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70"/>
        <w:contextualSpacing/>
        <w:jc w:val="center"/>
        <w:pageBreakBefore/>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w:t>
      </w:r>
      <w:r>
        <w:rPr>
          <w:rFonts w:ascii="Tinos" w:hAnsi="Tinos" w:eastAsia="Tinos" w:cs="Tinos"/>
          <w:b/>
          <w:sz w:val="24"/>
          <w:szCs w:val="24"/>
          <w:lang w:eastAsia="ru-RU"/>
        </w:rPr>
        <w:t xml:space="preserve">. ИНФОРМАЦИОННАЯ КАРТА </w:t>
      </w:r>
      <w:r>
        <w:rPr>
          <w:rFonts w:ascii="Tinos" w:hAnsi="Tinos" w:cs="Tinos"/>
          <w:b/>
          <w:sz w:val="24"/>
          <w:szCs w:val="24"/>
        </w:rPr>
      </w:r>
      <w:r>
        <w:rPr>
          <w:rFonts w:ascii="Tinos" w:hAnsi="Tinos" w:cs="Tinos"/>
          <w:b/>
          <w:sz w:val="24"/>
          <w:szCs w:val="24"/>
        </w:rPr>
      </w:r>
    </w:p>
    <w:tbl>
      <w:tblPr>
        <w:tblW w:w="1042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left="0" w:right="0" w:firstLine="0"/>
              <w:spacing w:after="0" w:line="240" w:lineRule="auto"/>
              <w:rPr>
                <w:rFonts w:ascii="Tinos" w:hAnsi="Tinos" w:cs="Tinos"/>
                <w:sz w:val="24"/>
                <w:szCs w:val="24"/>
              </w:rPr>
            </w:pPr>
            <w:r>
              <w:rPr>
                <w:rFonts w:ascii="Tinos" w:hAnsi="Tinos" w:eastAsia="Tinos" w:cs="Tinos"/>
                <w:b/>
                <w:sz w:val="24"/>
                <w:szCs w:val="24"/>
              </w:rPr>
              <w:t xml:space="preserve">Государственный заказчик</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6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Наименование:</w:t>
            </w:r>
            <w:r>
              <w:rPr>
                <w:rFonts w:ascii="Tinos" w:hAnsi="Tinos" w:eastAsia="Tinos" w:cs="Tinos"/>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Почтовый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Юридический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Информация о Контрактной службе:</w:t>
            </w:r>
            <w:r>
              <w:rPr>
                <w:rFonts w:ascii="Tinos" w:hAnsi="Tinos" w:eastAsia="Tinos" w:cs="Tinos"/>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каб.101</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  контактный телефон 8 (347) 224-36-33</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Ответственное должностное лицо Заказчика: </w:t>
            </w:r>
            <w:r>
              <w:rPr>
                <w:rFonts w:ascii="Tinos" w:hAnsi="Tinos" w:eastAsia="Tinos" w:cs="Tinos"/>
                <w:sz w:val="24"/>
                <w:szCs w:val="24"/>
              </w:rPr>
              <w:t xml:space="preserve">Дубовик Артем Валерьевич, </w:t>
              <w:br w:type="textWrapping" w:clear="all"/>
              <w:t xml:space="preserve">рабочее место сотрудника расположено по адресу: Российская Федерация, Республика Башкортостан, 450077, г. Уфа, ул. Ленина, 70, 1 этаж, каб. 1</w:t>
            </w:r>
            <w:r>
              <w:rPr>
                <w:rFonts w:ascii="Tinos" w:hAnsi="Tinos" w:eastAsia="Tinos" w:cs="Tinos"/>
                <w:sz w:val="24"/>
                <w:szCs w:val="24"/>
              </w:rPr>
              <w:t xml:space="preserve">0</w:t>
            </w:r>
            <w:r>
              <w:rPr>
                <w:rFonts w:ascii="Tinos" w:hAnsi="Tinos" w:eastAsia="Tinos" w:cs="Tinos"/>
                <w:sz w:val="24"/>
                <w:szCs w:val="24"/>
              </w:rPr>
              <w:t xml:space="preserve">3.</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Номер контактного телефона:</w:t>
            </w:r>
            <w:r>
              <w:rPr>
                <w:rFonts w:ascii="Tinos" w:hAnsi="Tinos" w:eastAsia="Tinos" w:cs="Tinos"/>
                <w:sz w:val="24"/>
                <w:szCs w:val="24"/>
              </w:rPr>
              <w:t xml:space="preserve"> (347) 224-36-31 (1302</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Адрес электронной почты:</w:t>
            </w:r>
            <w:r>
              <w:rPr>
                <w:rFonts w:ascii="Tinos" w:hAnsi="Tinos" w:eastAsia="Tinos" w:cs="Tinos"/>
                <w:sz w:val="24"/>
                <w:szCs w:val="24"/>
                <w:u w:val="single"/>
              </w:rPr>
              <w:t xml:space="preserve"> </w:t>
            </w:r>
            <w:r>
              <w:rPr>
                <w:rStyle w:val="993"/>
                <w:rFonts w:ascii="Tinos" w:hAnsi="Tinos" w:eastAsia="Tinos" w:cs="Tinos"/>
                <w:sz w:val="24"/>
                <w:szCs w:val="24"/>
                <w:lang w:val="en-US"/>
              </w:rPr>
              <w:fldChar w:fldCharType="begin"/>
            </w:r>
            <w:r>
              <w:rPr>
                <w:rStyle w:val="993"/>
                <w:rFonts w:ascii="Tinos" w:hAnsi="Tinos" w:eastAsia="Tinos" w:cs="Tinos"/>
                <w:sz w:val="24"/>
                <w:szCs w:val="24"/>
              </w:rPr>
              <w:instrText xml:space="preserve"> </w:instrText>
            </w:r>
            <w:r>
              <w:rPr>
                <w:rStyle w:val="993"/>
                <w:rFonts w:ascii="Tinos" w:hAnsi="Tinos" w:eastAsia="Tinos" w:cs="Tinos"/>
                <w:sz w:val="24"/>
                <w:szCs w:val="24"/>
                <w:lang w:val="en-US"/>
              </w:rPr>
              <w:instrText xml:space="preserve">HYPERLINK</w:instrText>
            </w:r>
            <w:r>
              <w:rPr>
                <w:rStyle w:val="993"/>
                <w:rFonts w:ascii="Tinos" w:hAnsi="Tinos" w:eastAsia="Tinos" w:cs="Tinos"/>
                <w:sz w:val="24"/>
                <w:szCs w:val="24"/>
              </w:rPr>
              <w:instrText xml:space="preserve"> "</w:instrText>
            </w:r>
            <w:r>
              <w:rPr>
                <w:rStyle w:val="993"/>
                <w:rFonts w:ascii="Tinos" w:hAnsi="Tinos" w:eastAsia="Tinos" w:cs="Tinos"/>
                <w:sz w:val="24"/>
                <w:szCs w:val="24"/>
                <w:lang w:val="en-US"/>
              </w:rPr>
              <w:instrText xml:space="preserve">mailto</w:instrText>
            </w:r>
            <w:r>
              <w:rPr>
                <w:rStyle w:val="993"/>
                <w:rFonts w:ascii="Tinos" w:hAnsi="Tinos" w:eastAsia="Tinos" w:cs="Tinos"/>
                <w:sz w:val="24"/>
                <w:szCs w:val="24"/>
              </w:rPr>
              <w:instrText xml:space="preserve">:</w:instrText>
            </w:r>
            <w:r>
              <w:rPr>
                <w:rStyle w:val="993"/>
                <w:rFonts w:ascii="Tinos" w:hAnsi="Tinos" w:eastAsia="Tinos" w:cs="Tinos"/>
                <w:sz w:val="24"/>
                <w:szCs w:val="24"/>
                <w:lang w:val="en-US"/>
              </w:rPr>
              <w:instrText xml:space="preserve">mto</w:instrText>
            </w:r>
            <w:r>
              <w:rPr>
                <w:rStyle w:val="993"/>
                <w:rFonts w:ascii="Tinos" w:hAnsi="Tinos" w:eastAsia="Tinos" w:cs="Tinos"/>
                <w:sz w:val="24"/>
                <w:szCs w:val="24"/>
              </w:rPr>
              <w:instrText xml:space="preserve">2@</w:instrText>
            </w:r>
            <w:r>
              <w:rPr>
                <w:rStyle w:val="993"/>
                <w:rFonts w:ascii="Tinos" w:hAnsi="Tinos" w:eastAsia="Tinos" w:cs="Tinos"/>
                <w:sz w:val="24"/>
                <w:szCs w:val="24"/>
                <w:lang w:val="en-US"/>
              </w:rPr>
              <w:instrText xml:space="preserve">r</w:instrText>
            </w:r>
            <w:r>
              <w:rPr>
                <w:rStyle w:val="993"/>
                <w:rFonts w:ascii="Tinos" w:hAnsi="Tinos" w:eastAsia="Tinos" w:cs="Tinos"/>
                <w:sz w:val="24"/>
                <w:szCs w:val="24"/>
              </w:rPr>
              <w:instrText xml:space="preserve">02.</w:instrText>
            </w:r>
            <w:r>
              <w:rPr>
                <w:rStyle w:val="993"/>
                <w:rFonts w:ascii="Tinos" w:hAnsi="Tinos" w:eastAsia="Tinos" w:cs="Tinos"/>
                <w:sz w:val="24"/>
                <w:szCs w:val="24"/>
                <w:lang w:val="en-US"/>
              </w:rPr>
              <w:instrText xml:space="preserve">rosreestr</w:instrText>
            </w:r>
            <w:r>
              <w:rPr>
                <w:rStyle w:val="993"/>
                <w:rFonts w:ascii="Tinos" w:hAnsi="Tinos" w:eastAsia="Tinos" w:cs="Tinos"/>
                <w:sz w:val="24"/>
                <w:szCs w:val="24"/>
              </w:rPr>
              <w:instrText xml:space="preserve">.</w:instrText>
            </w:r>
            <w:r>
              <w:rPr>
                <w:rStyle w:val="993"/>
                <w:rFonts w:ascii="Tinos" w:hAnsi="Tinos" w:eastAsia="Tinos" w:cs="Tinos"/>
                <w:sz w:val="24"/>
                <w:szCs w:val="24"/>
                <w:lang w:val="en-US"/>
              </w:rPr>
              <w:instrText xml:space="preserve">ru</w:instrText>
            </w:r>
            <w:r>
              <w:rPr>
                <w:rStyle w:val="993"/>
                <w:rFonts w:ascii="Tinos" w:hAnsi="Tinos" w:eastAsia="Tinos" w:cs="Tinos"/>
                <w:sz w:val="24"/>
                <w:szCs w:val="24"/>
              </w:rPr>
              <w:instrText xml:space="preserve">" </w:instrText>
            </w:r>
            <w:r>
              <w:rPr>
                <w:rStyle w:val="993"/>
                <w:rFonts w:ascii="Tinos" w:hAnsi="Tinos" w:eastAsia="Tinos" w:cs="Tinos"/>
                <w:sz w:val="24"/>
                <w:szCs w:val="24"/>
                <w:lang w:val="en-US"/>
              </w:rPr>
              <w:fldChar w:fldCharType="separate"/>
            </w:r>
            <w:r>
              <w:rPr>
                <w:rStyle w:val="993"/>
                <w:rFonts w:ascii="Tinos" w:hAnsi="Tinos" w:eastAsia="Tinos" w:cs="Tinos"/>
                <w:sz w:val="24"/>
                <w:szCs w:val="24"/>
                <w:lang w:val="en-US"/>
              </w:rPr>
              <w:t xml:space="preserve">mto</w:t>
            </w:r>
            <w:r>
              <w:rPr>
                <w:rStyle w:val="993"/>
                <w:rFonts w:ascii="Tinos" w:hAnsi="Tinos" w:eastAsia="Tinos" w:cs="Tinos"/>
                <w:sz w:val="24"/>
                <w:szCs w:val="24"/>
              </w:rPr>
              <w:t xml:space="preserve">1@</w:t>
            </w:r>
            <w:r>
              <w:rPr>
                <w:rStyle w:val="993"/>
                <w:rFonts w:ascii="Tinos" w:hAnsi="Tinos" w:eastAsia="Tinos" w:cs="Tinos"/>
                <w:sz w:val="24"/>
                <w:szCs w:val="24"/>
                <w:lang w:val="en-US"/>
              </w:rPr>
              <w:t xml:space="preserve">r</w:t>
            </w:r>
            <w:r>
              <w:rPr>
                <w:rStyle w:val="993"/>
                <w:rFonts w:ascii="Tinos" w:hAnsi="Tinos" w:eastAsia="Tinos" w:cs="Tinos"/>
                <w:sz w:val="24"/>
                <w:szCs w:val="24"/>
              </w:rPr>
              <w:t xml:space="preserve">02.</w:t>
            </w:r>
            <w:r>
              <w:rPr>
                <w:rStyle w:val="993"/>
                <w:rFonts w:ascii="Tinos" w:hAnsi="Tinos" w:eastAsia="Tinos" w:cs="Tinos"/>
                <w:sz w:val="24"/>
                <w:szCs w:val="24"/>
                <w:lang w:val="en-US"/>
              </w:rPr>
              <w:t xml:space="preserve">rosreestr</w:t>
            </w:r>
            <w:r>
              <w:rPr>
                <w:rStyle w:val="993"/>
                <w:rFonts w:ascii="Tinos" w:hAnsi="Tinos" w:eastAsia="Tinos" w:cs="Tinos"/>
                <w:sz w:val="24"/>
                <w:szCs w:val="24"/>
              </w:rPr>
              <w:t xml:space="preserve">.</w:t>
            </w:r>
            <w:r>
              <w:rPr>
                <w:rStyle w:val="993"/>
                <w:rFonts w:ascii="Tinos" w:hAnsi="Tinos" w:eastAsia="Tinos" w:cs="Tinos"/>
                <w:sz w:val="24"/>
                <w:szCs w:val="24"/>
                <w:lang w:val="en-US"/>
              </w:rPr>
              <w:t xml:space="preserve">ru</w:t>
            </w:r>
            <w:r>
              <w:rPr>
                <w:rStyle w:val="993"/>
                <w:rFonts w:ascii="Tinos" w:hAnsi="Tinos" w:eastAsia="Tinos" w:cs="Tinos"/>
                <w:sz w:val="24"/>
                <w:szCs w:val="24"/>
                <w:lang w:val="en-US"/>
              </w:rPr>
              <w:fldChar w:fldCharType="end"/>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b/>
                <w:sz w:val="24"/>
                <w:szCs w:val="24"/>
              </w:rPr>
              <w:t xml:space="preserve">Время работы:</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понедельник: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вторник: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среда:              с 09:00 до 18:00, обед с 13:00 до 13:45 (по уфимскому времени)</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четверг:          с 09:00 до 18:00, обед с 13:00 до 13:45 (по уфимскому времени)</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пятница:         с 09:00 до 16:45, обед с 13:00 до 13:45 (по уфимскому времени)</w:t>
            </w:r>
            <w:r>
              <w:rPr>
                <w:rFonts w:ascii="Tinos" w:hAnsi="Tinos" w:cs="Tinos"/>
                <w:sz w:val="24"/>
                <w:szCs w:val="24"/>
              </w:rPr>
            </w:r>
            <w:r>
              <w:rPr>
                <w:rFonts w:ascii="Tinos" w:hAnsi="Tinos" w:cs="Tinos"/>
                <w:sz w:val="24"/>
                <w:szCs w:val="24"/>
              </w:rPr>
            </w:r>
          </w:p>
          <w:p>
            <w:pPr>
              <w:pStyle w:val="970"/>
              <w:contextualSpacing/>
              <w:jc w:val="both"/>
              <w:spacing w:after="0" w:line="240" w:lineRule="auto"/>
              <w:rPr>
                <w:rFonts w:ascii="Tinos" w:hAnsi="Tinos" w:cs="Tinos"/>
                <w:sz w:val="24"/>
                <w:szCs w:val="24"/>
              </w:rPr>
            </w:pPr>
            <w:r>
              <w:rPr>
                <w:rFonts w:ascii="Tinos" w:hAnsi="Tinos" w:eastAsia="Tinos" w:cs="Tinos"/>
                <w:sz w:val="24"/>
                <w:szCs w:val="24"/>
              </w:rPr>
              <w:t xml:space="preserve">суббота, воскресенье: выходные дни.</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left="0" w:right="0" w:firstLine="0"/>
              <w:jc w:val="both"/>
              <w:spacing w:after="0" w:line="240" w:lineRule="auto"/>
              <w:rPr>
                <w:rFonts w:ascii="Tinos" w:hAnsi="Tinos" w:cs="Tinos"/>
                <w:sz w:val="24"/>
                <w:szCs w:val="24"/>
              </w:rPr>
            </w:pPr>
            <w:r>
              <w:rPr>
                <w:rFonts w:ascii="Tinos" w:hAnsi="Tinos" w:eastAsia="Tinos" w:cs="Tinos"/>
                <w:b/>
                <w:sz w:val="24"/>
                <w:szCs w:val="24"/>
              </w:rPr>
              <w:t xml:space="preserve">Способ определения поставщика (подрядчика, исполнителя):</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596"/>
              <w:jc w:val="both"/>
              <w:spacing w:after="0" w:line="240" w:lineRule="auto"/>
              <w:rPr>
                <w:rFonts w:ascii="Tinos" w:hAnsi="Tinos" w:cs="Tinos"/>
                <w:sz w:val="24"/>
                <w:szCs w:val="24"/>
              </w:rPr>
            </w:pPr>
            <w:r>
              <w:rPr>
                <w:rFonts w:ascii="Tinos" w:hAnsi="Tinos" w:eastAsia="Tinos" w:cs="Tinos"/>
                <w:sz w:val="24"/>
                <w:szCs w:val="24"/>
              </w:rPr>
              <w:t xml:space="preserve">Осуществление закупки товара, работы или услуги на сумму, не превышающую шестисот тысяч рублей, в соответствии с п. 4 ч. 1 ст. 93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3</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Наименование объекта закупки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0"/>
              <w:jc w:val="both"/>
              <w:spacing w:after="0" w:line="240" w:lineRule="auto"/>
              <w:rPr>
                <w:rFonts w:ascii="Tinos" w:hAnsi="Tinos" w:cs="Tinos"/>
                <w:color w:val="000000"/>
                <w:sz w:val="24"/>
                <w:szCs w:val="24"/>
              </w:rPr>
            </w:pPr>
            <w:r>
              <w:rPr>
                <w:rFonts w:ascii="Tinos" w:hAnsi="Tinos" w:eastAsia="Tinos" w:cs="Tinos"/>
                <w:color w:val="000000"/>
                <w:sz w:val="24"/>
                <w:szCs w:val="24"/>
                <w:lang w:bidi="en-US"/>
              </w:rPr>
              <w:t xml:space="preserve">          Приобретение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rPr>
              <w:t xml:space="preserve"> </w:t>
            </w:r>
            <w:r>
              <w:rPr>
                <w:rFonts w:ascii="Tinos" w:hAnsi="Tinos" w:eastAsia="Tinos" w:cs="Tinos"/>
                <w:color w:val="000000"/>
                <w:sz w:val="24"/>
                <w:szCs w:val="24"/>
                <w:lang w:bidi="en-US"/>
              </w:rPr>
              <w:t xml:space="preserve">для нужд Управления Федеральной службы государственной регистрации, кадастра и картографии по Республике Башкортостан</w:t>
            </w:r>
            <w:r>
              <w:rPr>
                <w:rFonts w:ascii="Tinos" w:hAnsi="Tinos" w:cs="Tinos"/>
                <w:color w:val="000000"/>
                <w:sz w:val="24"/>
                <w:szCs w:val="24"/>
              </w:rPr>
            </w:r>
            <w:r>
              <w:rPr>
                <w:rFonts w:ascii="Tinos" w:hAnsi="Tinos" w:cs="Tinos"/>
                <w:color w:val="000000"/>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4</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Описание объекта закупки в соответствии со ст. 33</w:t>
            </w:r>
            <w:r>
              <w:rPr>
                <w:rFonts w:ascii="Tinos" w:hAnsi="Tinos" w:eastAsia="Tinos" w:cs="Tinos"/>
                <w:sz w:val="24"/>
                <w:szCs w:val="24"/>
              </w:rPr>
              <w:t xml:space="preserve"> </w:t>
            </w:r>
            <w:r>
              <w:rPr>
                <w:rFonts w:ascii="Tinos" w:hAnsi="Tinos" w:eastAsia="Tinos" w:cs="Tinos"/>
                <w:b/>
                <w:sz w:val="24"/>
                <w:szCs w:val="24"/>
              </w:rPr>
              <w:t xml:space="preserve">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Описание объекта закупки содержится в разделе </w:t>
            </w:r>
            <w:r>
              <w:rPr>
                <w:rFonts w:ascii="Tinos" w:hAnsi="Tinos" w:eastAsia="Tinos" w:cs="Tinos"/>
                <w:sz w:val="24"/>
                <w:szCs w:val="24"/>
                <w:lang w:val="en-US"/>
              </w:rPr>
              <w:t xml:space="preserve">II</w:t>
            </w:r>
            <w:r>
              <w:rPr>
                <w:rFonts w:ascii="Tinos" w:hAnsi="Tinos" w:eastAsia="Tinos" w:cs="Tinos"/>
                <w:sz w:val="24"/>
                <w:szCs w:val="24"/>
              </w:rPr>
              <w:t xml:space="preserve"> «Описание объекта закупки» настоящей закупочной документации. Требования энергетической </w:t>
            </w:r>
            <w:r>
              <w:rPr>
                <w:rFonts w:ascii="Tinos" w:hAnsi="Tinos" w:eastAsia="Tinos" w:cs="Tinos"/>
                <w:sz w:val="24"/>
                <w:szCs w:val="24"/>
              </w:rPr>
              <w:t xml:space="preserve">эффективности товаров (работ, услуг),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5</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Начальная (максимальная) цена государственного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1054"/>
              <w:spacing w:after="0" w:afterAutospacing="0"/>
              <w:rPr>
                <w:rFonts w:ascii="Tinos" w:hAnsi="Tinos" w:cs="Tinos"/>
                <w:sz w:val="24"/>
                <w:szCs w:val="24"/>
                <w14:ligatures w14:val="none"/>
              </w:rPr>
            </w:pPr>
            <w:r>
              <w:rPr>
                <w:rFonts w:ascii="Tinos" w:hAnsi="Tinos" w:eastAsia="Tinos" w:cs="Tinos"/>
                <w:sz w:val="24"/>
                <w:szCs w:val="24"/>
              </w:rPr>
              <w:t xml:space="preserve">Н</w:t>
            </w:r>
            <w:r>
              <w:rPr>
                <w:rFonts w:ascii="Tinos" w:hAnsi="Tinos" w:eastAsia="Tinos" w:cs="Tinos"/>
                <w:sz w:val="24"/>
                <w:szCs w:val="24"/>
              </w:rPr>
              <w:t xml:space="preserve">ачальная (максимальная) цена </w:t>
            </w:r>
            <w:r>
              <w:rPr>
                <w:rFonts w:ascii="Tinos" w:hAnsi="Tinos" w:eastAsia="Tinos" w:cs="Tinos"/>
                <w:sz w:val="24"/>
                <w:szCs w:val="24"/>
              </w:rPr>
              <w:t xml:space="preserve">государственного контракта составляет 210 000 (двести десят</w:t>
            </w:r>
            <w:r>
              <w:rPr>
                <w:rFonts w:ascii="Tinos" w:hAnsi="Tinos" w:eastAsia="Tinos" w:cs="Tinos"/>
                <w:sz w:val="24"/>
                <w:szCs w:val="24"/>
              </w:rPr>
              <w:t xml:space="preserve">ь тысяч) рублей 00 копеек</w:t>
            </w:r>
            <w:r>
              <w:rPr>
                <w:rFonts w:ascii="Tinos" w:hAnsi="Tinos" w:eastAsia="Tinos" w:cs="Tinos"/>
                <w:sz w:val="24"/>
                <w:szCs w:val="24"/>
              </w:rPr>
              <w:t xml:space="preserve"> </w:t>
            </w:r>
            <w:r>
              <w:rPr>
                <w:rFonts w:ascii="Tinos" w:hAnsi="Tinos" w:eastAsia="Tinos" w:cs="Tinos"/>
                <w:sz w:val="24"/>
                <w:szCs w:val="24"/>
              </w:rPr>
              <w:t xml:space="preserve"> Начальная (максимальная) цена контра</w:t>
            </w:r>
            <w:r>
              <w:rPr>
                <w:rFonts w:ascii="Tinos" w:hAnsi="Tinos" w:eastAsia="Tinos" w:cs="Tinos"/>
                <w:sz w:val="24"/>
                <w:szCs w:val="24"/>
              </w:rPr>
              <w:t xml:space="preserve">кта</w:t>
            </w:r>
            <w:r>
              <w:rPr>
                <w:rFonts w:ascii="Tinos" w:hAnsi="Tinos" w:eastAsia="Tinos" w:cs="Tinos"/>
                <w:sz w:val="24"/>
                <w:szCs w:val="24"/>
              </w:rPr>
              <w:t xml:space="preserve"> включает в себя: все услуги, оказываемые Поставщиком, а также расходы на поставку, перевозку, страхование, уплату таможенных пошлин, налогов, сборов и других обязательных платежей.</w:t>
            </w:r>
            <w:r>
              <w:rPr>
                <w:rFonts w:ascii="Tinos" w:hAnsi="Tinos" w:cs="Tinos"/>
                <w:sz w:val="24"/>
                <w:szCs w:val="24"/>
                <w14:ligatures w14:val="none"/>
              </w:rPr>
            </w:r>
            <w:r>
              <w:rPr>
                <w:rFonts w:ascii="Tinos" w:hAnsi="Tinos" w:cs="Tinos"/>
                <w:sz w:val="24"/>
                <w:szCs w:val="24"/>
                <w14:ligatures w14:val="none"/>
              </w:rPr>
            </w:r>
          </w:p>
          <w:p>
            <w:pPr>
              <w:pStyle w:val="1054"/>
              <w:spacing w:after="0" w:afterAutospacing="0"/>
              <w:rPr>
                <w:rFonts w:ascii="Tinos" w:hAnsi="Tinos" w:cs="Tinos"/>
                <w:sz w:val="24"/>
                <w:szCs w:val="24"/>
              </w:rPr>
            </w:pPr>
            <w:r>
              <w:rPr>
                <w:rFonts w:ascii="Tinos" w:hAnsi="Tinos" w:eastAsia="Tinos" w:cs="Tinos"/>
              </w:rPr>
              <w:t xml:space="preserve">При заключении контракта заказчик по согласованию с участником закупки, с которым в</w:t>
            </w:r>
            <w:r>
              <w:rPr>
                <w:rFonts w:ascii="Tinos" w:hAnsi="Tinos" w:eastAsia="Tinos" w:cs="Tinos"/>
                <w:sz w:val="24"/>
                <w:szCs w:val="24"/>
              </w:rPr>
              <w:t xml:space="preserve"> соответствии с </w:t>
            </w:r>
            <w:r>
              <w:rPr>
                <w:rFonts w:ascii="Tinos" w:hAnsi="Tinos" w:eastAsia="Tinos" w:cs="Tinos"/>
                <w:sz w:val="24"/>
                <w:szCs w:val="24"/>
              </w:rPr>
              <w:t xml:space="preserve">Законом № 44-ФЗ от 05.04.2013г. </w:t>
            </w:r>
            <w:r>
              <w:rPr>
                <w:rFonts w:ascii="Tinos" w:hAnsi="Tinos" w:eastAsia="Tinos" w:cs="Tinos"/>
                <w:sz w:val="24"/>
                <w:szCs w:val="24"/>
              </w:rPr>
              <w:t xml:space="preserve">заключается контракт, вправе увеличить количество поставляемого товара на сумму, не пр</w:t>
            </w:r>
            <w:r>
              <w:rPr>
                <w:rFonts w:ascii="Tinos" w:hAnsi="Tinos" w:eastAsia="Tinos" w:cs="Tinos"/>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Tinos" w:hAnsi="Tinos" w:eastAsia="Tinos" w:cs="Tinos"/>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Tinos" w:hAnsi="Tinos" w:eastAsia="Tinos" w:cs="Tinos"/>
                <w:sz w:val="24"/>
                <w:szCs w:val="24"/>
              </w:rPr>
              <w:t xml:space="preserve">(в соответствии с ч. 18 ст. 34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6</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Источник финансирования, информация о</w:t>
            </w:r>
            <w:r>
              <w:rPr>
                <w:rFonts w:ascii="Tinos" w:hAnsi="Tinos" w:eastAsia="Tinos" w:cs="Tinos"/>
                <w:b/>
                <w:sz w:val="24"/>
                <w:szCs w:val="24"/>
              </w:rPr>
              <w:t xml:space="preserve"> валюте, используемой для формирования цены контракта и расчетов с поставщиками (подрядчиками, исполнителями), 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Оплата поставленного товара (выполненной работы, оказанной услуги) осуществляе</w:t>
            </w:r>
            <w:r>
              <w:rPr>
                <w:rFonts w:ascii="Tinos" w:hAnsi="Tinos" w:eastAsia="Tinos" w:cs="Tinos"/>
                <w:sz w:val="24"/>
                <w:szCs w:val="24"/>
              </w:rPr>
              <w:t xml:space="preserve">тся Заказчиком из средств федерального бюджета Российской Федерации согласно выделенным на 2026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Tinos" w:hAnsi="Tinos" w:eastAsia="Tinos" w:cs="Tinos"/>
                <w:spacing w:val="-4"/>
                <w:sz w:val="24"/>
                <w:szCs w:val="24"/>
              </w:rPr>
              <w:t xml:space="preserve">(подрядчика, исполнителя)</w:t>
            </w:r>
            <w:r>
              <w:rPr>
                <w:rFonts w:ascii="Tinos" w:hAnsi="Tinos" w:eastAsia="Tinos" w:cs="Tinos"/>
                <w:sz w:val="24"/>
                <w:szCs w:val="24"/>
              </w:rPr>
              <w:t xml:space="preserve">, указываемый в Контракте (раздел </w:t>
            </w:r>
            <w:r>
              <w:rPr>
                <w:rFonts w:ascii="Tinos" w:hAnsi="Tinos" w:eastAsia="Tinos" w:cs="Tinos"/>
                <w:sz w:val="24"/>
                <w:szCs w:val="24"/>
                <w:lang w:val="en-US"/>
              </w:rPr>
              <w:t xml:space="preserve">V</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70"/>
              <w:contextualSpacing/>
              <w:ind w:firstLine="581"/>
              <w:jc w:val="both"/>
              <w:spacing w:after="0" w:line="240" w:lineRule="auto"/>
              <w:widowControl w:val="off"/>
              <w:rPr>
                <w:rFonts w:ascii="Tinos" w:hAnsi="Tinos" w:cs="Tinos"/>
                <w:bCs/>
                <w:sz w:val="24"/>
                <w:szCs w:val="24"/>
              </w:rPr>
              <w:suppressLineNumbers/>
            </w:pPr>
            <w:r>
              <w:rPr>
                <w:rFonts w:ascii="Tinos" w:hAnsi="Tinos" w:eastAsia="Tinos" w:cs="Tinos"/>
                <w:bCs/>
                <w:sz w:val="24"/>
                <w:szCs w:val="24"/>
              </w:rPr>
              <w:t xml:space="preserve">Цена указывается в рублях Российской Федерации.</w:t>
            </w:r>
            <w:r>
              <w:rPr>
                <w:rFonts w:ascii="Tinos" w:hAnsi="Tinos" w:cs="Tinos"/>
                <w:bCs/>
                <w:sz w:val="24"/>
                <w:szCs w:val="24"/>
              </w:rPr>
            </w:r>
            <w:r>
              <w:rPr>
                <w:rFonts w:ascii="Tinos" w:hAnsi="Tinos" w:cs="Tinos"/>
                <w:bCs/>
                <w:sz w:val="24"/>
                <w:szCs w:val="24"/>
              </w:rPr>
            </w:r>
          </w:p>
          <w:p>
            <w:pPr>
              <w:pStyle w:val="970"/>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 не применяется.</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sz w:val="24"/>
                <w:szCs w:val="24"/>
              </w:rPr>
            </w:pPr>
            <w:r>
              <w:rPr>
                <w:rFonts w:ascii="Tinos" w:hAnsi="Tinos" w:eastAsia="Tinos" w:cs="Tinos"/>
                <w:b/>
                <w:sz w:val="24"/>
                <w:szCs w:val="24"/>
              </w:rPr>
              <w:t xml:space="preserve">Пункт 7</w:t>
            </w:r>
            <w:r>
              <w:rPr>
                <w:rFonts w:ascii="Tinos" w:hAnsi="Tinos" w:cs="Tinos"/>
                <w:sz w:val="24"/>
                <w:szCs w:val="24"/>
              </w:rPr>
            </w:r>
            <w:r>
              <w:rPr>
                <w:rFonts w:ascii="Tinos" w:hAnsi="Tinos" w:cs="Tinos"/>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Требования к участникам закупки в соответствии со ст. 31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3"/>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При осуществлении закупки устанавливаются следующие единые требования к участникам закупки:</w:t>
            </w:r>
            <w:r>
              <w:rPr>
                <w:rFonts w:ascii="Tinos" w:hAnsi="Tinos" w:cs="Tinos"/>
                <w:sz w:val="24"/>
                <w:szCs w:val="24"/>
              </w:rPr>
            </w:r>
            <w:r>
              <w:rPr>
                <w:rFonts w:ascii="Tinos" w:hAnsi="Tinos" w:cs="Tinos"/>
                <w:sz w:val="24"/>
                <w:szCs w:val="24"/>
              </w:rPr>
            </w:r>
          </w:p>
          <w:p>
            <w:pPr>
              <w:pStyle w:val="970"/>
              <w:numPr>
                <w:ilvl w:val="0"/>
                <w:numId w:val="39"/>
              </w:numPr>
              <w:ind w:left="0" w:firstLine="567"/>
              <w:jc w:val="both"/>
              <w:spacing w:after="0" w:line="240" w:lineRule="auto"/>
              <w:tabs>
                <w:tab w:val="left" w:pos="851" w:leader="none"/>
              </w:tabs>
              <w:rPr>
                <w:rFonts w:ascii="Tinos" w:hAnsi="Tinos" w:cs="Tinos"/>
                <w:sz w:val="24"/>
                <w:szCs w:val="24"/>
              </w:rPr>
            </w:pPr>
            <w:r>
              <w:rPr>
                <w:rFonts w:ascii="Tinos" w:hAnsi="Tinos" w:eastAsia="Tinos" w:cs="Tinos"/>
                <w:sz w:val="24"/>
                <w:szCs w:val="24"/>
              </w:rPr>
              <w:t xml:space="preserve">соответствие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consultantplus://offline/ref=B05CA11657ED3625E62249C7FF7002B54B05B7967E398860A2EEB32FDE950F3250C76A605DE7DA406395EFB558F80BD239316F06B775E1z3K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требованиям</w:t>
            </w:r>
            <w:r>
              <w:rPr>
                <w:rFonts w:ascii="Tinos" w:hAnsi="Tinos" w:eastAsia="Tinos" w:cs="Tinos"/>
                <w:sz w:val="24"/>
                <w:szCs w:val="24"/>
              </w:rPr>
              <w:fldChar w:fldCharType="end"/>
            </w:r>
            <w:r>
              <w:rPr>
                <w:rFonts w:ascii="Tinos" w:hAnsi="Tinos" w:eastAsia="Tinos" w:cs="Tinos"/>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являющиеся объектом закупки;</w:t>
            </w:r>
            <w:r>
              <w:rPr>
                <w:rFonts w:ascii="Tinos" w:hAnsi="Tinos" w:cs="Tinos"/>
                <w:sz w:val="24"/>
                <w:szCs w:val="24"/>
              </w:rPr>
            </w:r>
            <w:r>
              <w:rPr>
                <w:rFonts w:ascii="Tinos" w:hAnsi="Tinos" w:cs="Tinos"/>
                <w:sz w:val="24"/>
                <w:szCs w:val="24"/>
              </w:rPr>
            </w:r>
          </w:p>
          <w:p>
            <w:pPr>
              <w:pStyle w:val="970"/>
              <w:ind w:firstLine="567"/>
              <w:jc w:val="both"/>
              <w:spacing w:after="0" w:line="240" w:lineRule="auto"/>
              <w:rPr>
                <w:rFonts w:ascii="Tinos" w:hAnsi="Tinos" w:cs="Tinos"/>
                <w:sz w:val="24"/>
                <w:szCs w:val="24"/>
              </w:rPr>
            </w:pPr>
            <w:r>
              <w:rPr>
                <w:rFonts w:ascii="Tinos" w:hAnsi="Tinos" w:eastAsia="Tinos" w:cs="Tinos"/>
                <w:sz w:val="24"/>
                <w:szCs w:val="24"/>
                <w:lang w:eastAsia="ru-RU"/>
              </w:rPr>
              <w:t xml:space="preserve">2) утратил силу. - Федеральный </w:t>
            </w:r>
            <w:r>
              <w:rPr>
                <w:rFonts w:ascii="Tinos" w:hAnsi="Tinos" w:eastAsia="Tinos" w:cs="Tinos"/>
                <w:sz w:val="24"/>
                <w:szCs w:val="24"/>
                <w:lang w:eastAsia="ru-RU"/>
              </w:rPr>
              <w:fldChar w:fldCharType="begin"/>
            </w:r>
            <w:r>
              <w:rPr>
                <w:rFonts w:ascii="Tinos" w:hAnsi="Tinos" w:eastAsia="Tinos" w:cs="Tinos"/>
                <w:sz w:val="24"/>
                <w:szCs w:val="24"/>
                <w:lang w:eastAsia="ru-RU"/>
              </w:rPr>
              <w:instrText xml:space="preserve">HYPERLINK consultantplus://offline/ref=9ED3E9EDE5F4D7DB0E800C4BF994EE58D2600DD4249E859D01337D2C49F6B66A973968C807D87D41CD2CDBC4C556AFF96163D6B84C56433Da0x5E </w:instrText>
            </w:r>
            <w:r>
              <w:rPr>
                <w:rFonts w:ascii="Tinos" w:hAnsi="Tinos" w:eastAsia="Tinos" w:cs="Tinos"/>
                <w:sz w:val="24"/>
                <w:szCs w:val="24"/>
                <w:lang w:eastAsia="ru-RU"/>
              </w:rPr>
              <w:fldChar w:fldCharType="separate"/>
            </w:r>
            <w:r>
              <w:rPr>
                <w:rFonts w:ascii="Tinos" w:hAnsi="Tinos" w:eastAsia="Tinos" w:cs="Tinos"/>
                <w:color w:val="0000ff"/>
                <w:sz w:val="24"/>
                <w:szCs w:val="24"/>
                <w:lang w:eastAsia="ru-RU"/>
              </w:rPr>
              <w:t xml:space="preserve">закон</w:t>
            </w:r>
            <w:r>
              <w:rPr>
                <w:rFonts w:ascii="Tinos" w:hAnsi="Tinos" w:eastAsia="Tinos" w:cs="Tinos"/>
                <w:sz w:val="24"/>
                <w:szCs w:val="24"/>
                <w:lang w:eastAsia="ru-RU"/>
              </w:rPr>
              <w:fldChar w:fldCharType="end"/>
            </w:r>
            <w:r>
              <w:rPr>
                <w:rFonts w:ascii="Tinos" w:hAnsi="Tinos" w:eastAsia="Tinos" w:cs="Tinos"/>
                <w:sz w:val="24"/>
                <w:szCs w:val="24"/>
                <w:lang w:eastAsia="ru-RU"/>
              </w:rPr>
              <w:t xml:space="preserve"> от 04.06.2014 N 140-ФЗ;</w:t>
            </w:r>
            <w:r>
              <w:rPr>
                <w:rFonts w:ascii="Tinos" w:hAnsi="Tinos" w:cs="Tinos"/>
                <w:sz w:val="24"/>
                <w:szCs w:val="24"/>
              </w:rPr>
            </w:r>
            <w:r>
              <w:rPr>
                <w:rFonts w:ascii="Tinos" w:hAnsi="Tinos" w:cs="Tinos"/>
                <w:sz w:val="24"/>
                <w:szCs w:val="24"/>
              </w:rPr>
            </w:r>
          </w:p>
          <w:p>
            <w:pPr>
              <w:pStyle w:val="970"/>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4) неприостановление деятельности участника закупки в порядке, установленном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consultantplus://offline/ref=B05CA11657ED3625E62249C7FF7002B54B0ABE9B7F398860A2EEB32FDE950F3250C76A645DE3D71F6680FEED57F21DCC3D2B7304B5E7z6K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Кодексом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5) отсутствие у у</w:t>
            </w:r>
            <w:r>
              <w:rPr>
                <w:rFonts w:ascii="Tinos" w:hAnsi="Tinos" w:eastAsia="Tinos" w:cs="Tinos"/>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consultantplus://offline/ref=B05CA11657ED3625E62249C7FF7002B54B05B89D7B308860A2EEB32FDE950F3250C76A605DE3DF406395EFB558F80BD239316F06B775E1z3K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налогах и сборах, которые реструк</w:t>
            </w:r>
            <w:r>
              <w:rPr>
                <w:rFonts w:ascii="Tinos" w:hAnsi="Tinos" w:eastAsia="Tinos" w:cs="Tinos"/>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consultantplus://offline/ref=B05CA11657ED3625E62249C7FF7002B54B05B89D7B308860A2EEB32FDE950F3250C76A605DE1D8406395EFB558F80BD239316F06B775E1z3K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w:t>
            </w:r>
            <w:r>
              <w:rPr>
                <w:rFonts w:ascii="Tinos" w:hAnsi="Tinos" w:eastAsia="Tinos" w:cs="Tinos"/>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nos" w:hAnsi="Tinos" w:eastAsia="Tinos" w:cs="Tinos"/>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6) утратил силу с 1 января 2014 года. - Федеральный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consultantplus://offline/ref=B05CA11657ED3625E62249C7FF7002B54A0AB89E7E3F8860A2EEB32FDE950F3250C76A605CE1D94A30CFFFB111AF0ECE312B7100A9751289E7z6K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закон</w:t>
            </w:r>
            <w:r>
              <w:rPr>
                <w:rFonts w:ascii="Tinos" w:hAnsi="Tinos" w:eastAsia="Tinos" w:cs="Tinos"/>
                <w:sz w:val="24"/>
                <w:szCs w:val="24"/>
              </w:rPr>
              <w:fldChar w:fldCharType="end"/>
            </w:r>
            <w:r>
              <w:rPr>
                <w:rFonts w:ascii="Tinos" w:hAnsi="Tinos" w:eastAsia="Tinos" w:cs="Tinos"/>
                <w:sz w:val="24"/>
                <w:szCs w:val="24"/>
              </w:rPr>
              <w:t xml:space="preserve"> от 28.12.2013 N 396-ФЗ;</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 отсутствие у участника закупки - физического лица либо у руководителя</w:t>
            </w:r>
            <w:r>
              <w:rPr>
                <w:rFonts w:ascii="Tinos" w:hAnsi="Tinos" w:eastAsia="Tinos" w:cs="Tinos"/>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consultantplus://offline/ref=B05CA11657ED3625E62249C7FF7002B54B0ABE9B7D388860A2EEB32FDE950F3250C76A605CE0D44230CFFFB111AF0ECE312B7100A9751289E7z6K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статьями 289</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consultantplus://offline/ref=B05CA11657ED3625E62249C7FF7002B54B0ABE9B7D388860A2EEB32FDE950F3250C76A635CE4D8406395EFB558F80BD239316F06B775E1z3K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290</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consultantplus://offline/ref=B05CA11657ED3625E62249C7FF7002B54B0ABE9B7D388860A2EEB32FDE950F3250C76A635CE6DE406395EFB558F80BD239316F06B775E1z3K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291</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consultantplus://offline/ref=B05CA11657ED3625E62249C7FF7002B54B0ABE9B7D388860A2EEB32FDE950F3250C76A635CE9DA406395EFB558F80BD239316F06B775E1z3K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291.1</w:t>
            </w:r>
            <w:r>
              <w:rPr>
                <w:rFonts w:ascii="Tinos" w:hAnsi="Tinos" w:eastAsia="Tinos" w:cs="Tinos"/>
                <w:sz w:val="24"/>
                <w:szCs w:val="24"/>
              </w:rPr>
              <w:fldChar w:fldCharType="end"/>
            </w:r>
            <w:r>
              <w:rPr>
                <w:rFonts w:ascii="Tinos" w:hAnsi="Tinos" w:eastAsia="Tinos" w:cs="Tino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nos" w:hAnsi="Tinos" w:eastAsia="Tinos" w:cs="Tinos"/>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consultantplus://offline/ref=B05CA11657ED3625E62249C7FF7002B54B0ABE9B7F398860A2EEB32FDE950F3250C76A635AE3DC406395EFB558F80BD239316F06B775E1z3K </w:instrText>
            </w:r>
            <w:r>
              <w:rPr>
                <w:rFonts w:ascii="Tinos" w:hAnsi="Tinos" w:eastAsia="Tinos" w:cs="Tinos"/>
                <w:sz w:val="24"/>
                <w:szCs w:val="24"/>
              </w:rPr>
              <w:fldChar w:fldCharType="separate"/>
            </w:r>
            <w:r>
              <w:rPr>
                <w:rStyle w:val="993"/>
                <w:rFonts w:ascii="Tinos" w:hAnsi="Tinos" w:eastAsia="Tinos" w:cs="Tinos"/>
                <w:color w:val="000000"/>
                <w:sz w:val="24"/>
                <w:szCs w:val="24"/>
                <w:u w:val="none"/>
              </w:rPr>
              <w:t xml:space="preserve">статьей 19.28</w:t>
            </w:r>
            <w:r>
              <w:rPr>
                <w:rFonts w:ascii="Tinos" w:hAnsi="Tinos" w:eastAsia="Tinos" w:cs="Tinos"/>
                <w:sz w:val="24"/>
                <w:szCs w:val="24"/>
              </w:rPr>
              <w:fldChar w:fldCharType="end"/>
            </w:r>
            <w:r>
              <w:rPr>
                <w:rFonts w:ascii="Tinos" w:hAnsi="Tinos" w:eastAsia="Tinos" w:cs="Tinos"/>
                <w:sz w:val="24"/>
                <w:szCs w:val="24"/>
              </w:rPr>
              <w:t xml:space="preserve"> Кодекса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8) обладание участником закупки исключительными правами на результаты интеллектуальной деятельно</w:t>
            </w:r>
            <w:r>
              <w:rPr>
                <w:rFonts w:ascii="Tinos" w:hAnsi="Tinos" w:eastAsia="Tinos" w:cs="Tinos"/>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9) отсутствие обстоятельств, при которых дол</w:t>
            </w:r>
            <w:r>
              <w:rPr>
                <w:rFonts w:ascii="Tinos" w:hAnsi="Tinos" w:eastAsia="Tinos" w:cs="Tinos"/>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nos" w:hAnsi="Tinos" w:eastAsia="Tinos" w:cs="Tinos"/>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Tinos" w:hAnsi="Tinos" w:eastAsia="Tinos" w:cs="Tinos"/>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nos" w:hAnsi="Tinos" w:eastAsia="Tinos" w:cs="Tinos"/>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 участник закупки не является офшорной компанией;</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10.1) участник закупки не является иностранным агентом;</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nos" w:hAnsi="Tinos" w:cs="Tinos"/>
                <w:sz w:val="24"/>
                <w:szCs w:val="24"/>
              </w:rPr>
            </w:r>
            <w:r>
              <w:rPr>
                <w:rFonts w:ascii="Tinos" w:hAnsi="Tinos" w:cs="Tinos"/>
                <w:sz w:val="24"/>
                <w:szCs w:val="24"/>
              </w:rPr>
            </w:r>
          </w:p>
          <w:p>
            <w:pPr>
              <w:pStyle w:val="970"/>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w:t>
            </w:r>
            <w:r>
              <w:rPr>
                <w:rFonts w:ascii="Tinos" w:hAnsi="Tinos" w:eastAsia="Tinos" w:cs="Tinos"/>
                <w:sz w:val="24"/>
                <w:szCs w:val="24"/>
              </w:rPr>
              <w:t xml:space="preserve">лей) информации об участнике закупки, 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8</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Преимущества, предоставляемые заказчиком в соответствии со </w:t>
            </w:r>
            <w:r>
              <w:rPr>
                <w:rFonts w:ascii="Tinos" w:hAnsi="Tinos" w:eastAsia="Tinos" w:cs="Tinos"/>
                <w:b/>
                <w:sz w:val="24"/>
                <w:szCs w:val="24"/>
              </w:rPr>
              <w:fldChar w:fldCharType="begin"/>
            </w:r>
            <w:r>
              <w:rPr>
                <w:rFonts w:ascii="Tinos" w:hAnsi="Tinos" w:eastAsia="Tinos" w:cs="Tinos"/>
                <w:b/>
                <w:sz w:val="24"/>
                <w:szCs w:val="24"/>
              </w:rPr>
              <w:instrText xml:space="preserve"> HYPERLINK "consultantplus://offline/ref=96D4E38D4D34FA2FE7542258AB3547CB474B0D77D41C8FC48B1827BA78652B5F0538910A5E7FD851b37FH" </w:instrText>
            </w:r>
            <w:r>
              <w:rPr>
                <w:rFonts w:ascii="Tinos" w:hAnsi="Tinos" w:eastAsia="Tinos" w:cs="Tinos"/>
                <w:b/>
                <w:sz w:val="24"/>
                <w:szCs w:val="24"/>
              </w:rPr>
              <w:fldChar w:fldCharType="separate"/>
            </w:r>
            <w:r>
              <w:rPr>
                <w:rFonts w:ascii="Tinos" w:hAnsi="Tinos" w:eastAsia="Tinos" w:cs="Tinos"/>
                <w:b/>
                <w:sz w:val="24"/>
                <w:szCs w:val="24"/>
              </w:rPr>
              <w:t xml:space="preserve">ст. 28</w:t>
            </w:r>
            <w:r>
              <w:rPr>
                <w:rFonts w:ascii="Tinos" w:hAnsi="Tinos" w:eastAsia="Tinos" w:cs="Tinos"/>
                <w:b/>
                <w:sz w:val="24"/>
                <w:szCs w:val="24"/>
              </w:rPr>
              <w:fldChar w:fldCharType="end"/>
            </w:r>
            <w:r>
              <w:rPr>
                <w:rFonts w:ascii="Tinos" w:hAnsi="Tinos" w:eastAsia="Tinos" w:cs="Tinos"/>
                <w:b/>
                <w:sz w:val="24"/>
                <w:szCs w:val="24"/>
              </w:rPr>
              <w:t xml:space="preserve">, 29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602"/>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9</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nos" w:hAnsi="Tinos" w:eastAsia="Tinos" w:cs="Tinos"/>
                <w:b/>
                <w:bCs/>
                <w:sz w:val="24"/>
                <w:szCs w:val="24"/>
              </w:rPr>
              <w:t xml:space="preserve">№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ind w:firstLine="709"/>
              <w:jc w:val="both"/>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 </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10</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Информация об условиях, о запретах и об ограничениях допуска товаров, происходящих из иностранно</w:t>
            </w:r>
            <w:r>
              <w:rPr>
                <w:rFonts w:ascii="Tinos" w:hAnsi="Tinos" w:eastAsia="Tinos" w:cs="Tinos"/>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left="0" w:right="0" w:firstLine="567"/>
              <w:spacing w:after="0" w:line="240" w:lineRule="auto"/>
              <w:rPr>
                <w:rFonts w:ascii="Tinos" w:hAnsi="Tinos" w:eastAsia="Tinos" w:cs="Tinos"/>
                <w:sz w:val="24"/>
                <w:szCs w:val="24"/>
                <w:highlight w:val="none"/>
              </w:rPr>
            </w:pPr>
            <w:r>
              <w:rPr>
                <w:rFonts w:ascii="Tinos" w:hAnsi="Tinos" w:eastAsia="Tinos" w:cs="Tinos"/>
                <w:sz w:val="24"/>
                <w:szCs w:val="24"/>
              </w:rPr>
              <w:t xml:space="preserve">У</w:t>
            </w:r>
            <w:r>
              <w:rPr>
                <w:rFonts w:ascii="Tinos" w:hAnsi="Tinos" w:eastAsia="Tinos" w:cs="Tinos"/>
                <w:sz w:val="24"/>
                <w:szCs w:val="24"/>
                <w:highlight w:val="none"/>
              </w:rPr>
              <w:t xml:space="preserve">с</w:t>
            </w:r>
            <w:r>
              <w:rPr>
                <w:rFonts w:ascii="Tinos" w:hAnsi="Tinos" w:eastAsia="Tinos" w:cs="Tinos"/>
                <w:sz w:val="24"/>
                <w:szCs w:val="24"/>
                <w:highlight w:val="none"/>
              </w:rPr>
              <w:t xml:space="preserve">тановлено Ограничение в соответствии с постановлением ПП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w:t>
            </w:r>
            <w:r>
              <w:rPr>
                <w:rFonts w:ascii="Tinos" w:hAnsi="Tinos" w:eastAsia="Tinos" w:cs="Tinos"/>
                <w:sz w:val="24"/>
                <w:szCs w:val="24"/>
                <w:highlight w:val="none"/>
              </w:rPr>
              <w:t xml:space="preserve">работ, услуг отдельными видами юридических лиц”. Ограничение не применяется в связи с малым объемом закупки.</w:t>
            </w:r>
            <w:r>
              <w:rPr>
                <w:rFonts w:ascii="Tinos" w:hAnsi="Tinos" w:eastAsia="Tinos" w:cs="Tinos"/>
                <w:sz w:val="24"/>
                <w:szCs w:val="24"/>
                <w:highlight w:val="none"/>
              </w:rPr>
            </w:r>
            <w:r>
              <w:rPr>
                <w:rFonts w:ascii="Tinos" w:hAnsi="Tinos" w:eastAsia="Tinos" w:cs="Tinos"/>
                <w:sz w:val="24"/>
                <w:szCs w:val="24"/>
                <w:highlight w: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Продолжительность закупочной сессии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ind w:firstLine="596"/>
              <w:jc w:val="both"/>
              <w:spacing w:after="0" w:line="240" w:lineRule="auto"/>
              <w:rPr>
                <w:rFonts w:ascii="Tinos" w:hAnsi="Tinos" w:cs="Tinos"/>
                <w:sz w:val="24"/>
                <w:szCs w:val="24"/>
              </w:rPr>
            </w:pPr>
            <w:r>
              <w:rPr>
                <w:rFonts w:ascii="Tinos" w:hAnsi="Tinos" w:eastAsia="Tinos" w:cs="Tinos"/>
                <w:bCs/>
                <w:sz w:val="24"/>
                <w:szCs w:val="24"/>
              </w:rPr>
              <w:t xml:space="preserve">2 (два) часа</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0"/>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Размер и порядок предоставления обеспечения гарантийных обязательств</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0"/>
              <w:contextualSpacing/>
              <w:ind w:firstLine="581"/>
              <w:jc w:val="both"/>
              <w:spacing w:after="0" w:line="240" w:lineRule="auto"/>
              <w:rPr>
                <w:rFonts w:ascii="Tinos" w:hAnsi="Tinos" w:cs="Tinos"/>
                <w:b/>
                <w:sz w:val="24"/>
                <w:szCs w:val="24"/>
              </w:rPr>
            </w:pPr>
            <w:r>
              <w:rPr>
                <w:rFonts w:ascii="Tinos" w:hAnsi="Tinos" w:eastAsia="Tinos" w:cs="Tinos"/>
                <w:b/>
                <w:bCs/>
                <w:sz w:val="24"/>
                <w:szCs w:val="24"/>
              </w:rPr>
              <w:t xml:space="preserve">Обеспечения</w:t>
            </w:r>
            <w:r>
              <w:rPr>
                <w:rFonts w:ascii="Tinos" w:hAnsi="Tinos" w:eastAsia="Tinos" w:cs="Tinos"/>
                <w:b/>
                <w:bCs/>
                <w:sz w:val="24"/>
                <w:szCs w:val="24"/>
              </w:rPr>
              <w:t xml:space="preserve"> гарантийных обязательств</w:t>
            </w:r>
            <w:r>
              <w:rPr>
                <w:rFonts w:ascii="Tinos" w:hAnsi="Tinos" w:eastAsia="Tinos" w:cs="Tinos"/>
                <w:b/>
                <w:bCs/>
                <w:sz w:val="24"/>
                <w:szCs w:val="24"/>
              </w:rPr>
              <w:t xml:space="preserve"> устанавливается в </w:t>
            </w:r>
            <w:r>
              <w:rPr>
                <w:rFonts w:ascii="Tinos" w:hAnsi="Tinos" w:eastAsia="Tinos" w:cs="Tinos"/>
                <w:sz w:val="24"/>
                <w:szCs w:val="24"/>
              </w:rPr>
              <w:t xml:space="preserve">размере </w:t>
            </w:r>
            <w:r>
              <w:rPr>
                <w:rFonts w:ascii="Tinos" w:hAnsi="Tinos" w:eastAsia="Tinos" w:cs="Tinos"/>
                <w:sz w:val="24"/>
                <w:szCs w:val="24"/>
              </w:rPr>
              <w:t xml:space="preserve">10 % </w:t>
            </w:r>
            <w:r>
              <w:rPr>
                <w:rFonts w:ascii="Tinos" w:hAnsi="Tinos" w:eastAsia="Tinos" w:cs="Tinos"/>
                <w:sz w:val="24"/>
                <w:szCs w:val="24"/>
              </w:rPr>
              <w:t xml:space="preserve">от </w:t>
            </w:r>
            <w:r>
              <w:rPr>
                <w:rFonts w:ascii="Tinos" w:hAnsi="Tinos" w:eastAsia="Tinos" w:cs="Tinos"/>
                <w:sz w:val="24"/>
                <w:szCs w:val="24"/>
              </w:rPr>
              <w:t xml:space="preserve">начальной (максимальной) цены государственного контракта, что составляет 21 0</w:t>
            </w:r>
            <w:r>
              <w:rPr>
                <w:rFonts w:ascii="Tinos" w:hAnsi="Tinos" w:eastAsia="Tinos" w:cs="Tinos"/>
                <w:sz w:val="24"/>
                <w:szCs w:val="24"/>
              </w:rPr>
              <w:t xml:space="preserve">00 (</w:t>
            </w:r>
            <w:r>
              <w:rPr>
                <w:rFonts w:ascii="Tinos" w:hAnsi="Tinos" w:eastAsia="Tinos" w:cs="Tinos"/>
                <w:sz w:val="24"/>
                <w:szCs w:val="24"/>
              </w:rPr>
              <w:t xml:space="preserve">двадцать одна тысяча двести) рублей 00 копеек</w:t>
            </w:r>
            <w:r>
              <w:rPr>
                <w:rFonts w:ascii="Tinos" w:hAnsi="Tinos" w:cs="Tinos"/>
                <w:b/>
                <w:sz w:val="24"/>
                <w:szCs w:val="24"/>
              </w:rPr>
            </w:r>
            <w:r>
              <w:rPr>
                <w:rFonts w:ascii="Tinos" w:hAnsi="Tinos" w:cs="Tinos"/>
                <w:b/>
                <w:sz w:val="24"/>
                <w:szCs w:val="24"/>
              </w:rPr>
            </w:r>
          </w:p>
          <w:p>
            <w:pPr>
              <w:pStyle w:val="970"/>
              <w:ind w:left="0" w:right="0" w:firstLine="567"/>
              <w:jc w:val="both"/>
              <w:spacing w:after="0" w:line="240" w:lineRule="auto"/>
              <w:rPr>
                <w:rFonts w:ascii="Tinos" w:hAnsi="Tinos" w:eastAsia="Tinos" w:cs="Tinos"/>
                <w:sz w:val="24"/>
                <w:szCs w:val="24"/>
              </w:rPr>
            </w:pPr>
            <w:r>
              <w:rPr>
                <w:rFonts w:ascii="Tinos" w:hAnsi="Tinos" w:eastAsia="Tinos" w:cs="Tinos"/>
                <w:sz w:val="24"/>
                <w:szCs w:val="24"/>
              </w:rPr>
              <w:t xml:space="preserve">Обеспечение г</w:t>
            </w:r>
            <w:r>
              <w:rPr>
                <w:rFonts w:ascii="Tinos" w:hAnsi="Tinos" w:eastAsia="Tinos" w:cs="Tinos"/>
                <w:sz w:val="24"/>
                <w:szCs w:val="24"/>
              </w:rPr>
              <w:t xml:space="preserve">арантийны</w:t>
            </w:r>
            <w:r>
              <w:rPr>
                <w:rFonts w:ascii="Tinos" w:hAnsi="Tinos" w:eastAsia="Tinos" w:cs="Tinos"/>
                <w:sz w:val="24"/>
                <w:szCs w:val="24"/>
              </w:rPr>
              <w:t xml:space="preserve">х</w:t>
            </w:r>
            <w:r>
              <w:rPr>
                <w:rFonts w:ascii="Tinos" w:hAnsi="Tinos" w:eastAsia="Tinos" w:cs="Tinos"/>
                <w:sz w:val="24"/>
                <w:szCs w:val="24"/>
              </w:rPr>
              <w:t xml:space="preserve"> обязательств </w:t>
            </w:r>
            <w:r>
              <w:rPr>
                <w:rFonts w:ascii="Tinos" w:hAnsi="Tinos" w:eastAsia="Tinos" w:cs="Tinos"/>
                <w:bCs/>
                <w:sz w:val="24"/>
                <w:szCs w:val="24"/>
              </w:rPr>
              <w:t xml:space="preserve">могут обеспечиваться предоставлением банковской гарантии,</w:t>
            </w:r>
            <w:r>
              <w:rPr>
                <w:rFonts w:ascii="Tinos" w:hAnsi="Tinos" w:eastAsia="Tinos" w:cs="Tinos"/>
                <w:sz w:val="24"/>
                <w:szCs w:val="24"/>
              </w:rPr>
              <w:t xml:space="preserve"> выданной банком и соответствующей требованиям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"consultantplus://offline/ref=BBBEA4E77F44CB87B42C54B6DCEBACBCD6C5F670E3F10A7BB08EE88B0E3ED231D480C79818C3DB60A314160659D185E93A4CB9B2m530F" </w:instrText>
            </w:r>
            <w:r>
              <w:rPr>
                <w:rFonts w:ascii="Tinos" w:hAnsi="Tinos" w:eastAsia="Tinos" w:cs="Tinos"/>
                <w:sz w:val="24"/>
                <w:szCs w:val="24"/>
              </w:rPr>
              <w:fldChar w:fldCharType="separate"/>
            </w:r>
            <w:r>
              <w:rPr>
                <w:rFonts w:ascii="Tinos" w:hAnsi="Tinos" w:eastAsia="Tinos" w:cs="Tinos"/>
                <w:sz w:val="24"/>
                <w:szCs w:val="24"/>
              </w:rPr>
              <w:t xml:space="preserve">ст. 45</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bCs/>
                <w:sz w:val="24"/>
                <w:szCs w:val="24"/>
              </w:rPr>
              <w:t xml:space="preserve">Закона № 44-ФЗ от 05.04.2013 г.,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Контракта, </w:t>
            </w:r>
            <w:r>
              <w:rPr>
                <w:rFonts w:ascii="Tinos" w:hAnsi="Tinos" w:eastAsia="Tinos" w:cs="Tinos"/>
                <w:sz w:val="24"/>
                <w:szCs w:val="24"/>
              </w:rPr>
              <w:t xml:space="preserve">гарантийных обязательств, срок действия банковской гарантии определяются в соответствии с требованиями Закона № 44-ФЗ от 05.04.2013 г. Поставщиком </w:t>
            </w:r>
            <w:r>
              <w:rPr>
                <w:rFonts w:ascii="Tinos" w:hAnsi="Tinos" w:eastAsia="Tinos" w:cs="Tinos"/>
                <w:spacing w:val="-4"/>
                <w:sz w:val="24"/>
                <w:szCs w:val="24"/>
              </w:rPr>
              <w:t xml:space="preserve">(подрядчиком, исполнителем)</w:t>
            </w:r>
            <w:r>
              <w:rPr>
                <w:rFonts w:ascii="Tinos" w:hAnsi="Tinos" w:eastAsia="Tinos" w:cs="Tinos"/>
                <w:sz w:val="24"/>
                <w:szCs w:val="24"/>
              </w:rPr>
              <w:t xml:space="preserve">, с которым заключается Контракт, самостоятельно.</w:t>
            </w:r>
            <w:r>
              <w:rPr>
                <w:rFonts w:ascii="Tinos" w:hAnsi="Tinos" w:eastAsia="Tinos" w:cs="Tinos"/>
                <w:sz w:val="24"/>
                <w:szCs w:val="24"/>
              </w:rPr>
            </w:r>
            <w:r>
              <w:rPr>
                <w:rFonts w:ascii="Tinos" w:hAnsi="Tinos" w:eastAsia="Tinos" w:cs="Tinos"/>
                <w:sz w:val="24"/>
                <w:szCs w:val="24"/>
              </w:rPr>
            </w:r>
          </w:p>
          <w:p>
            <w:pPr>
              <w:pStyle w:val="970"/>
              <w:ind w:left="0" w:right="0" w:firstLine="567"/>
              <w:jc w:val="both"/>
              <w:spacing w:after="0" w:line="240" w:lineRule="auto"/>
              <w:rPr>
                <w:rFonts w:ascii="Tinos" w:hAnsi="Tinos" w:eastAsia="Tinos" w:cs="Tinos"/>
                <w:sz w:val="24"/>
                <w:szCs w:val="24"/>
              </w:rPr>
            </w:pPr>
            <w:r>
              <w:rPr>
                <w:rFonts w:ascii="Tinos" w:hAnsi="Tinos" w:eastAsia="Tinos" w:cs="Tinos"/>
                <w:sz w:val="24"/>
                <w:szCs w:val="24"/>
              </w:rPr>
            </w:r>
            <w:r>
              <w:rPr>
                <w:rFonts w:ascii="Tinos" w:hAnsi="Tinos" w:eastAsia="Tinos" w:cs="Tinos"/>
                <w:sz w:val="24"/>
                <w:szCs w:val="24"/>
              </w:rPr>
              <w:t xml:space="preserve">При этом</w:t>
            </w:r>
            <w:r>
              <w:rPr>
                <w:rFonts w:ascii="Tinos" w:hAnsi="Tinos" w:eastAsia="Tinos" w:cs="Tinos"/>
                <w:sz w:val="24"/>
                <w:szCs w:val="24"/>
              </w:rPr>
              <w:t xml:space="preserve">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 95 </w:t>
            </w:r>
            <w:r>
              <w:rPr>
                <w:rFonts w:ascii="Tinos" w:hAnsi="Tinos" w:eastAsia="Tinos" w:cs="Tinos"/>
                <w:bCs/>
                <w:sz w:val="24"/>
                <w:szCs w:val="24"/>
              </w:rPr>
              <w:t xml:space="preserve">Закона № 44-ФЗ от 05.04.2013 г.</w:t>
            </w:r>
            <w:r>
              <w:rPr>
                <w:rFonts w:ascii="Tinos" w:hAnsi="Tinos" w:eastAsia="Tinos" w:cs="Tinos"/>
                <w:sz w:val="24"/>
                <w:szCs w:val="24"/>
              </w:rPr>
            </w:r>
            <w:r>
              <w:rPr>
                <w:rFonts w:ascii="Tinos" w:hAnsi="Tinos" w:eastAsia="Tinos" w:cs="Tinos"/>
                <w:sz w:val="24"/>
                <w:szCs w:val="24"/>
              </w:rPr>
            </w:r>
          </w:p>
          <w:p>
            <w:pPr>
              <w:pStyle w:val="970"/>
              <w:ind w:left="0" w:right="0" w:firstLine="567"/>
              <w:jc w:val="both"/>
              <w:spacing w:after="0" w:line="240" w:lineRule="auto"/>
              <w:rPr>
                <w:rFonts w:ascii="Tinos" w:hAnsi="Tinos" w:cs="Tinos"/>
                <w:sz w:val="24"/>
                <w:szCs w:val="24"/>
              </w:rPr>
            </w:pPr>
            <w:r>
              <w:rPr>
                <w:rFonts w:ascii="Tinos" w:hAnsi="Tinos" w:eastAsia="Tinos" w:cs="Tinos"/>
                <w:bCs/>
                <w:sz w:val="24"/>
                <w:szCs w:val="24"/>
              </w:rPr>
            </w:r>
            <w:r>
              <w:rPr>
                <w:rFonts w:ascii="Tinos" w:hAnsi="Tinos" w:eastAsia="Tinos" w:cs="Tinos"/>
                <w:sz w:val="24"/>
                <w:szCs w:val="24"/>
              </w:rPr>
              <w:t xml:space="preserve">Если участником в качестве способа обеспечения </w:t>
            </w:r>
            <w:r>
              <w:rPr>
                <w:rFonts w:ascii="Tinos" w:hAnsi="Tinos" w:eastAsia="Tinos" w:cs="Tinos"/>
                <w:sz w:val="24"/>
                <w:szCs w:val="24"/>
              </w:rPr>
              <w:t xml:space="preserve">гарантийных обязательств</w:t>
            </w:r>
            <w:r>
              <w:rPr>
                <w:rFonts w:ascii="Tinos" w:hAnsi="Tinos" w:eastAsia="Tinos" w:cs="Tinos"/>
                <w:sz w:val="24"/>
                <w:szCs w:val="24"/>
              </w:rPr>
              <w:t xml:space="preserve"> выбрано внесение денежных средств, такие денежные средства должны быть перечислены по реквизитам</w:t>
            </w:r>
            <w:r>
              <w:rPr>
                <w:rFonts w:ascii="Tinos" w:hAnsi="Tinos" w:eastAsia="Tinos" w:cs="Tinos"/>
                <w:sz w:val="24"/>
                <w:szCs w:val="24"/>
              </w:rPr>
              <w:t xml:space="preserve"> согласно приложенного образца</w:t>
            </w:r>
            <w:r>
              <w:rPr>
                <w:rFonts w:ascii="Tinos" w:hAnsi="Tinos" w:eastAsia="Tinos" w:cs="Tinos"/>
                <w:sz w:val="24"/>
                <w:szCs w:val="24"/>
              </w:rPr>
              <w:t xml:space="preserve"> платежн</w:t>
            </w:r>
            <w:r>
              <w:rPr>
                <w:rFonts w:ascii="Tinos" w:hAnsi="Tinos" w:eastAsia="Tinos" w:cs="Tinos"/>
                <w:sz w:val="24"/>
                <w:szCs w:val="24"/>
              </w:rPr>
              <w:t xml:space="preserve">ого </w:t>
            </w:r>
            <w:r>
              <w:rPr>
                <w:rFonts w:ascii="Tinos" w:hAnsi="Tinos" w:eastAsia="Tinos" w:cs="Tinos"/>
                <w:sz w:val="24"/>
                <w:szCs w:val="24"/>
              </w:rPr>
              <w:t xml:space="preserve">поручени</w:t>
            </w:r>
            <w:r>
              <w:rPr>
                <w:rFonts w:ascii="Tinos" w:hAnsi="Tinos" w:eastAsia="Tinos" w:cs="Tinos"/>
                <w:sz w:val="24"/>
                <w:szCs w:val="24"/>
              </w:rPr>
              <w:t xml:space="preserve">я</w:t>
            </w:r>
            <w:r>
              <w:rPr>
                <w:rFonts w:ascii="Tinos" w:hAnsi="Tinos" w:eastAsia="Tinos" w:cs="Tinos"/>
                <w:sz w:val="24"/>
                <w:szCs w:val="24"/>
              </w:rPr>
              <w:t xml:space="preserve"> – </w:t>
            </w:r>
            <w:r>
              <w:rPr>
                <w:rFonts w:ascii="Tinos" w:hAnsi="Tinos" w:eastAsia="Tinos" w:cs="Tinos"/>
                <w:sz w:val="24"/>
                <w:szCs w:val="24"/>
                <w:u w:val="single"/>
              </w:rPr>
              <w:t xml:space="preserve">на стр.</w:t>
            </w:r>
            <w:r>
              <w:rPr>
                <w:rFonts w:ascii="Tinos" w:hAnsi="Tinos" w:eastAsia="Tinos" w:cs="Tinos"/>
                <w:sz w:val="24"/>
                <w:szCs w:val="24"/>
                <w:u w:val="single"/>
              </w:rPr>
              <w:t xml:space="preserve"> 22</w:t>
            </w:r>
            <w:r>
              <w:rPr>
                <w:rFonts w:ascii="Tinos" w:hAnsi="Tinos" w:eastAsia="Tinos" w:cs="Tinos"/>
                <w:sz w:val="24"/>
                <w:szCs w:val="24"/>
                <w:u w:val="single"/>
              </w:rPr>
              <w:t xml:space="preserve">.</w:t>
            </w:r>
            <w:r>
              <w:rPr>
                <w:rFonts w:ascii="Tinos" w:hAnsi="Tinos" w:cs="Tinos"/>
                <w:sz w:val="24"/>
                <w:szCs w:val="24"/>
              </w:rPr>
            </w:r>
            <w:r>
              <w:rPr>
                <w:rFonts w:ascii="Tinos" w:hAnsi="Tinos" w:cs="Tinos"/>
                <w:sz w:val="24"/>
                <w:szCs w:val="24"/>
              </w:rPr>
            </w:r>
          </w:p>
          <w:p>
            <w:pPr>
              <w:pStyle w:val="970"/>
              <w:contextualSpacing/>
              <w:ind w:firstLine="581"/>
              <w:jc w:val="both"/>
              <w:spacing w:after="0" w:line="240" w:lineRule="auto"/>
              <w:rPr>
                <w:rFonts w:ascii="Tinos" w:hAnsi="Tinos" w:cs="Tinos"/>
                <w:b/>
                <w:sz w:val="24"/>
                <w:szCs w:val="24"/>
              </w:rPr>
            </w:pPr>
            <w:r>
              <w:rPr>
                <w:rFonts w:ascii="Tinos" w:hAnsi="Tinos" w:cs="Tinos"/>
                <w:b/>
                <w:sz w:val="24"/>
                <w:szCs w:val="24"/>
              </w:rPr>
            </w:r>
            <w:r>
              <w:rPr>
                <w:rFonts w:ascii="Tinos" w:hAnsi="Tinos" w:cs="Tinos"/>
                <w:b/>
                <w:sz w:val="24"/>
                <w:szCs w:val="24"/>
              </w:rPr>
            </w:r>
            <w:r>
              <w:rPr>
                <w:rFonts w:ascii="Tinos" w:hAnsi="Tinos" w:cs="Tinos"/>
                <w:b/>
                <w:sz w:val="24"/>
                <w:szCs w:val="24"/>
              </w:rPr>
            </w:r>
          </w:p>
        </w:tc>
      </w:tr>
    </w:tbl>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0"/>
        <w:contextualSpacing/>
        <w:ind w:left="0" w:right="0" w:firstLine="850"/>
        <w:jc w:val="center"/>
        <w:spacing w:after="0" w:line="240" w:lineRule="auto"/>
        <w:tabs>
          <w:tab w:val="left" w:pos="2595" w:leader="none"/>
        </w:tabs>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II</w:t>
      </w:r>
      <w:r>
        <w:rPr>
          <w:rFonts w:ascii="Tinos" w:hAnsi="Tinos" w:eastAsia="Tinos" w:cs="Tinos"/>
          <w:b/>
          <w:sz w:val="24"/>
          <w:szCs w:val="24"/>
          <w:lang w:eastAsia="ru-RU"/>
        </w:rPr>
        <w:t xml:space="preserve">. ОПИСАНИЕ ОБЪЕКТА ЗАКУПКИ</w:t>
      </w:r>
      <w:r>
        <w:rPr>
          <w:rFonts w:ascii="Tinos" w:hAnsi="Tinos" w:cs="Tinos"/>
          <w:b/>
          <w:sz w:val="24"/>
          <w:szCs w:val="24"/>
        </w:rPr>
      </w:r>
      <w:r>
        <w:rPr>
          <w:rFonts w:ascii="Tinos" w:hAnsi="Tinos" w:cs="Tinos"/>
          <w:b/>
          <w:sz w:val="24"/>
          <w:szCs w:val="24"/>
        </w:rPr>
      </w:r>
    </w:p>
    <w:p>
      <w:pPr>
        <w:pStyle w:val="811"/>
        <w:rPr>
          <w:sz w:val="24"/>
          <w:szCs w:val="24"/>
        </w:rPr>
      </w:pPr>
      <w:r>
        <w:rPr>
          <w:sz w:val="24"/>
          <w:szCs w:val="24"/>
        </w:rPr>
      </w:r>
      <w:r>
        <w:rPr>
          <w:sz w:val="24"/>
          <w:szCs w:val="24"/>
        </w:rPr>
      </w:r>
      <w:r>
        <w:rPr>
          <w:sz w:val="24"/>
          <w:szCs w:val="24"/>
        </w:rPr>
      </w:r>
    </w:p>
    <w:p>
      <w:pPr>
        <w:pStyle w:val="811"/>
        <w:jc w:val="center"/>
        <w:rPr>
          <w:rFonts w:ascii="Tinos" w:hAnsi="Tinos" w:eastAsia="Tinos" w:cs="Tinos"/>
          <w:b/>
          <w:bCs/>
          <w:sz w:val="24"/>
          <w:szCs w:val="24"/>
        </w:rPr>
      </w:pPr>
      <w:r>
        <w:rPr>
          <w:rFonts w:ascii="Tinos" w:hAnsi="Tinos" w:eastAsia="Tinos" w:cs="Tinos"/>
          <w:b/>
          <w:sz w:val="24"/>
          <w:szCs w:val="24"/>
        </w:rPr>
        <w:t xml:space="preserve">приобретение фасадной вывески над входной группой </w:t>
      </w:r>
      <w:r>
        <w:rPr>
          <w:rFonts w:ascii="Tinos" w:hAnsi="Tinos" w:eastAsia="Tinos" w:cs="Tinos"/>
          <w:b/>
          <w:bCs/>
          <w:sz w:val="24"/>
          <w:szCs w:val="24"/>
        </w:rPr>
      </w:r>
      <w:r>
        <w:rPr>
          <w:rFonts w:ascii="Tinos" w:hAnsi="Tinos" w:eastAsia="Tinos" w:cs="Tinos"/>
          <w:b/>
          <w:bCs/>
          <w:sz w:val="24"/>
          <w:szCs w:val="24"/>
        </w:rPr>
      </w:r>
    </w:p>
    <w:p>
      <w:pPr>
        <w:pStyle w:val="811"/>
        <w:jc w:val="center"/>
        <w:rPr>
          <w:rFonts w:ascii="Tinos" w:hAnsi="Tinos" w:cs="Tinos"/>
          <w:sz w:val="24"/>
          <w:szCs w:val="24"/>
        </w:rPr>
      </w:pPr>
      <w:r>
        <w:rPr>
          <w:rFonts w:ascii="Tinos" w:hAnsi="Tinos" w:eastAsia="Tinos" w:cs="Tinos"/>
          <w:b/>
          <w:sz w:val="24"/>
          <w:szCs w:val="24"/>
        </w:rPr>
        <w:t xml:space="preserve">для нужд Управление Федеральной службы государственной регистрации, кадастра и картографии по Республике Башкортостан</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811"/>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numPr>
          <w:ilvl w:val="0"/>
          <w:numId w:val="60"/>
        </w:numPr>
        <w:spacing w:before="40" w:after="40" w:line="240" w:lineRule="auto"/>
        <w:rPr>
          <w:rFonts w:ascii="Tinos" w:hAnsi="Tinos" w:cs="Tinos"/>
          <w:b/>
          <w:bCs/>
          <w:sz w:val="24"/>
          <w:szCs w:val="24"/>
        </w:rPr>
      </w:pPr>
      <w:r>
        <w:rPr>
          <w:rFonts w:ascii="Tinos" w:hAnsi="Tinos" w:eastAsia="Tinos" w:cs="Tinos"/>
          <w:b/>
          <w:bCs/>
          <w:sz w:val="24"/>
          <w:szCs w:val="24"/>
        </w:rPr>
        <w:t xml:space="preserve">Основные положения</w:t>
      </w:r>
      <w:r>
        <w:rPr>
          <w:rFonts w:ascii="Tinos" w:hAnsi="Tinos" w:cs="Tinos"/>
          <w:b/>
          <w:bCs/>
          <w:sz w:val="24"/>
          <w:szCs w:val="24"/>
        </w:rPr>
      </w:r>
      <w:r>
        <w:rPr>
          <w:rFonts w:ascii="Tinos" w:hAnsi="Tinos" w:cs="Tinos"/>
          <w:b/>
          <w:bCs/>
          <w:sz w:val="24"/>
          <w:szCs w:val="24"/>
        </w:rPr>
      </w:r>
    </w:p>
    <w:p>
      <w:pPr>
        <w:ind w:firstLine="708"/>
        <w:jc w:val="both"/>
        <w:spacing w:before="40" w:after="40" w:line="240" w:lineRule="auto"/>
        <w:rPr>
          <w:rFonts w:ascii="Tinos" w:hAnsi="Tinos" w:cs="Tinos"/>
          <w:bCs/>
          <w:sz w:val="24"/>
          <w:szCs w:val="24"/>
        </w:rPr>
      </w:pPr>
      <w:r>
        <w:rPr>
          <w:rFonts w:ascii="Tinos" w:hAnsi="Tinos" w:eastAsia="Tinos" w:cs="Tinos"/>
          <w:sz w:val="24"/>
          <w:szCs w:val="24"/>
        </w:rPr>
        <w:t xml:space="preserve">Предметом осуществления закупки </w:t>
      </w:r>
      <w:r>
        <w:rPr>
          <w:rFonts w:ascii="Tinos" w:hAnsi="Tinos" w:eastAsia="Tinos" w:cs="Tinos"/>
          <w:b w:val="0"/>
          <w:bCs w:val="0"/>
          <w:sz w:val="24"/>
          <w:szCs w:val="24"/>
        </w:rPr>
        <w:t xml:space="preserve">является приобретение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b w:val="0"/>
          <w:bCs w:val="0"/>
          <w:sz w:val="24"/>
          <w:szCs w:val="24"/>
        </w:rPr>
        <w:t xml:space="preserve"> </w:t>
      </w:r>
      <w:r>
        <w:rPr>
          <w:rFonts w:ascii="Tinos" w:hAnsi="Tinos" w:eastAsia="Tinos" w:cs="Tinos"/>
          <w:b w:val="0"/>
          <w:bCs w:val="0"/>
          <w:sz w:val="24"/>
          <w:szCs w:val="24"/>
        </w:rPr>
        <w:t xml:space="preserve">для нужд Управления Федеральной </w:t>
      </w:r>
      <w:r>
        <w:rPr>
          <w:rFonts w:ascii="Tinos" w:hAnsi="Tinos" w:eastAsia="Tinos" w:cs="Tinos"/>
          <w:b w:val="0"/>
          <w:bCs w:val="0"/>
          <w:sz w:val="24"/>
          <w:szCs w:val="24"/>
        </w:rPr>
        <w:t xml:space="preserve">службы государственной регистрации, кадастра и ка</w:t>
      </w:r>
      <w:r>
        <w:rPr>
          <w:rFonts w:ascii="Tinos" w:hAnsi="Tinos" w:eastAsia="Tinos" w:cs="Tinos"/>
          <w:sz w:val="24"/>
          <w:szCs w:val="24"/>
        </w:rPr>
        <w:t xml:space="preserve">ртографии по Республике Башкортостан</w:t>
      </w:r>
      <w:r>
        <w:rPr>
          <w:rFonts w:ascii="Tinos" w:hAnsi="Tinos" w:eastAsia="Tinos" w:cs="Tinos"/>
          <w:bCs/>
          <w:sz w:val="24"/>
          <w:szCs w:val="24"/>
        </w:rPr>
        <w:t xml:space="preserve"> (далее по тексту - Заказчик).</w:t>
      </w:r>
      <w:r>
        <w:rPr>
          <w:rFonts w:ascii="Tinos" w:hAnsi="Tinos" w:cs="Tinos"/>
          <w:bCs/>
          <w:sz w:val="24"/>
          <w:szCs w:val="24"/>
        </w:rPr>
      </w:r>
      <w:r>
        <w:rPr>
          <w:rFonts w:ascii="Tinos" w:hAnsi="Tinos" w:cs="Tinos"/>
          <w:bCs/>
          <w:sz w:val="24"/>
          <w:szCs w:val="24"/>
        </w:rPr>
      </w:r>
    </w:p>
    <w:p>
      <w:pPr>
        <w:ind w:firstLine="709"/>
        <w:jc w:val="both"/>
        <w:rPr>
          <w:rFonts w:ascii="Tinos" w:hAnsi="Tinos" w:cs="Tinos"/>
          <w:sz w:val="24"/>
          <w:szCs w:val="24"/>
          <w:highlight w:val="none"/>
        </w:rPr>
        <w:outlineLvl w:val="0"/>
      </w:pPr>
      <w:r>
        <w:rPr>
          <w:rFonts w:ascii="Tinos" w:hAnsi="Tinos" w:eastAsia="Tinos" w:cs="Tinos"/>
          <w:sz w:val="24"/>
          <w:szCs w:val="24"/>
        </w:rPr>
        <w:t xml:space="preserve">Классификация продукции по видам экономической деятельности ОК 034-2014 (КПЕС 2008): </w:t>
      </w:r>
      <w:r>
        <w:rPr>
          <w:rFonts w:ascii="Tinos" w:hAnsi="Tinos" w:eastAsia="Tinos" w:cs="Tinos"/>
          <w:sz w:val="24"/>
          <w:szCs w:val="24"/>
        </w:rPr>
        <w:t xml:space="preserve">ОКПД</w:t>
      </w:r>
      <w:r>
        <w:rPr>
          <w:rFonts w:ascii="Tinos" w:hAnsi="Tinos" w:eastAsia="Tinos" w:cs="Tinos"/>
          <w:sz w:val="24"/>
          <w:szCs w:val="24"/>
        </w:rPr>
        <w:t xml:space="preserve"> </w:t>
      </w:r>
      <w:r>
        <w:rPr>
          <w:rFonts w:ascii="Tinos" w:hAnsi="Tinos" w:eastAsia="Tinos" w:cs="Tinos"/>
          <w:sz w:val="24"/>
          <w:szCs w:val="24"/>
        </w:rPr>
        <w:t xml:space="preserve">2 –</w:t>
      </w:r>
      <w:r>
        <w:rPr>
          <w:rFonts w:ascii="Tinos" w:hAnsi="Tinos" w:eastAsia="Tinos" w:cs="Tinos"/>
          <w:sz w:val="24"/>
          <w:szCs w:val="24"/>
        </w:rPr>
        <w:t xml:space="preserve">27.40.24.123</w:t>
      </w:r>
      <w:r>
        <w:rPr>
          <w:rFonts w:ascii="Tinos" w:hAnsi="Tinos" w:cs="Tinos"/>
          <w:sz w:val="24"/>
          <w:szCs w:val="24"/>
          <w:highlight w:val="none"/>
        </w:rPr>
      </w:r>
      <w:r>
        <w:rPr>
          <w:rFonts w:ascii="Tinos" w:hAnsi="Tinos" w:cs="Tinos"/>
          <w:sz w:val="24"/>
          <w:szCs w:val="24"/>
          <w:highlight w:val="none"/>
        </w:rPr>
      </w:r>
    </w:p>
    <w:p>
      <w:pPr>
        <w:contextualSpacing/>
        <w:ind w:right="-1" w:firstLine="709"/>
        <w:spacing w:after="0" w:line="240" w:lineRule="auto"/>
        <w:shd w:val="clear" w:color="auto" w:fill="ffffff"/>
        <w:rPr>
          <w:rFonts w:ascii="Tinos" w:hAnsi="Tinos" w:cs="Tinos"/>
          <w:b/>
          <w:sz w:val="26"/>
          <w:szCs w:val="24"/>
        </w:rPr>
      </w:pPr>
      <w:r>
        <w:rPr>
          <w:rFonts w:ascii="Tinos" w:hAnsi="Tinos" w:eastAsia="Tinos" w:cs="Tinos"/>
          <w:b/>
          <w:sz w:val="24"/>
          <w:szCs w:val="24"/>
        </w:rPr>
        <w:t xml:space="preserve">2.1.</w:t>
      </w:r>
      <w:r>
        <w:rPr>
          <w:rFonts w:ascii="Tinos" w:hAnsi="Tinos" w:eastAsia="Tinos" w:cs="Tinos"/>
          <w:sz w:val="24"/>
          <w:szCs w:val="24"/>
        </w:rPr>
        <w:t xml:space="preserve"> </w:t>
      </w:r>
      <w:r>
        <w:rPr>
          <w:rFonts w:ascii="Tinos" w:hAnsi="Tinos" w:eastAsia="Tinos" w:cs="Tinos"/>
          <w:b/>
          <w:sz w:val="24"/>
          <w:szCs w:val="24"/>
        </w:rPr>
        <w:t xml:space="preserve">Срок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b/>
          <w:sz w:val="26"/>
          <w:szCs w:val="24"/>
        </w:rPr>
      </w:r>
      <w:r>
        <w:rPr>
          <w:rFonts w:ascii="Tinos" w:hAnsi="Tinos" w:cs="Tinos"/>
          <w:b/>
          <w:sz w:val="26"/>
          <w:szCs w:val="24"/>
        </w:rPr>
      </w:r>
    </w:p>
    <w:p>
      <w:pPr>
        <w:ind w:firstLine="709"/>
        <w:jc w:val="both"/>
        <w:spacing w:after="0" w:line="240" w:lineRule="auto"/>
        <w:rPr>
          <w:rFonts w:ascii="Tinos" w:hAnsi="Tinos" w:cs="Tinos"/>
          <w:color w:val="000000"/>
          <w:sz w:val="26"/>
          <w:szCs w:val="26"/>
        </w:rPr>
      </w:pPr>
      <w:r>
        <w:rPr>
          <w:rFonts w:ascii="Tinos" w:hAnsi="Tinos" w:eastAsia="Tinos" w:cs="Tinos"/>
          <w:sz w:val="24"/>
          <w:szCs w:val="24"/>
        </w:rPr>
        <w:t xml:space="preserve">Поставка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rPr>
        <w:t xml:space="preserve"> осуществляется Поставщиком (подрядчиком, исполнителем) единовременно </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rFonts w:ascii="Tinos" w:hAnsi="Tinos" w:eastAsia="Tinos" w:cs="Tinos"/>
          <w:sz w:val="24"/>
          <w:szCs w:val="24"/>
        </w:rPr>
        <w:t xml:space="preserve">по заявке Заказчика, переданной посредством телефонной/факсимильной связи или сети интернет</w:t>
      </w:r>
      <w:r>
        <w:rPr>
          <w:rFonts w:ascii="Tinos" w:hAnsi="Tinos" w:eastAsia="Tinos" w:cs="Tinos"/>
          <w:sz w:val="24"/>
          <w:szCs w:val="24"/>
        </w:rPr>
        <w:t xml:space="preserve">,</w:t>
      </w:r>
      <w:r>
        <w:rPr>
          <w:rFonts w:ascii="Tinos" w:hAnsi="Tinos" w:eastAsia="Tinos" w:cs="Tinos"/>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rFonts w:ascii="Tinos" w:hAnsi="Tinos" w:eastAsia="Tinos" w:cs="Tinos"/>
          <w:sz w:val="24"/>
          <w:szCs w:val="24"/>
        </w:rPr>
        <w:t xml:space="preserve"> </w:t>
      </w:r>
      <w:r>
        <w:rPr>
          <w:rFonts w:ascii="Tinos" w:hAnsi="Tinos" w:eastAsia="Tinos" w:cs="Tinos"/>
          <w:sz w:val="24"/>
          <w:szCs w:val="24"/>
        </w:rPr>
        <w:t xml:space="preserve"> с момента подачи заявки</w:t>
      </w:r>
      <w:r>
        <w:rPr>
          <w:rFonts w:ascii="Tinos" w:hAnsi="Tinos" w:cs="Tinos"/>
          <w:color w:val="000000"/>
          <w:sz w:val="26"/>
          <w:szCs w:val="26"/>
        </w:rPr>
        <w:t xml:space="preserve">, но не позднее 30.09.2026.</w:t>
      </w:r>
      <w:r>
        <w:rPr>
          <w:rFonts w:ascii="Tinos" w:hAnsi="Tinos" w:cs="Tinos"/>
          <w:color w:val="000000"/>
          <w:sz w:val="26"/>
          <w:szCs w:val="26"/>
        </w:rPr>
      </w:r>
    </w:p>
    <w:p>
      <w:pPr>
        <w:pStyle w:val="811"/>
        <w:ind w:left="0" w:right="0" w:firstLine="709"/>
        <w:jc w:val="both"/>
        <w:rPr>
          <w:rFonts w:ascii="Tinos" w:hAnsi="Tinos" w:cs="Tinos"/>
          <w:sz w:val="28"/>
          <w:szCs w:val="28"/>
        </w:rPr>
      </w:pPr>
      <w:r>
        <w:rPr>
          <w:rFonts w:ascii="Tinos" w:hAnsi="Tinos" w:eastAsia="Tinos" w:cs="Tinos"/>
          <w:b/>
          <w:color w:val="000000"/>
          <w:sz w:val="24"/>
          <w:szCs w:val="24"/>
        </w:rPr>
        <w:t xml:space="preserve">2.2.</w:t>
      </w:r>
      <w:r>
        <w:rPr>
          <w:rFonts w:ascii="Tinos" w:hAnsi="Tinos" w:eastAsia="Tinos" w:cs="Tinos"/>
          <w:color w:val="000000"/>
          <w:sz w:val="24"/>
          <w:szCs w:val="24"/>
        </w:rPr>
        <w:t xml:space="preserve"> </w:t>
      </w:r>
      <w:r>
        <w:rPr>
          <w:rFonts w:ascii="Tinos" w:hAnsi="Tinos" w:eastAsia="Tinos" w:cs="Tinos"/>
          <w:b/>
          <w:sz w:val="24"/>
          <w:szCs w:val="24"/>
        </w:rPr>
        <w:t xml:space="preserve">Место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sz w:val="28"/>
          <w:szCs w:val="28"/>
        </w:rPr>
      </w:r>
      <w:r>
        <w:rPr>
          <w:rFonts w:ascii="Tinos" w:hAnsi="Tinos" w:cs="Tinos"/>
          <w:sz w:val="28"/>
          <w:szCs w:val="28"/>
        </w:rPr>
      </w:r>
    </w:p>
    <w:p>
      <w:pPr>
        <w:pStyle w:val="811"/>
        <w:ind w:left="0" w:right="0" w:firstLine="709"/>
        <w:jc w:val="both"/>
        <w:rPr>
          <w:rFonts w:ascii="Tinos" w:hAnsi="Tinos" w:cs="Tinos"/>
          <w:sz w:val="26"/>
          <w:szCs w:val="26"/>
        </w:rPr>
      </w:pPr>
      <w:r>
        <w:rPr>
          <w:rFonts w:ascii="Tinos" w:hAnsi="Tinos" w:eastAsia="Tinos" w:cs="Tinos"/>
          <w:sz w:val="24"/>
          <w:szCs w:val="24"/>
        </w:rPr>
        <w:t xml:space="preserve">Р</w:t>
      </w:r>
      <w:r>
        <w:rPr>
          <w:rFonts w:ascii="Tinos" w:hAnsi="Tinos" w:eastAsia="Tinos" w:cs="Tinos"/>
          <w:sz w:val="24"/>
          <w:szCs w:val="24"/>
        </w:rPr>
        <w:t xml:space="preserve">еспублика </w:t>
      </w:r>
      <w:r>
        <w:rPr>
          <w:rFonts w:ascii="Tinos" w:hAnsi="Tinos" w:eastAsia="Tinos" w:cs="Tinos"/>
          <w:sz w:val="24"/>
          <w:szCs w:val="24"/>
        </w:rPr>
        <w:t xml:space="preserve">Б</w:t>
      </w:r>
      <w:r>
        <w:rPr>
          <w:rFonts w:ascii="Tinos" w:hAnsi="Tinos" w:eastAsia="Tinos" w:cs="Tinos"/>
          <w:sz w:val="24"/>
          <w:szCs w:val="24"/>
        </w:rPr>
        <w:t xml:space="preserve">ашкортостан</w:t>
      </w:r>
      <w:r>
        <w:rPr>
          <w:rFonts w:ascii="Tinos" w:hAnsi="Tinos" w:eastAsia="Tinos" w:cs="Tinos"/>
          <w:sz w:val="24"/>
          <w:szCs w:val="24"/>
        </w:rPr>
        <w:t xml:space="preserve">, г</w:t>
      </w:r>
      <w:r>
        <w:rPr>
          <w:rFonts w:ascii="Tinos" w:hAnsi="Tinos" w:eastAsia="Tinos" w:cs="Tinos"/>
          <w:sz w:val="24"/>
          <w:szCs w:val="24"/>
        </w:rPr>
        <w:t xml:space="preserve">.У</w:t>
      </w:r>
      <w:r>
        <w:rPr>
          <w:rFonts w:ascii="Tinos" w:hAnsi="Tinos" w:eastAsia="Tinos" w:cs="Tinos"/>
          <w:sz w:val="24"/>
          <w:szCs w:val="24"/>
        </w:rPr>
        <w:t xml:space="preserve">фа, ул.Ленина, д.70, входная группа со стороны ул. Достоевского. </w:t>
      </w:r>
      <w:r>
        <w:rPr>
          <w:rFonts w:ascii="Tinos" w:hAnsi="Tinos" w:eastAsia="Tinos" w:cs="Tinos"/>
          <w:sz w:val="24"/>
          <w:szCs w:val="24"/>
        </w:rPr>
        <w:t xml:space="preserve">Погрузо-разгрузочные работы,</w:t>
      </w:r>
      <w:r>
        <w:rPr>
          <w:rFonts w:ascii="Tinos" w:hAnsi="Tinos" w:eastAsia="Tinos" w:cs="Tinos"/>
          <w:sz w:val="24"/>
          <w:szCs w:val="24"/>
        </w:rPr>
        <w:t xml:space="preserve"> связанные с доставкой и установкой фасадной вывески</w:t>
      </w:r>
      <w:r>
        <w:rPr>
          <w:rFonts w:ascii="Tinos" w:hAnsi="Tinos" w:eastAsia="Tinos" w:cs="Tinos"/>
          <w:sz w:val="24"/>
          <w:szCs w:val="24"/>
        </w:rPr>
        <w:t xml:space="preserve">, осуществляются силами и за счет Поставщика (подрядчика, исполнителя).</w:t>
      </w:r>
      <w:r>
        <w:rPr>
          <w:rFonts w:ascii="Tinos" w:hAnsi="Tinos" w:cs="Tinos"/>
          <w:sz w:val="26"/>
          <w:szCs w:val="26"/>
        </w:rPr>
      </w:r>
      <w:r>
        <w:rPr>
          <w:rFonts w:ascii="Tinos" w:hAnsi="Tinos" w:cs="Tinos"/>
          <w:sz w:val="26"/>
          <w:szCs w:val="26"/>
        </w:rPr>
      </w:r>
    </w:p>
    <w:p>
      <w:pPr>
        <w:contextualSpacing/>
        <w:ind w:firstLine="709"/>
        <w:jc w:val="both"/>
        <w:spacing w:after="0" w:line="240" w:lineRule="auto"/>
        <w:rPr>
          <w:rFonts w:ascii="Tinos" w:hAnsi="Tinos" w:cs="Tinos"/>
          <w:b/>
          <w:sz w:val="26"/>
        </w:rPr>
      </w:pPr>
      <w:r>
        <w:rPr>
          <w:rFonts w:ascii="Tinos" w:hAnsi="Tinos" w:eastAsia="Tinos" w:cs="Tinos"/>
          <w:b/>
          <w:sz w:val="24"/>
          <w:szCs w:val="24"/>
        </w:rPr>
        <w:t xml:space="preserve">3. Требования к качеству, условиям изготовления и поставки товара: </w:t>
      </w:r>
      <w:r>
        <w:rPr>
          <w:rFonts w:ascii="Tinos" w:hAnsi="Tinos" w:cs="Tinos"/>
          <w:b/>
          <w:sz w:val="26"/>
        </w:rPr>
      </w:r>
      <w:r>
        <w:rPr>
          <w:rFonts w:ascii="Tinos" w:hAnsi="Tinos" w:cs="Tinos"/>
          <w:b/>
          <w:sz w:val="26"/>
        </w:rPr>
      </w:r>
    </w:p>
    <w:p>
      <w:pPr>
        <w:pStyle w:val="810"/>
        <w:numPr>
          <w:ilvl w:val="0"/>
          <w:numId w:val="61"/>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b w:val="0"/>
          <w:bCs w:val="0"/>
          <w:sz w:val="24"/>
          <w:szCs w:val="24"/>
          <w:u w:val="none"/>
          <w:lang w:eastAsia="en-US"/>
        </w:rPr>
        <w:t xml:space="preserve">Поставка </w:t>
      </w:r>
      <w:r>
        <w:rPr>
          <w:rFonts w:ascii="Tinos" w:hAnsi="Tinos" w:eastAsia="Tinos" w:cs="Tinos"/>
          <w:b w:val="0"/>
          <w:bCs w:val="0"/>
          <w:sz w:val="24"/>
          <w:szCs w:val="24"/>
          <w:u w:val="none"/>
        </w:rPr>
        <w:t xml:space="preserve">фасадной вывески над входной группой </w:t>
      </w:r>
      <w:r>
        <w:rPr>
          <w:rFonts w:ascii="Tinos" w:hAnsi="Tinos" w:eastAsia="Tinos" w:cs="Tinos" w:eastAsiaTheme="minorHAnsi"/>
          <w:b w:val="0"/>
          <w:bCs w:val="0"/>
          <w:sz w:val="24"/>
          <w:szCs w:val="24"/>
          <w:u w:val="none"/>
          <w:lang w:eastAsia="en-US"/>
        </w:rPr>
        <w:t xml:space="preserve">осуществляется строго </w:t>
      </w:r>
      <w:r>
        <w:rPr>
          <w:rFonts w:ascii="Tinos" w:hAnsi="Tinos" w:eastAsia="Tinos" w:cs="Tinos" w:eastAsiaTheme="minorHAnsi"/>
          <w:b w:val="0"/>
          <w:bCs w:val="0"/>
          <w:sz w:val="24"/>
          <w:szCs w:val="24"/>
          <w:u w:val="none"/>
          <w:lang w:eastAsia="en-US"/>
        </w:rPr>
        <w:t xml:space="preserve">в соответствии с </w:t>
      </w:r>
      <w:r>
        <w:rPr>
          <w:rFonts w:ascii="Tinos" w:hAnsi="Tinos" w:eastAsia="Tinos" w:cs="Tinos" w:eastAsiaTheme="minorHAnsi"/>
          <w:b w:val="0"/>
          <w:bCs w:val="0"/>
          <w:sz w:val="24"/>
          <w:szCs w:val="24"/>
          <w:u w:val="none"/>
          <w:lang w:eastAsia="en-US"/>
        </w:rPr>
        <w:t xml:space="preserve">брэндбуком</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Заказчика</w:t>
      </w:r>
      <w:r>
        <w:rPr>
          <w:rFonts w:ascii="Tinos" w:hAnsi="Tinos" w:eastAsia="Tinos" w:cs="Tinos" w:eastAsiaTheme="minorHAnsi"/>
          <w:b w:val="0"/>
          <w:bCs w:val="0"/>
          <w:sz w:val="24"/>
          <w:szCs w:val="24"/>
          <w:u w:val="none"/>
          <w:lang w:eastAsia="en-US"/>
        </w:rPr>
        <w:t xml:space="preserve"> и включают в себя подготовку и </w:t>
      </w:r>
      <w:r>
        <w:rPr>
          <w:rFonts w:ascii="Tinos" w:hAnsi="Tinos" w:eastAsia="Tinos" w:cs="Tinos" w:eastAsiaTheme="minorHAnsi"/>
          <w:b w:val="0"/>
          <w:bCs w:val="0"/>
          <w:sz w:val="24"/>
          <w:szCs w:val="24"/>
          <w:u w:val="none"/>
          <w:lang w:eastAsia="en-US"/>
        </w:rPr>
        <w:t xml:space="preserve">согласование макета</w:t>
      </w:r>
      <w:r>
        <w:rPr>
          <w:rFonts w:ascii="Tinos" w:hAnsi="Tinos" w:eastAsia="Tinos" w:cs="Tinos" w:eastAsiaTheme="minorHAnsi"/>
          <w:b w:val="0"/>
          <w:bCs w:val="0"/>
          <w:sz w:val="24"/>
          <w:szCs w:val="24"/>
          <w:u w:val="none"/>
          <w:lang w:eastAsia="en-US"/>
        </w:rPr>
        <w:t xml:space="preserve"> </w:t>
      </w:r>
      <w:r>
        <w:rPr>
          <w:rFonts w:ascii="Tinos" w:hAnsi="Tinos" w:eastAsia="Tinos" w:cs="Tinos"/>
          <w:b w:val="0"/>
          <w:bCs w:val="0"/>
          <w:sz w:val="24"/>
          <w:szCs w:val="24"/>
          <w:u w:val="none"/>
        </w:rPr>
        <w:t xml:space="preserve">фасадной вывески над входной группой</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(ссылка на актуальные материалы по </w:t>
      </w:r>
      <w:r>
        <w:rPr>
          <w:rFonts w:ascii="Tinos" w:hAnsi="Tinos" w:eastAsia="Tinos" w:cs="Tinos" w:eastAsiaTheme="minorHAnsi"/>
          <w:b w:val="0"/>
          <w:bCs w:val="0"/>
          <w:sz w:val="24"/>
          <w:szCs w:val="24"/>
          <w:u w:val="none"/>
          <w:lang w:eastAsia="en-US"/>
        </w:rPr>
        <w:t xml:space="preserve">брендингу</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Росреестра</w:t>
      </w:r>
      <w:r>
        <w:rPr>
          <w:rFonts w:ascii="Tinos" w:hAnsi="Tinos" w:eastAsia="Tinos" w:cs="Tinos" w:eastAsiaTheme="minorHAnsi"/>
          <w:b w:val="0"/>
          <w:bCs w:val="0"/>
          <w:sz w:val="24"/>
          <w:szCs w:val="24"/>
          <w:u w:val="none"/>
          <w:lang w:eastAsia="en-US"/>
        </w:rPr>
        <w:t xml:space="preserve"> </w:t>
      </w:r>
      <w:hyperlink r:id="rId10" w:tooltip="https://disk.yandex.ru/d/MpHy-Q52Ls0A6Q" w:history="1">
        <w:r>
          <w:rPr>
            <w:rStyle w:val="952"/>
            <w:rFonts w:ascii="Tinos" w:hAnsi="Tinos" w:eastAsia="Tinos" w:cs="Tinos"/>
            <w:b w:val="0"/>
            <w:bCs w:val="0"/>
            <w:color w:val="000000" w:themeColor="text1"/>
            <w:sz w:val="24"/>
            <w:szCs w:val="24"/>
            <w:u w:val="none"/>
          </w:rPr>
          <w:t xml:space="preserve">https://disk.yandex.ru/d/MpHy-Q52Ls0A6Q)</w:t>
        </w:r>
        <w:r>
          <w:rPr>
            <w:rStyle w:val="952"/>
            <w:rFonts w:ascii="Tinos" w:hAnsi="Tinos" w:eastAsia="Tinos" w:cs="Tinos"/>
            <w:b/>
            <w:bCs/>
            <w:color w:val="0000ee"/>
            <w:sz w:val="24"/>
            <w:szCs w:val="24"/>
            <w:u w:val="none"/>
          </w:rPr>
          <w:t xml:space="preserve"> </w:t>
        </w:r>
      </w:hyperlink>
      <w:r>
        <w:rPr>
          <w:rFonts w:ascii="Tinos" w:hAnsi="Tinos" w:eastAsia="Tinos" w:cs="Tinos" w:eastAsiaTheme="minorHAnsi"/>
          <w:sz w:val="24"/>
          <w:szCs w:val="24"/>
          <w:lang w:eastAsia="en-US"/>
        </w:rPr>
        <w:t xml:space="preserve">на основании</w:t>
      </w:r>
      <w:r>
        <w:rPr>
          <w:rFonts w:ascii="Tinos" w:hAnsi="Tinos" w:eastAsia="Tinos" w:cs="Tinos" w:eastAsiaTheme="minorHAnsi"/>
          <w:sz w:val="24"/>
          <w:szCs w:val="24"/>
          <w:lang w:eastAsia="en-US"/>
        </w:rPr>
        <w:t xml:space="preserve"> согласованного макета в требуемом количестве </w:t>
      </w:r>
      <w:r>
        <w:rPr>
          <w:rFonts w:ascii="Tinos" w:hAnsi="Tinos" w:eastAsia="Tinos" w:cs="Tinos" w:eastAsiaTheme="minorHAnsi"/>
          <w:sz w:val="24"/>
          <w:szCs w:val="24"/>
          <w:lang w:eastAsia="en-US"/>
        </w:rPr>
        <w:t xml:space="preserve">и </w:t>
      </w:r>
      <w:r>
        <w:rPr>
          <w:rFonts w:ascii="Tinos" w:hAnsi="Tinos" w:eastAsia="Tinos" w:cs="Tinos" w:eastAsiaTheme="minorHAnsi"/>
          <w:sz w:val="24"/>
          <w:szCs w:val="24"/>
          <w:lang w:eastAsia="en-US"/>
        </w:rPr>
        <w:t xml:space="preserve">надлежащего качества, доставку и установку по указанному адресу Заказчика</w:t>
      </w:r>
      <w:r>
        <w:rPr>
          <w:rFonts w:ascii="Tinos" w:hAnsi="Tinos" w:eastAsia="Tinos" w:cs="Tinos" w:eastAsiaTheme="minorHAnsi"/>
          <w:sz w:val="24"/>
          <w:szCs w:val="24"/>
          <w:lang w:eastAsia="en-US"/>
        </w:rPr>
        <w:t xml:space="preserve">.</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contextualSpacing/>
        <w:ind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rPr>
      </w:r>
      <w:r>
        <w:rPr>
          <w:rFonts w:ascii="Tinos" w:hAnsi="Tinos" w:eastAsia="Tinos" w:cs="Tinos"/>
          <w:b w:val="0"/>
          <w:bCs w:val="0"/>
          <w:sz w:val="24"/>
          <w:szCs w:val="24"/>
        </w:rPr>
        <w:t xml:space="preserve">Фасадная вывеска над входной группой</w:t>
      </w:r>
      <w:r>
        <w:rPr>
          <w:rFonts w:ascii="Tinos" w:hAnsi="Tinos" w:eastAsia="Tinos" w:cs="Tinos" w:eastAsiaTheme="minorHAnsi"/>
          <w:sz w:val="24"/>
          <w:szCs w:val="24"/>
        </w:rPr>
        <w:t xml:space="preserve"> изготавливается</w:t>
      </w:r>
      <w:r>
        <w:rPr>
          <w:rFonts w:ascii="Tinos" w:hAnsi="Tinos" w:eastAsia="Tinos" w:cs="Tinos" w:eastAsiaTheme="minorHAnsi"/>
          <w:sz w:val="24"/>
          <w:szCs w:val="24"/>
        </w:rPr>
        <w:t xml:space="preserve"> Поставщиком из его материалов, его силами и средствами.</w:t>
      </w:r>
      <w:r>
        <w:rPr>
          <w:rFonts w:ascii="Tinos" w:hAnsi="Tinos" w:cs="Tinos" w:cstheme="minorBidi"/>
          <w:sz w:val="26"/>
          <w:szCs w:val="26"/>
        </w:rPr>
      </w:r>
      <w:r>
        <w:rPr>
          <w:rFonts w:ascii="Tinos" w:hAnsi="Tinos" w:cs="Tinos" w:cstheme="minorBidi"/>
          <w:sz w:val="26"/>
          <w:szCs w:val="26"/>
        </w:rPr>
      </w:r>
    </w:p>
    <w:p>
      <w:pPr>
        <w:pStyle w:val="810"/>
        <w:numPr>
          <w:ilvl w:val="0"/>
          <w:numId w:val="61"/>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sz w:val="24"/>
          <w:szCs w:val="24"/>
          <w:lang w:eastAsia="ru-RU"/>
        </w:rPr>
        <w:t xml:space="preserve">Заказчик предоставляет Поставщику необходимую ин</w:t>
      </w:r>
      <w:r>
        <w:rPr>
          <w:rFonts w:ascii="Tinos" w:hAnsi="Tinos" w:eastAsia="Tinos" w:cs="Tinos"/>
          <w:sz w:val="24"/>
          <w:szCs w:val="24"/>
          <w:lang w:eastAsia="ru-RU"/>
        </w:rPr>
        <w:t xml:space="preserve">формацию д</w:t>
      </w:r>
      <w:r>
        <w:rPr>
          <w:rFonts w:ascii="Tinos" w:hAnsi="Tinos" w:eastAsia="Tinos" w:cs="Tinos"/>
          <w:sz w:val="24"/>
          <w:szCs w:val="24"/>
          <w:lang w:eastAsia="ru-RU"/>
        </w:rPr>
        <w:t xml:space="preserve">ля изготовления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lang w:eastAsia="ru-RU"/>
        </w:rPr>
        <w:t xml:space="preserve">: исходный текст изделия, цвет, а также дополнительный графический материал, который Заказчик считает необходимым передать Поставщику. </w:t>
      </w:r>
      <w:r>
        <w:rPr>
          <w:rFonts w:ascii="Tinos" w:hAnsi="Tinos" w:cs="Tinos" w:cstheme="minorBidi"/>
          <w:sz w:val="26"/>
          <w:szCs w:val="26"/>
        </w:rPr>
      </w:r>
      <w:r>
        <w:rPr>
          <w:rFonts w:ascii="Tinos" w:hAnsi="Tinos" w:cs="Tinos" w:cstheme="minorBidi"/>
          <w:sz w:val="26"/>
          <w:szCs w:val="26"/>
        </w:rPr>
      </w:r>
    </w:p>
    <w:p>
      <w:pPr>
        <w:pStyle w:val="810"/>
        <w:numPr>
          <w:ilvl w:val="0"/>
          <w:numId w:val="61"/>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Поставщик в течение 2 (двух) рабочих дней с момента заключения Контракта разрабатывает и предоставляет на утверждение Заказчику макет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содержащий графическое изображен</w:t>
      </w:r>
      <w:r>
        <w:rPr>
          <w:rFonts w:ascii="Tinos" w:hAnsi="Tinos" w:eastAsia="Tinos" w:cs="Tinos" w:eastAsiaTheme="minorHAnsi"/>
          <w:sz w:val="24"/>
          <w:szCs w:val="24"/>
          <w:lang w:eastAsia="en-US"/>
        </w:rPr>
        <w:t xml:space="preserve">ие в цвете</w:t>
      </w:r>
      <w:r>
        <w:rPr>
          <w:rFonts w:ascii="Tinos" w:hAnsi="Tinos" w:eastAsia="Tinos" w:cs="Tinos" w:eastAsiaTheme="minorHAnsi"/>
          <w:sz w:val="24"/>
          <w:szCs w:val="24"/>
          <w:lang w:eastAsia="en-US"/>
        </w:rPr>
        <w:t xml:space="preserve"> с указанием общих размеров, размеров каждого элемента, расстояния между ними, по каждому варианту исходного текста</w:t>
      </w:r>
      <w:r>
        <w:rPr>
          <w:rFonts w:ascii="Tinos" w:hAnsi="Tinos" w:eastAsia="Tinos" w:cs="Tinos" w:eastAsiaTheme="minorHAnsi"/>
          <w:sz w:val="24"/>
          <w:szCs w:val="24"/>
          <w:lang w:eastAsia="en-US"/>
        </w:rPr>
        <w:t xml:space="preserve"> и шрифта</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Заказчик в течение 2 (двух) рабочих дней с момента получения макета утверждает его</w:t>
      </w:r>
      <w:r>
        <w:rPr>
          <w:rFonts w:ascii="Tinos" w:hAnsi="Tinos" w:eastAsia="Tinos" w:cs="Tinos" w:eastAsiaTheme="minorHAnsi"/>
          <w:sz w:val="24"/>
          <w:szCs w:val="24"/>
          <w:lang w:eastAsia="en-US"/>
        </w:rPr>
        <w:t xml:space="preserve">  либо направляет Поставщику мотивированный отказ с указанием причин для доработки. </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В случае установления несоответствия представл</w:t>
      </w:r>
      <w:r>
        <w:rPr>
          <w:rFonts w:ascii="Tinos" w:hAnsi="Tinos" w:eastAsia="Tinos" w:cs="Tinos" w:eastAsiaTheme="minorHAnsi"/>
          <w:sz w:val="24"/>
          <w:szCs w:val="24"/>
          <w:lang w:eastAsia="en-US"/>
        </w:rPr>
        <w:t xml:space="preserve">енных Поставщиком макета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требованиям технической части, Заказчик направляет средствами электронной почты Поставщику мотивированный отказ с указанием установленных несоответствий. Поставщик при получении мотивированного отк</w:t>
      </w:r>
      <w:r>
        <w:rPr>
          <w:rFonts w:ascii="Tinos" w:hAnsi="Tinos" w:eastAsia="Tinos" w:cs="Tinos" w:eastAsiaTheme="minorHAnsi"/>
          <w:sz w:val="24"/>
          <w:szCs w:val="24"/>
          <w:lang w:eastAsia="en-US"/>
        </w:rPr>
        <w:t xml:space="preserve">аза в утверждении макета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в течение 1 (одного) рабочего дня обязуется устранить установленные Заказчиком несоответс</w:t>
      </w:r>
      <w:r>
        <w:rPr>
          <w:rFonts w:ascii="Tinos" w:hAnsi="Tinos" w:eastAsia="Tinos" w:cs="Tinos" w:eastAsiaTheme="minorHAnsi"/>
          <w:sz w:val="24"/>
          <w:szCs w:val="24"/>
          <w:lang w:eastAsia="en-US"/>
        </w:rPr>
        <w:t xml:space="preserve">твия и пре</w:t>
      </w:r>
      <w:r>
        <w:rPr>
          <w:rFonts w:ascii="Tinos" w:hAnsi="Tinos" w:eastAsia="Tinos" w:cs="Tinos" w:eastAsiaTheme="minorHAnsi"/>
          <w:sz w:val="24"/>
          <w:szCs w:val="24"/>
          <w:lang w:eastAsia="en-US"/>
        </w:rPr>
        <w:t xml:space="preserve">дставить макет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Заказчику на повторное согласование и утверждение.</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b/>
          <w:bCs/>
          <w:sz w:val="26"/>
          <w:szCs w:val="26"/>
        </w:rPr>
      </w:pPr>
      <w:r>
        <w:rPr>
          <w:rFonts w:ascii="Tinos" w:hAnsi="Tinos" w:eastAsia="Tinos" w:cs="Tinos" w:eastAsiaTheme="minorHAnsi"/>
          <w:b w:val="0"/>
          <w:bCs w:val="0"/>
          <w:sz w:val="24"/>
          <w:szCs w:val="24"/>
          <w:lang w:eastAsia="en-US"/>
        </w:rPr>
        <w:t xml:space="preserve">Изготовление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b w:val="0"/>
          <w:bCs w:val="0"/>
          <w:sz w:val="24"/>
          <w:szCs w:val="24"/>
          <w:lang w:eastAsia="en-US"/>
        </w:rPr>
        <w:t xml:space="preserve"> осуществляется </w:t>
      </w:r>
      <w:r>
        <w:rPr>
          <w:rFonts w:ascii="Tinos" w:hAnsi="Tinos" w:eastAsia="Tinos" w:cs="Tinos" w:eastAsiaTheme="minorHAnsi"/>
          <w:b w:val="0"/>
          <w:bCs w:val="0"/>
          <w:sz w:val="24"/>
          <w:szCs w:val="24"/>
          <w:lang w:eastAsia="en-US"/>
        </w:rPr>
        <w:t xml:space="preserve">только </w:t>
      </w:r>
      <w:r>
        <w:rPr>
          <w:rFonts w:ascii="Tinos" w:hAnsi="Tinos" w:eastAsia="Tinos" w:cs="Tinos" w:eastAsiaTheme="minorHAnsi"/>
          <w:b w:val="0"/>
          <w:bCs w:val="0"/>
          <w:sz w:val="24"/>
          <w:szCs w:val="24"/>
          <w:lang w:eastAsia="en-US"/>
        </w:rPr>
        <w:t xml:space="preserve">после утверждения Заказчиком предоставленного макета</w:t>
      </w:r>
      <w:r>
        <w:rPr>
          <w:rFonts w:ascii="Tinos" w:hAnsi="Tinos" w:eastAsia="Tinos" w:cs="Tinos" w:eastAsiaTheme="minorHAnsi"/>
          <w:b w:val="0"/>
          <w:bCs w:val="0"/>
          <w:sz w:val="24"/>
          <w:szCs w:val="24"/>
          <w:lang w:eastAsia="en-US"/>
        </w:rPr>
        <w:t xml:space="preserve">.</w:t>
      </w:r>
      <w:r>
        <w:rPr>
          <w:rFonts w:ascii="Tinos" w:hAnsi="Tinos" w:cs="Tinos" w:cstheme="minorBidi"/>
          <w:b/>
          <w:bCs/>
          <w:sz w:val="26"/>
          <w:szCs w:val="26"/>
        </w:rPr>
      </w:r>
      <w:r>
        <w:rPr>
          <w:rFonts w:ascii="Tinos" w:hAnsi="Tinos" w:cs="Tinos" w:cstheme="minorBidi"/>
          <w:b/>
          <w:bC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Необходимые доработки производятся Поставщиком без дополнительной оплаты в</w:t>
      </w:r>
      <w:r>
        <w:rPr>
          <w:rFonts w:ascii="Tinos" w:hAnsi="Tinos" w:eastAsia="Tinos" w:cs="Tinos"/>
          <w:sz w:val="24"/>
          <w:szCs w:val="24"/>
          <w:lang w:eastAsia="ru-RU"/>
        </w:rPr>
        <w:t xml:space="preserve"> пределах </w:t>
      </w:r>
      <w:r>
        <w:rPr>
          <w:rFonts w:ascii="Tinos" w:hAnsi="Tinos" w:eastAsia="Tinos" w:cs="Tinos"/>
          <w:sz w:val="24"/>
          <w:szCs w:val="24"/>
          <w:lang w:eastAsia="ru-RU"/>
        </w:rPr>
        <w:t xml:space="preserve">общей стоимости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lang w:eastAsia="ru-RU"/>
        </w:rPr>
        <w:t xml:space="preserve">.</w:t>
      </w:r>
      <w:r>
        <w:rPr>
          <w:rFonts w:ascii="Tinos" w:hAnsi="Tinos" w:eastAsia="Tinos" w:cs="Tinos"/>
          <w:sz w:val="24"/>
          <w:szCs w:val="24"/>
          <w:lang w:eastAsia="ru-RU"/>
        </w:rPr>
        <w:t xml:space="preserve"> </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Поставляемая </w:t>
      </w:r>
      <w:r>
        <w:rPr>
          <w:rFonts w:ascii="Tinos" w:hAnsi="Tinos" w:eastAsia="Tinos" w:cs="Tinos"/>
          <w:b w:val="0"/>
          <w:bCs w:val="0"/>
          <w:sz w:val="24"/>
          <w:szCs w:val="24"/>
        </w:rPr>
        <w:t xml:space="preserve">фасадная вывеска над входной группой</w:t>
      </w:r>
      <w:r>
        <w:rPr>
          <w:rFonts w:ascii="Tinos" w:hAnsi="Tinos" w:eastAsia="Tinos" w:cs="Tinos"/>
          <w:sz w:val="24"/>
          <w:szCs w:val="24"/>
          <w:lang w:eastAsia="ru-RU"/>
        </w:rPr>
        <w:t xml:space="preserve"> должна быть новой</w:t>
      </w:r>
      <w:r>
        <w:rPr>
          <w:rFonts w:ascii="Tinos" w:hAnsi="Tinos" w:eastAsia="Tinos" w:cs="Tinos"/>
          <w:sz w:val="24"/>
          <w:szCs w:val="24"/>
          <w:lang w:eastAsia="ru-RU"/>
        </w:rPr>
        <w:t xml:space="preserve"> (</w:t>
      </w:r>
      <w:r>
        <w:rPr>
          <w:rFonts w:ascii="Tinos" w:hAnsi="Tinos" w:eastAsia="Tinos" w:cs="Tinos"/>
          <w:sz w:val="24"/>
          <w:szCs w:val="24"/>
          <w:lang w:eastAsia="ru-RU"/>
        </w:rPr>
        <w:t xml:space="preserve">не была</w:t>
      </w:r>
      <w:r>
        <w:rPr>
          <w:rFonts w:ascii="Tinos" w:hAnsi="Tinos" w:eastAsia="Tinos" w:cs="Tinos"/>
          <w:sz w:val="24"/>
          <w:szCs w:val="24"/>
          <w:lang w:eastAsia="ru-RU"/>
        </w:rPr>
        <w:t xml:space="preserve"> в употреблении, в ремонте, в том числе, которая не были</w:t>
      </w:r>
      <w:r>
        <w:rPr>
          <w:rFonts w:ascii="Tinos" w:hAnsi="Tinos" w:eastAsia="Tinos" w:cs="Tinos"/>
          <w:sz w:val="24"/>
          <w:szCs w:val="24"/>
          <w:lang w:eastAsia="ru-RU"/>
        </w:rPr>
        <w:t xml:space="preserve"> восстановлен </w:t>
      </w:r>
      <w:r>
        <w:rPr>
          <w:rFonts w:ascii="Tinos" w:hAnsi="Tinos" w:eastAsia="Tinos" w:cs="Tinos"/>
          <w:sz w:val="24"/>
          <w:szCs w:val="24"/>
          <w:lang w:eastAsia="ru-RU"/>
        </w:rPr>
        <w:t xml:space="preserve">потребительские свойства), без механических повреждений, изготовлена</w:t>
      </w:r>
      <w:r>
        <w:rPr>
          <w:rFonts w:ascii="Tinos" w:hAnsi="Tinos" w:eastAsia="Tinos" w:cs="Tinos"/>
          <w:sz w:val="24"/>
          <w:szCs w:val="24"/>
          <w:lang w:eastAsia="ru-RU"/>
        </w:rPr>
        <w:t xml:space="preserve"> из нетоксичных материалов, безопасных для жизни и здоровья окружающих. </w:t>
      </w:r>
      <w:r>
        <w:rPr>
          <w:rFonts w:ascii="Tinos" w:hAnsi="Tinos" w:cs="Tinos"/>
          <w:sz w:val="26"/>
          <w:szCs w:val="26"/>
        </w:rPr>
      </w:r>
      <w:r>
        <w:rPr>
          <w:rFonts w:ascii="Tinos" w:hAnsi="Tinos" w:cs="Tinos"/>
          <w:sz w:val="26"/>
          <w:szCs w:val="26"/>
        </w:rPr>
      </w:r>
    </w:p>
    <w:p>
      <w:pPr>
        <w:pStyle w:val="810"/>
        <w:numPr>
          <w:ilvl w:val="0"/>
          <w:numId w:val="61"/>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r>
      <w:r>
        <w:rPr>
          <w:rFonts w:ascii="Tinos" w:hAnsi="Tinos" w:eastAsia="Tinos" w:cs="Tinos"/>
          <w:b w:val="0"/>
          <w:bCs w:val="0"/>
          <w:sz w:val="24"/>
          <w:szCs w:val="24"/>
        </w:rPr>
        <w:t xml:space="preserve">Фасадная вывеска над входной группой </w:t>
      </w:r>
      <w:r>
        <w:rPr>
          <w:rFonts w:ascii="Tinos" w:hAnsi="Tinos" w:eastAsia="Tinos" w:cs="Tinos"/>
          <w:sz w:val="24"/>
          <w:szCs w:val="24"/>
          <w:lang w:eastAsia="ru-RU"/>
        </w:rPr>
        <w:t xml:space="preserve">должна</w:t>
      </w:r>
      <w:r>
        <w:rPr>
          <w:rFonts w:ascii="Tinos" w:hAnsi="Tinos" w:eastAsia="Tinos" w:cs="Tinos"/>
          <w:sz w:val="24"/>
          <w:szCs w:val="24"/>
          <w:lang w:eastAsia="ru-RU"/>
        </w:rPr>
        <w:t xml:space="preserve"> </w:t>
      </w:r>
      <w:r>
        <w:rPr>
          <w:rFonts w:ascii="Tinos" w:hAnsi="Tinos" w:eastAsia="Tinos" w:cs="Tinos"/>
          <w:sz w:val="24"/>
          <w:szCs w:val="24"/>
          <w:lang w:eastAsia="ru-RU"/>
        </w:rPr>
        <w:t xml:space="preserve">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w:t>
      </w:r>
      <w:r>
        <w:rPr>
          <w:rFonts w:ascii="Tinos" w:hAnsi="Tinos" w:cs="Tinos"/>
          <w:sz w:val="26"/>
          <w:szCs w:val="26"/>
        </w:rPr>
      </w:r>
      <w:r>
        <w:rPr>
          <w:rFonts w:ascii="Tinos" w:hAnsi="Tinos" w:cs="Tinos"/>
          <w:sz w:val="26"/>
          <w:szCs w:val="26"/>
        </w:rPr>
      </w:r>
    </w:p>
    <w:p>
      <w:pPr>
        <w:pStyle w:val="810"/>
        <w:numPr>
          <w:ilvl w:val="0"/>
          <w:numId w:val="61"/>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r>
      <w:r>
        <w:rPr>
          <w:rFonts w:ascii="Tinos" w:hAnsi="Tinos" w:eastAsia="Tinos" w:cs="Tinos"/>
          <w:b w:val="0"/>
          <w:bCs w:val="0"/>
          <w:sz w:val="24"/>
          <w:szCs w:val="24"/>
        </w:rPr>
        <w:t xml:space="preserve">Фасадная вывеска над входной группой</w:t>
      </w:r>
      <w:r>
        <w:rPr>
          <w:rFonts w:ascii="Tinos" w:hAnsi="Tinos" w:eastAsia="Tinos" w:cs="Tinos"/>
          <w:sz w:val="24"/>
          <w:szCs w:val="24"/>
          <w:lang w:eastAsia="ru-RU"/>
        </w:rPr>
        <w:t xml:space="preserve"> должна</w:t>
      </w:r>
      <w:r>
        <w:rPr>
          <w:rFonts w:ascii="Tinos" w:hAnsi="Tinos" w:eastAsia="Tinos" w:cs="Tinos"/>
          <w:sz w:val="24"/>
          <w:szCs w:val="24"/>
          <w:lang w:eastAsia="ru-RU"/>
        </w:rPr>
        <w:t xml:space="preserve"> сохранять свои потребительские свойства при длительном воздействии на нее солнечных лучей, атмосферных осадков, температурных колебаний.</w:t>
      </w:r>
      <w:r>
        <w:rPr>
          <w:rFonts w:ascii="Tinos" w:hAnsi="Tinos" w:cs="Tinos"/>
          <w:sz w:val="26"/>
          <w:szCs w:val="26"/>
        </w:rPr>
      </w:r>
      <w:r>
        <w:rPr>
          <w:rFonts w:ascii="Tinos" w:hAnsi="Tinos" w:cs="Tinos"/>
          <w:sz w:val="26"/>
          <w:szCs w:val="26"/>
        </w:rPr>
      </w:r>
    </w:p>
    <w:p>
      <w:pPr>
        <w:pStyle w:val="811"/>
        <w:rPr>
          <w:rFonts w:ascii="Tinos" w:hAnsi="Tinos" w:cs="Tinos"/>
          <w:sz w:val="28"/>
          <w:szCs w:val="28"/>
        </w:rPr>
      </w:pPr>
      <w:r>
        <w:rPr>
          <w:rFonts w:ascii="Tinos" w:hAnsi="Tinos" w:eastAsia="Tinos" w:cs="Tinos"/>
          <w:sz w:val="24"/>
          <w:szCs w:val="24"/>
        </w:rPr>
      </w:r>
      <w:r>
        <w:rPr>
          <w:rFonts w:ascii="Tinos" w:hAnsi="Tinos" w:cs="Tinos"/>
          <w:sz w:val="28"/>
          <w:szCs w:val="28"/>
        </w:rPr>
      </w:r>
      <w:r>
        <w:rPr>
          <w:rFonts w:ascii="Tinos" w:hAnsi="Tinos" w:cs="Tinos"/>
          <w:sz w:val="28"/>
          <w:szCs w:val="28"/>
        </w:rPr>
      </w:r>
    </w:p>
    <w:p>
      <w:pPr>
        <w:ind w:firstLine="709"/>
        <w:jc w:val="both"/>
        <w:rPr>
          <w:rFonts w:ascii="Tinos" w:hAnsi="Tinos" w:cs="Tinos"/>
          <w:b/>
          <w:sz w:val="26"/>
          <w:szCs w:val="28"/>
        </w:rPr>
      </w:pPr>
      <w:r>
        <w:rPr>
          <w:rFonts w:ascii="Tinos" w:hAnsi="Tinos" w:eastAsia="Tinos" w:cs="Tinos"/>
          <w:b/>
          <w:sz w:val="24"/>
          <w:szCs w:val="24"/>
        </w:rPr>
        <w:t xml:space="preserve">4</w:t>
      </w:r>
      <w:r>
        <w:rPr>
          <w:rFonts w:ascii="Tinos" w:hAnsi="Tinos" w:eastAsia="Tinos" w:cs="Tinos"/>
          <w:b/>
          <w:sz w:val="24"/>
          <w:szCs w:val="24"/>
        </w:rPr>
        <w:t xml:space="preserve">. Требования к объекту закупки:</w:t>
      </w:r>
      <w:r>
        <w:rPr>
          <w:rFonts w:ascii="Tinos" w:hAnsi="Tinos" w:cs="Tinos"/>
          <w:b/>
          <w:sz w:val="26"/>
          <w:szCs w:val="28"/>
        </w:rPr>
      </w:r>
      <w:r>
        <w:rPr>
          <w:rFonts w:ascii="Tinos" w:hAnsi="Tinos" w:cs="Tinos"/>
          <w:b/>
          <w:sz w:val="26"/>
          <w:szCs w:val="28"/>
        </w:rPr>
      </w:r>
    </w:p>
    <w:tbl>
      <w:tblPr>
        <w:tblW w:w="1014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06"/>
        <w:gridCol w:w="8547"/>
        <w:gridCol w:w="992"/>
      </w:tblGrid>
      <w:tr>
        <w:tblPrEx/>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w:t>
            </w:r>
            <w:r>
              <w:rPr>
                <w:rFonts w:ascii="Tinos" w:hAnsi="Tinos" w:cs="Tinos"/>
                <w:sz w:val="28"/>
                <w:szCs w:val="28"/>
              </w:rPr>
            </w:r>
            <w:r>
              <w:rPr>
                <w:rFonts w:ascii="Tinos" w:hAnsi="Tinos" w:cs="Tinos"/>
                <w:sz w:val="28"/>
                <w:szCs w:val="28"/>
              </w:rPr>
            </w:r>
          </w:p>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п</w:t>
            </w:r>
            <w:r>
              <w:rPr>
                <w:rFonts w:ascii="Tinos" w:hAnsi="Tinos" w:eastAsia="Tinos" w:cs="Tinos"/>
                <w:sz w:val="20"/>
                <w:szCs w:val="20"/>
                <w:lang w:eastAsia="en-US"/>
              </w:rPr>
              <w:t xml:space="preserve">/</w:t>
            </w:r>
            <w:r>
              <w:rPr>
                <w:rFonts w:ascii="Tinos" w:hAnsi="Tinos" w:eastAsia="Tinos" w:cs="Tinos"/>
                <w:sz w:val="20"/>
                <w:szCs w:val="20"/>
                <w:lang w:eastAsia="en-US"/>
              </w:rPr>
              <w:t xml:space="preserve">п</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547" w:type="dxa"/>
            <w:textDirection w:val="lrTb"/>
            <w:noWrap w:val="false"/>
          </w:tcPr>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Наименование</w:t>
            </w:r>
            <w:r>
              <w:rPr>
                <w:rFonts w:ascii="Tinos" w:hAnsi="Tinos" w:cs="Tinos"/>
                <w:sz w:val="28"/>
                <w:szCs w:val="28"/>
              </w:rPr>
            </w:r>
            <w:r>
              <w:rPr>
                <w:rFonts w:ascii="Tinos" w:hAnsi="Tinos" w:cs="Tinos"/>
                <w:sz w:val="28"/>
                <w:szCs w:val="28"/>
              </w:rPr>
            </w:r>
          </w:p>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(технические характеристики)</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pStyle w:val="811"/>
              <w:ind w:firstLine="0"/>
              <w:jc w:val="center"/>
              <w:rPr>
                <w:rFonts w:ascii="Tinos" w:hAnsi="Tinos" w:cs="Tinos"/>
                <w:sz w:val="20"/>
                <w:szCs w:val="20"/>
              </w:rPr>
              <w:suppressLineNumbers w:val="0"/>
            </w:pPr>
            <w:r>
              <w:rPr>
                <w:rFonts w:ascii="Tinos" w:hAnsi="Tinos" w:eastAsia="Tinos" w:cs="Tinos"/>
                <w:sz w:val="20"/>
                <w:szCs w:val="20"/>
                <w:lang w:eastAsia="en-US"/>
              </w:rPr>
              <w:t xml:space="preserve">Кол-во, </w:t>
            </w:r>
            <w:r>
              <w:rPr>
                <w:rFonts w:ascii="Tinos" w:hAnsi="Tinos" w:cs="Tinos"/>
                <w:sz w:val="20"/>
                <w:szCs w:val="20"/>
              </w:rPr>
            </w:r>
            <w:r>
              <w:rPr>
                <w:rFonts w:ascii="Tinos" w:hAnsi="Tinos" w:cs="Tinos"/>
                <w:sz w:val="20"/>
                <w:szCs w:val="20"/>
              </w:rPr>
            </w:r>
          </w:p>
          <w:p>
            <w:pPr>
              <w:pStyle w:val="811"/>
              <w:ind w:firstLine="0"/>
              <w:jc w:val="center"/>
              <w:rPr>
                <w:rFonts w:ascii="Tinos" w:hAnsi="Tinos" w:cs="Tinos"/>
                <w:sz w:val="20"/>
                <w:szCs w:val="20"/>
              </w:rPr>
              <w:suppressLineNumbers w:val="0"/>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r>
      <w:tr>
        <w:tblPrEx/>
        <w:trPr>
          <w:trHeight w:val="557"/>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811"/>
              <w:ind w:firstLine="0"/>
              <w:rPr>
                <w:rFonts w:ascii="Tinos" w:hAnsi="Tinos" w:cs="Tinos"/>
                <w:sz w:val="28"/>
                <w:szCs w:val="28"/>
              </w:rPr>
              <w:suppressLineNumbers w:val="0"/>
            </w:pPr>
            <w:r>
              <w:rPr>
                <w:rFonts w:ascii="Tinos" w:hAnsi="Tinos" w:eastAsia="Tinos" w:cs="Tinos"/>
                <w:sz w:val="20"/>
                <w:szCs w:val="20"/>
                <w:lang w:eastAsia="en-US"/>
              </w:rPr>
              <w:t xml:space="preserve">1.</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547" w:type="dxa"/>
            <w:textDirection w:val="lrTb"/>
            <w:noWrap w:val="false"/>
          </w:tcPr>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rPr>
              <w:t xml:space="preserve">              </w:t>
            </w:r>
            <w:r>
              <w:rPr>
                <w:rFonts w:ascii="Tinos" w:hAnsi="Tinos" w:eastAsia="Tinos" w:cs="Tinos"/>
                <w:b w:val="0"/>
                <w:bCs w:val="0"/>
                <w:sz w:val="20"/>
                <w:szCs w:val="20"/>
              </w:rPr>
              <w:t xml:space="preserve">Фасадная вывеска над входной группой </w:t>
            </w:r>
            <w:r>
              <w:rPr>
                <w:rFonts w:ascii="Tinos" w:hAnsi="Tinos" w:eastAsia="Tinos" w:cs="Tinos"/>
                <w:b w:val="0"/>
                <w:bCs w:val="0"/>
                <w:sz w:val="20"/>
                <w:szCs w:val="20"/>
                <w:highlight w:val="white"/>
              </w:rPr>
              <w:t xml:space="preserve">«РОСРЕЕСТР»</w:t>
            </w:r>
            <w:r>
              <w:rPr>
                <w:rFonts w:ascii="Tinos" w:hAnsi="Tinos" w:eastAsia="Tinos" w:cs="Tinos"/>
                <w:b w:val="0"/>
                <w:bCs w:val="0"/>
                <w:sz w:val="20"/>
                <w:szCs w:val="20"/>
              </w:rPr>
              <w:t xml:space="preserve"> (размеры указаны в таблице №1) предусматриваю световую фронтальную часть.</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 Цвет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выполнен в строгом соответствии с Брендбуком Заказчика (фото прилагается).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              Корпус букв изготавливается из высококачественных материалов:</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ПВХ пластик, толщиной не менее 3 мм, не впитывающий воду, с высокой прочностью, устойчив к воздействию окружающей среды, не выцветает под воздействием солнечного света, обладает низкой теплопроводностью, стойкость к перепадам температур и УФ-излучению.</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Акриловое светорассеивающее стекло, толщиной не менее 3 мм, с высокой ударной прочностью, имеющее хорошую стойкость к выцветанию и деформации, стойкость к перепадам температур и УФ-излучению.</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Виниловая пленка, устойчивая к ультрафиалету, термостойкая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В качестве световых элементов использовать сверх-яркие светодиодные кластеры со степенью защиты не менее IP 67, яркостью не менее 1700 люмен.</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Питание светодиодных элементов подсветки осуществляется при помощи электронн</w:t>
            </w:r>
            <w:r>
              <w:rPr>
                <w:rFonts w:ascii="Tinos" w:hAnsi="Tinos" w:eastAsia="Tinos" w:cs="Tinos"/>
                <w:b w:val="0"/>
                <w:bCs w:val="0"/>
                <w:sz w:val="20"/>
                <w:szCs w:val="20"/>
                <w:highlight w:val="none"/>
              </w:rPr>
              <w:t xml:space="preserve">ого трансформатора с высоким коэффициентом мощности, теплоотдачей и отсутствием вероятности перегрева, защита от короткого замыкания в цепи, защита от перегрузок, полностью герметизированный корпус, делающий возможным использование трансформатора на улице.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устанавливается на металлический каркас, размером не менее 650 Х 150 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Подключение к электросети, включая проведение и подсоединение всех необходимых кабелей длиной не менее 70 м с соблюдение противопожарных норм и правил.</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Провести пуско-наладочные работы обеспечивающую функционирования поставляемого светового оборудования.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Монтаж (демонтаж)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производится на фасад входной группы здания Управления по ул. Достоевского.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Крепление осуществляется к профилю вентилируемого фасада из металло-кассет.</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Расположение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утверждается и согласовывается с представителем Заказчика.</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размещается горизонтально.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должна выдерживать ветровую нагрузку, учитывая погодные условия.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2"/>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Дата монтажа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должна быть согласована с Заказчиком.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pStyle w:val="811"/>
              <w:ind w:firstLine="0"/>
              <w:rPr>
                <w:rFonts w:ascii="Tinos" w:hAnsi="Tinos" w:cs="Tinos"/>
                <w:sz w:val="20"/>
                <w:szCs w:val="20"/>
              </w:rPr>
              <w:suppressLineNumbers w:val="0"/>
            </w:pPr>
            <w:r>
              <w:rPr>
                <w:rFonts w:ascii="Tinos" w:hAnsi="Tinos" w:eastAsia="Tinos" w:cs="Tinos"/>
                <w:sz w:val="20"/>
                <w:szCs w:val="20"/>
                <w:highlight w:val="none"/>
              </w:rPr>
            </w:r>
            <w:r>
              <w:rPr>
                <w:rFonts w:ascii="Tinos" w:hAnsi="Tinos" w:cs="Tinos"/>
                <w:sz w:val="20"/>
                <w:szCs w:val="20"/>
              </w:rPr>
            </w:r>
            <w:r>
              <w:rPr>
                <w:rFonts w:ascii="Tinos" w:hAnsi="Tinos" w:cs="Tinos"/>
                <w:sz w:val="20"/>
                <w:szCs w:val="20"/>
              </w:rPr>
            </w:r>
          </w:p>
          <w:p>
            <w:pPr>
              <w:pStyle w:val="811"/>
              <w:ind w:firstLine="0"/>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jc w:val="center"/>
              <w:rPr>
                <w:rFonts w:ascii="Tinos" w:hAnsi="Tinos" w:cs="Tinos"/>
                <w:sz w:val="24"/>
                <w:szCs w:val="24"/>
                <w:highlight w:val="none"/>
              </w:rPr>
              <w:suppressLineNumbers w:val="0"/>
            </w:pPr>
            <w:r>
              <w:rPr>
                <w:rFonts w:ascii="Tinos" w:hAnsi="Tinos" w:eastAsia="Tinos" w:cs="Tinos"/>
                <w:sz w:val="20"/>
                <w:szCs w:val="20"/>
                <w:highlight w:val="none"/>
              </w:rPr>
              <w:t xml:space="preserve">1</w:t>
            </w:r>
            <w:r>
              <w:rPr>
                <w:rFonts w:ascii="Tinos" w:hAnsi="Tinos" w:cs="Tinos"/>
                <w:sz w:val="24"/>
                <w:szCs w:val="24"/>
                <w:highlight w:val="none"/>
              </w:rPr>
            </w:r>
            <w:r>
              <w:rPr>
                <w:rFonts w:ascii="Tinos" w:hAnsi="Tinos" w:cs="Tinos"/>
                <w:sz w:val="24"/>
                <w:szCs w:val="24"/>
                <w:highlight w:val="none"/>
              </w:rPr>
            </w:r>
          </w:p>
        </w:tc>
      </w:tr>
    </w:tbl>
    <w:p>
      <w:pPr>
        <w:ind w:firstLine="709"/>
        <w:jc w:val="both"/>
        <w:spacing w:after="0" w:line="240" w:lineRule="auto"/>
        <w:rPr>
          <w:rFonts w:ascii="Tinos" w:hAnsi="Tinos" w:cs="Tinos"/>
          <w:sz w:val="24"/>
          <w:szCs w:val="24"/>
        </w:rPr>
      </w:pPr>
      <w:r>
        <w:rPr>
          <w:rFonts w:ascii="Tinos" w:hAnsi="Tinos" w:eastAsia="Tinos" w:cs="Tinos"/>
          <w:b w:val="0"/>
          <w:bCs w:val="0"/>
          <w:sz w:val="24"/>
          <w:szCs w:val="24"/>
          <w:highlight w:val="none"/>
          <w:lang w:eastAsia="ru-RU"/>
        </w:rPr>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eastAsia="Tinos" w:cs="Tinos"/>
          <w:b w:val="0"/>
          <w:bCs w:val="0"/>
          <w:sz w:val="24"/>
          <w:szCs w:val="24"/>
          <w:highlight w:val="none"/>
          <w:lang w:eastAsia="ru-RU"/>
        </w:rPr>
      </w:pPr>
      <w:r>
        <w:rPr>
          <w:rFonts w:ascii="Tinos" w:hAnsi="Tinos" w:eastAsia="Tinos" w:cs="Tinos"/>
          <w:sz w:val="24"/>
          <w:szCs w:val="24"/>
          <w:lang w:eastAsia="ru-RU"/>
        </w:rPr>
        <w:t xml:space="preserve">* </w:t>
      </w:r>
      <w:r>
        <w:rPr>
          <w:rFonts w:ascii="Tinos" w:hAnsi="Tinos" w:eastAsia="Tinos" w:cs="Tinos"/>
          <w:sz w:val="24"/>
          <w:szCs w:val="24"/>
          <w:lang w:eastAsia="ru-RU"/>
        </w:rPr>
        <w:t xml:space="preserve">Представленные цвета являются определяющими цветами фирменного стиля и используются при выборе любых полиграфических материалов носителя (бумаги, картона и т.д.) для цветной (</w:t>
      </w:r>
      <w:r>
        <w:rPr>
          <w:rFonts w:ascii="Tinos" w:hAnsi="Tinos" w:eastAsia="Tinos" w:cs="Tinos"/>
          <w:sz w:val="24"/>
          <w:szCs w:val="24"/>
          <w:lang w:eastAsia="ru-RU"/>
        </w:rPr>
        <w:t xml:space="preserve">триадной</w:t>
      </w:r>
      <w:r>
        <w:rPr>
          <w:rFonts w:ascii="Tinos" w:hAnsi="Tinos" w:eastAsia="Tinos" w:cs="Tinos"/>
          <w:sz w:val="24"/>
          <w:szCs w:val="24"/>
          <w:lang w:eastAsia="ru-RU"/>
        </w:rPr>
        <w:t xml:space="preserve">) печати. В данном случае необх</w:t>
      </w:r>
      <w:r>
        <w:rPr>
          <w:rFonts w:ascii="Tinos" w:hAnsi="Tinos" w:eastAsia="Tinos" w:cs="Tinos"/>
          <w:sz w:val="24"/>
          <w:szCs w:val="24"/>
          <w:lang w:eastAsia="ru-RU"/>
        </w:rPr>
        <w:t xml:space="preserve">одимо применить фирменный стиль</w:t>
      </w:r>
      <w:r>
        <w:rPr>
          <w:rFonts w:ascii="Tinos" w:hAnsi="Tinos" w:eastAsia="Tinos" w:cs="Tinos" w:eastAsiaTheme="minorHAnsi"/>
          <w:b w:val="0"/>
          <w:bCs w:val="0"/>
          <w:sz w:val="24"/>
          <w:szCs w:val="24"/>
          <w:u w:val="single"/>
        </w:rPr>
        <w:t xml:space="preserve"> </w:t>
      </w:r>
      <w:r>
        <w:rPr>
          <w:rFonts w:ascii="Tinos" w:hAnsi="Tinos" w:eastAsia="Tinos" w:cs="Tinos" w:eastAsiaTheme="minorHAnsi"/>
          <w:b w:val="0"/>
          <w:bCs w:val="0"/>
          <w:sz w:val="24"/>
          <w:szCs w:val="24"/>
          <w:u w:val="single"/>
        </w:rPr>
        <w:t xml:space="preserve">в соответствии с </w:t>
      </w:r>
      <w:r>
        <w:rPr>
          <w:rFonts w:ascii="Tinos" w:hAnsi="Tinos" w:eastAsia="Tinos" w:cs="Tinos" w:eastAsiaTheme="minorHAnsi"/>
          <w:b w:val="0"/>
          <w:bCs w:val="0"/>
          <w:sz w:val="24"/>
          <w:szCs w:val="24"/>
          <w:u w:val="single"/>
        </w:rPr>
        <w:t xml:space="preserve">брэндбуком</w:t>
      </w:r>
      <w:r>
        <w:rPr>
          <w:rFonts w:ascii="Tinos" w:hAnsi="Tinos" w:eastAsia="Tinos" w:cs="Tinos" w:eastAsiaTheme="minorHAnsi"/>
          <w:b w:val="0"/>
          <w:bCs w:val="0"/>
          <w:sz w:val="24"/>
          <w:szCs w:val="24"/>
          <w:u w:val="single"/>
        </w:rPr>
        <w:t xml:space="preserve"> Заказчика</w:t>
      </w:r>
      <w:r>
        <w:rPr>
          <w:rFonts w:ascii="Tinos" w:hAnsi="Tinos" w:eastAsia="Tinos" w:cs="Tinos" w:eastAsiaTheme="minorHAnsi"/>
          <w:b w:val="0"/>
          <w:bCs w:val="0"/>
          <w:sz w:val="24"/>
          <w:szCs w:val="24"/>
          <w:u w:val="single"/>
        </w:rPr>
        <w:t xml:space="preserve">.</w:t>
      </w:r>
      <w:r>
        <w:rPr>
          <w:rFonts w:ascii="Tinos" w:hAnsi="Tinos" w:eastAsia="Tinos" w:cs="Tinos"/>
          <w:b w:val="0"/>
          <w:bCs w:val="0"/>
          <w:sz w:val="24"/>
          <w:szCs w:val="24"/>
          <w:lang w:eastAsia="ru-RU"/>
        </w:rPr>
        <w:t xml:space="preserve"> </w:t>
      </w:r>
      <w:r>
        <w:rPr>
          <w:rFonts w:ascii="Tinos" w:hAnsi="Tinos" w:eastAsia="Tinos" w:cs="Tinos"/>
          <w:b w:val="0"/>
          <w:bCs w:val="0"/>
          <w:sz w:val="24"/>
          <w:szCs w:val="24"/>
          <w:highlight w:val="none"/>
          <w:lang w:eastAsia="ru-RU"/>
        </w:rPr>
      </w:r>
      <w:r>
        <w:rPr>
          <w:rFonts w:ascii="Tinos" w:hAnsi="Tinos" w:eastAsia="Tinos" w:cs="Tinos"/>
          <w:b w:val="0"/>
          <w:bCs w:val="0"/>
          <w:sz w:val="24"/>
          <w:szCs w:val="24"/>
          <w:highlight w:val="none"/>
          <w:lang w:eastAsia="ru-RU"/>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При использовании неполиграфических материалов цвета подбираются по международной шкале </w:t>
      </w:r>
      <w:r>
        <w:rPr>
          <w:rFonts w:ascii="Tinos" w:hAnsi="Tinos" w:eastAsia="Tinos" w:cs="Tinos"/>
          <w:sz w:val="24"/>
          <w:szCs w:val="24"/>
          <w:lang w:val="en-US" w:eastAsia="ru-RU"/>
        </w:rPr>
        <w:t xml:space="preserve">Pantone</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Color</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Formula</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Guide</w:t>
      </w:r>
      <w:r>
        <w:rPr>
          <w:rFonts w:ascii="Tinos" w:hAnsi="Tinos" w:eastAsia="Tinos" w:cs="Tinos"/>
          <w:sz w:val="24"/>
          <w:szCs w:val="24"/>
          <w:lang w:eastAsia="ru-RU"/>
        </w:rPr>
        <w:t xml:space="preserve">. Выбранный визуальный оттенок должен быть максимально приближен к указанным образцам.</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Для определения фирменного цвета на цифровых носителях (сайт, презентация, подпись электронного письма и т.д.) используют цветовую модель </w:t>
      </w:r>
      <w:r>
        <w:rPr>
          <w:rFonts w:ascii="Tinos" w:hAnsi="Tinos" w:eastAsia="Tinos" w:cs="Tinos"/>
          <w:sz w:val="24"/>
          <w:szCs w:val="24"/>
          <w:lang w:val="en-US" w:eastAsia="ru-RU"/>
        </w:rPr>
        <w:t xml:space="preserve">RGB</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left="0" w:right="0" w:firstLine="709"/>
        <w:jc w:val="both"/>
        <w:spacing w:after="0" w:line="240" w:lineRule="auto"/>
        <w:tabs>
          <w:tab w:val="left" w:pos="0" w:leader="none"/>
        </w:tabs>
        <w:rPr>
          <w:rFonts w:ascii="Tinos" w:hAnsi="Tinos" w:cs="Tinos"/>
          <w:sz w:val="24"/>
          <w:szCs w:val="24"/>
        </w:rPr>
      </w:pPr>
      <w:r>
        <w:rPr>
          <w:rFonts w:ascii="Tinos" w:hAnsi="Tinos" w:eastAsia="Tinos" w:cs="Tinos"/>
          <w:sz w:val="24"/>
          <w:szCs w:val="24"/>
          <w:lang w:eastAsia="ru-RU"/>
        </w:rPr>
        <w:t xml:space="preserve">При исполнении контракта по согласованию За</w:t>
      </w:r>
      <w:r>
        <w:rPr>
          <w:rFonts w:ascii="Tinos" w:hAnsi="Tinos" w:eastAsia="Tinos" w:cs="Tinos"/>
          <w:sz w:val="24"/>
          <w:szCs w:val="24"/>
          <w:lang w:eastAsia="ru-RU"/>
        </w:rPr>
        <w:t xml:space="preserve">казчика с Поставщиком допускается 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Pr>
          <w:rFonts w:ascii="Tinos" w:hAnsi="Tinos" w:eastAsia="Tinos" w:cs="Tinos"/>
          <w:sz w:val="24"/>
          <w:szCs w:val="24"/>
          <w:lang w:eastAsia="ru-RU"/>
        </w:rPr>
        <w:t xml:space="preserve">истиками, указанными в описании объекта закупки</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firstLine="709"/>
        <w:jc w:val="both"/>
        <w:spacing w:after="0" w:line="240" w:lineRule="auto"/>
        <w:tabs>
          <w:tab w:val="left" w:pos="0" w:leader="none"/>
        </w:tabs>
        <w:rPr>
          <w:rFonts w:ascii="Tinos" w:hAnsi="Tinos" w:cs="Tinos"/>
          <w:b/>
          <w:sz w:val="26"/>
          <w:szCs w:val="28"/>
        </w:rPr>
      </w:pPr>
      <w:r>
        <w:rPr>
          <w:rFonts w:ascii="Tinos" w:hAnsi="Tinos" w:eastAsia="Tinos" w:cs="Tinos"/>
          <w:b/>
          <w:sz w:val="24"/>
          <w:szCs w:val="24"/>
        </w:rPr>
        <w:t xml:space="preserve">5</w:t>
      </w:r>
      <w:r>
        <w:rPr>
          <w:rFonts w:ascii="Tinos" w:hAnsi="Tinos" w:eastAsia="Tinos" w:cs="Tinos"/>
          <w:b/>
          <w:sz w:val="24"/>
          <w:szCs w:val="24"/>
        </w:rPr>
        <w:t xml:space="preserve">. Требования к упаковке.</w:t>
      </w:r>
      <w:r>
        <w:rPr>
          <w:rFonts w:ascii="Tinos" w:hAnsi="Tinos" w:cs="Tinos"/>
          <w:b/>
          <w:sz w:val="26"/>
          <w:szCs w:val="28"/>
        </w:rPr>
      </w:r>
      <w:r>
        <w:rPr>
          <w:rFonts w:ascii="Tinos" w:hAnsi="Tinos" w:cs="Tinos"/>
          <w:b/>
          <w:sz w:val="26"/>
          <w:szCs w:val="28"/>
        </w:rPr>
      </w:r>
    </w:p>
    <w:p>
      <w:pPr>
        <w:ind w:firstLine="709"/>
        <w:jc w:val="both"/>
        <w:spacing w:after="0" w:line="240" w:lineRule="auto"/>
        <w:shd w:val="clear" w:color="auto" w:fill="ffffff"/>
        <w:widowControl w:val="off"/>
        <w:rPr>
          <w:rFonts w:ascii="Tinos" w:hAnsi="Tinos" w:cs="Tinos"/>
          <w:sz w:val="26"/>
          <w:szCs w:val="26"/>
        </w:rPr>
      </w:pPr>
      <w:r>
        <w:rPr>
          <w:rFonts w:ascii="Tinos" w:hAnsi="Tinos" w:eastAsia="Tinos" w:cs="Tinos"/>
          <w:sz w:val="24"/>
          <w:szCs w:val="24"/>
          <w:lang w:eastAsia="zh-CN"/>
        </w:rPr>
        <w:t xml:space="preserve"> Ф</w:t>
      </w:r>
      <w:r>
        <w:rPr>
          <w:rFonts w:ascii="Tinos" w:hAnsi="Tinos" w:eastAsia="Tinos" w:cs="Tinos"/>
          <w:b w:val="0"/>
          <w:bCs w:val="0"/>
          <w:sz w:val="24"/>
          <w:szCs w:val="24"/>
        </w:rPr>
        <w:t xml:space="preserve">асадная вывеска над входной группой </w:t>
      </w:r>
      <w:r>
        <w:rPr>
          <w:rFonts w:ascii="Tinos" w:hAnsi="Tinos" w:eastAsia="Tinos" w:cs="Tinos"/>
          <w:sz w:val="24"/>
          <w:szCs w:val="24"/>
          <w:lang w:eastAsia="zh-CN"/>
        </w:rPr>
        <w:t xml:space="preserve">поставляется в индивидуальной </w:t>
      </w:r>
      <w:r>
        <w:rPr>
          <w:rFonts w:ascii="Tinos" w:hAnsi="Tinos" w:eastAsia="Tinos" w:cs="Tinos"/>
          <w:sz w:val="24"/>
          <w:szCs w:val="24"/>
          <w:lang w:eastAsia="zh-CN"/>
        </w:rPr>
        <w:t xml:space="preserve">упаковке</w:t>
      </w:r>
      <w:r>
        <w:rPr>
          <w:rFonts w:ascii="Tinos" w:hAnsi="Tinos" w:eastAsia="Tinos" w:cs="Tinos"/>
          <w:sz w:val="24"/>
          <w:szCs w:val="24"/>
          <w:lang w:eastAsia="zh-CN"/>
        </w:rPr>
        <w:t xml:space="preserve"> обеспечивающей его полную сохранность при хранении, перевозке, погрузке и разгрузке. Упаковочная тара не должна иметь повреждений. </w:t>
      </w:r>
      <w:r>
        <w:rPr>
          <w:rFonts w:ascii="Tinos" w:hAnsi="Tinos" w:eastAsia="Tinos" w:cs="Tinos"/>
          <w:sz w:val="24"/>
          <w:szCs w:val="24"/>
          <w:lang w:eastAsia="zh-CN"/>
        </w:rPr>
        <w:t xml:space="preserve">Поставщик</w:t>
      </w:r>
      <w:r>
        <w:rPr>
          <w:rFonts w:ascii="Tinos" w:hAnsi="Tinos" w:eastAsia="Tinos" w:cs="Tinos"/>
          <w:sz w:val="24"/>
          <w:szCs w:val="24"/>
          <w:lang w:eastAsia="zh-CN"/>
        </w:rPr>
        <w:t xml:space="preserve"> несет ответственность за все потери или повреждения, вызванные неправильной у</w:t>
      </w:r>
      <w:r>
        <w:rPr>
          <w:rFonts w:ascii="Tinos" w:hAnsi="Tinos" w:eastAsia="Tinos" w:cs="Tinos"/>
          <w:sz w:val="24"/>
          <w:szCs w:val="24"/>
          <w:lang w:eastAsia="zh-CN"/>
        </w:rPr>
        <w:t xml:space="preserve">паковкой либо маркировкой</w:t>
      </w:r>
      <w:r>
        <w:rPr>
          <w:rFonts w:ascii="Tinos" w:hAnsi="Tinos" w:eastAsia="Tinos" w:cs="Tinos"/>
          <w:sz w:val="24"/>
          <w:szCs w:val="24"/>
          <w:lang w:eastAsia="zh-CN"/>
        </w:rPr>
        <w:t xml:space="preserve">.</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b/>
          <w:sz w:val="26"/>
          <w:szCs w:val="26"/>
        </w:rPr>
      </w:pPr>
      <w:r>
        <w:rPr>
          <w:rFonts w:ascii="Tinos" w:hAnsi="Tinos" w:eastAsia="Tinos" w:cs="Tinos"/>
          <w:b/>
          <w:sz w:val="24"/>
          <w:szCs w:val="24"/>
        </w:rPr>
        <w:t xml:space="preserve">6</w:t>
      </w:r>
      <w:r>
        <w:rPr>
          <w:rFonts w:ascii="Tinos" w:hAnsi="Tinos" w:eastAsia="Tinos" w:cs="Tinos"/>
          <w:b/>
          <w:sz w:val="24"/>
          <w:szCs w:val="24"/>
        </w:rPr>
        <w:t xml:space="preserve">. Требования к гарантийному сроку товаров, работ, услуг и (или) объему предоставления гарантий их качества.</w:t>
      </w:r>
      <w:r>
        <w:rPr>
          <w:rFonts w:ascii="Tinos" w:hAnsi="Tinos" w:cs="Tinos"/>
          <w:b/>
          <w:sz w:val="26"/>
          <w:szCs w:val="26"/>
        </w:rPr>
      </w:r>
      <w:r>
        <w:rPr>
          <w:rFonts w:ascii="Tinos" w:hAnsi="Tinos" w:cs="Tinos"/>
          <w:b/>
          <w:sz w:val="26"/>
          <w:szCs w:val="26"/>
        </w:rPr>
      </w:r>
    </w:p>
    <w:p>
      <w:pPr>
        <w:ind w:firstLine="709"/>
        <w:jc w:val="both"/>
        <w:spacing w:after="0" w:line="240" w:lineRule="auto"/>
        <w:rPr>
          <w:rFonts w:ascii="Tinos" w:hAnsi="Tinos" w:cs="Tinos"/>
          <w:sz w:val="26"/>
          <w:szCs w:val="24"/>
        </w:rPr>
      </w:pPr>
      <w:r>
        <w:rPr>
          <w:rFonts w:ascii="Tinos" w:hAnsi="Tinos" w:eastAsia="Tinos" w:cs="Tinos"/>
          <w:sz w:val="24"/>
          <w:szCs w:val="24"/>
          <w:lang w:eastAsia="ru-RU"/>
        </w:rPr>
        <w:t xml:space="preserve">6</w:t>
      </w:r>
      <w:r>
        <w:rPr>
          <w:rFonts w:ascii="Tinos" w:hAnsi="Tinos" w:eastAsia="Tinos" w:cs="Tinos"/>
          <w:sz w:val="24"/>
          <w:szCs w:val="24"/>
          <w:lang w:eastAsia="ru-RU"/>
        </w:rPr>
        <w:t xml:space="preserve">.1. Гарант</w:t>
      </w:r>
      <w:r>
        <w:rPr>
          <w:rFonts w:ascii="Tinos" w:hAnsi="Tinos" w:eastAsia="Tinos" w:cs="Tinos"/>
          <w:sz w:val="24"/>
          <w:szCs w:val="24"/>
          <w:lang w:eastAsia="ru-RU"/>
        </w:rPr>
        <w:t xml:space="preserve">ийный срок </w:t>
      </w:r>
      <w:r>
        <w:rPr>
          <w:rFonts w:ascii="Tinos" w:hAnsi="Tinos" w:eastAsia="Tinos" w:cs="Tinos"/>
          <w:sz w:val="24"/>
          <w:szCs w:val="24"/>
          <w:lang w:eastAsia="ru-RU"/>
        </w:rPr>
        <w:t xml:space="preserve">на поставляемую </w:t>
      </w:r>
      <w:r>
        <w:rPr>
          <w:rFonts w:ascii="Tinos" w:hAnsi="Tinos" w:eastAsia="Tinos" w:cs="Tinos"/>
          <w:b w:val="0"/>
          <w:bCs w:val="0"/>
          <w:sz w:val="24"/>
          <w:szCs w:val="24"/>
        </w:rPr>
        <w:t xml:space="preserve">фасадную вывеску над входной группой</w:t>
      </w:r>
      <w:r>
        <w:rPr>
          <w:rFonts w:ascii="Tinos" w:hAnsi="Tinos" w:eastAsia="Tinos" w:cs="Tinos"/>
          <w:sz w:val="24"/>
          <w:szCs w:val="24"/>
          <w:lang w:eastAsia="ru-RU"/>
        </w:rPr>
        <w:t xml:space="preserve"> должена составлять не менее </w:t>
      </w:r>
      <w:r>
        <w:rPr>
          <w:rFonts w:ascii="Tinos" w:hAnsi="Tinos" w:eastAsia="Tinos" w:cs="Tinos"/>
          <w:sz w:val="24"/>
          <w:szCs w:val="24"/>
          <w:lang w:eastAsia="ru-RU"/>
        </w:rPr>
        <w:t xml:space="preserve">12</w:t>
      </w:r>
      <w:r>
        <w:rPr>
          <w:rFonts w:ascii="Tinos" w:hAnsi="Tinos" w:eastAsia="Tinos" w:cs="Tinos"/>
          <w:sz w:val="24"/>
          <w:szCs w:val="24"/>
          <w:lang w:eastAsia="ru-RU"/>
        </w:rPr>
        <w:t xml:space="preserve"> месяцев и исчисляется </w:t>
      </w:r>
      <w:r>
        <w:rPr>
          <w:rFonts w:ascii="Tinos" w:hAnsi="Tinos" w:eastAsia="Tinos" w:cs="Tinos"/>
          <w:sz w:val="24"/>
          <w:szCs w:val="24"/>
          <w:lang w:eastAsia="ru-RU"/>
        </w:rPr>
        <w:t xml:space="preserve">со дня подписания документов о приемке товара.</w:t>
      </w:r>
      <w:r>
        <w:rPr>
          <w:rFonts w:ascii="Tinos" w:hAnsi="Tinos" w:cs="Tinos"/>
          <w:sz w:val="26"/>
          <w:szCs w:val="24"/>
        </w:rPr>
      </w:r>
      <w:r>
        <w:rPr>
          <w:rFonts w:ascii="Tinos" w:hAnsi="Tinos" w:cs="Tinos"/>
          <w:sz w:val="26"/>
          <w:szCs w:val="24"/>
        </w:rPr>
      </w:r>
    </w:p>
    <w:p>
      <w:pPr>
        <w:ind w:firstLine="709"/>
        <w:jc w:val="both"/>
        <w:spacing w:after="0" w:line="240" w:lineRule="auto"/>
        <w:rPr>
          <w:rFonts w:ascii="Tinos" w:hAnsi="Tinos" w:cs="Tinos"/>
          <w:sz w:val="26"/>
          <w:szCs w:val="26"/>
          <w:highlight w:val="none"/>
        </w:rPr>
      </w:pPr>
      <w:r>
        <w:rPr>
          <w:rFonts w:ascii="Tinos" w:hAnsi="Tinos" w:eastAsia="Tinos" w:cs="Tinos"/>
          <w:sz w:val="24"/>
          <w:szCs w:val="24"/>
          <w:lang w:eastAsia="ru-RU"/>
        </w:rPr>
        <w:t xml:space="preserve">Объем гарантий: </w:t>
      </w:r>
      <w:r>
        <w:rPr>
          <w:rFonts w:ascii="Tinos" w:hAnsi="Tinos" w:eastAsia="Tinos" w:cs="Tinos"/>
          <w:sz w:val="24"/>
          <w:szCs w:val="24"/>
          <w:lang w:eastAsia="ru-RU"/>
        </w:rPr>
        <w:t xml:space="preserve">в период гарантийного срока </w:t>
      </w:r>
      <w:r>
        <w:rPr>
          <w:rFonts w:ascii="Tinos" w:hAnsi="Tinos" w:eastAsia="Tinos" w:cs="Tinos"/>
          <w:sz w:val="24"/>
          <w:szCs w:val="24"/>
          <w:lang w:eastAsia="ru-RU"/>
        </w:rPr>
        <w:t xml:space="preserve">Поставщик</w:t>
      </w:r>
      <w:r>
        <w:rPr>
          <w:rFonts w:ascii="Tinos" w:hAnsi="Tinos" w:eastAsia="Tinos" w:cs="Tinos"/>
          <w:sz w:val="24"/>
          <w:szCs w:val="24"/>
          <w:lang w:eastAsia="ru-RU"/>
        </w:rPr>
        <w:t xml:space="preserve"> обязуется за свой счет про</w:t>
      </w:r>
      <w:r>
        <w:rPr>
          <w:rFonts w:ascii="Tinos" w:hAnsi="Tinos" w:eastAsia="Tinos" w:cs="Tinos"/>
          <w:sz w:val="24"/>
          <w:szCs w:val="24"/>
          <w:lang w:eastAsia="ru-RU"/>
        </w:rPr>
        <w:t xml:space="preserve">изводить в</w:t>
      </w:r>
      <w:r>
        <w:rPr>
          <w:rFonts w:ascii="Tinos" w:hAnsi="Tinos" w:eastAsia="Tinos" w:cs="Tinos"/>
          <w:sz w:val="24"/>
          <w:szCs w:val="24"/>
          <w:lang w:eastAsia="ru-RU"/>
        </w:rPr>
        <w:t xml:space="preserve"> месте доставки </w:t>
      </w:r>
      <w:r>
        <w:rPr>
          <w:rFonts w:ascii="Tinos" w:hAnsi="Tinos" w:eastAsia="Tinos" w:cs="Tinos"/>
          <w:sz w:val="24"/>
          <w:szCs w:val="24"/>
          <w:lang w:eastAsia="ru-RU"/>
        </w:rPr>
        <w:t xml:space="preserve"> замену некачественного товара в течение 7 рабочих дней с момента поступления заявки от Заказчика в соответствии с требованиями действующего законодательства Российской Федерации.</w:t>
      </w:r>
      <w:r>
        <w:rPr>
          <w:rFonts w:ascii="Tinos" w:hAnsi="Tinos" w:cs="Tinos"/>
          <w:sz w:val="26"/>
          <w:szCs w:val="26"/>
          <w:highlight w:val="none"/>
        </w:rPr>
      </w:r>
      <w:r>
        <w:rPr>
          <w:rFonts w:ascii="Tinos" w:hAnsi="Tinos" w:cs="Tinos"/>
          <w:sz w:val="26"/>
          <w:szCs w:val="26"/>
          <w:highlight w:val="none"/>
        </w:rPr>
      </w:r>
    </w:p>
    <w:p>
      <w:pPr>
        <w:ind w:left="0"/>
        <w:jc w:val="right"/>
        <w:spacing w:before="40" w:after="40" w:line="240" w:lineRule="auto"/>
        <w:rPr>
          <w:rFonts w:ascii="Tinos" w:hAnsi="Tinos" w:eastAsia="Tinos" w:cs="Tinos"/>
          <w:b/>
          <w:bCs/>
          <w:sz w:val="24"/>
          <w:szCs w:val="24"/>
        </w:rPr>
      </w:pPr>
      <w:r>
        <w:rPr>
          <w:rFonts w:ascii="Tinos" w:hAnsi="Tinos" w:eastAsia="Tinos" w:cs="Tinos"/>
          <w:b w:val="0"/>
          <w:bCs w:val="0"/>
          <w:sz w:val="24"/>
          <w:szCs w:val="24"/>
        </w:rPr>
        <w:t xml:space="preserve">Таблица №1</w:t>
      </w:r>
      <w:r>
        <w:rPr>
          <w:rFonts w:ascii="Tinos" w:hAnsi="Tinos" w:eastAsia="Tinos" w:cs="Tinos"/>
          <w:b/>
          <w:bCs/>
          <w:sz w:val="24"/>
          <w:szCs w:val="24"/>
        </w:rPr>
      </w:r>
      <w:r>
        <w:rPr>
          <w:rFonts w:ascii="Tinos" w:hAnsi="Tinos" w:eastAsia="Tinos" w:cs="Tinos"/>
          <w:b/>
          <w:bCs/>
          <w:sz w:val="24"/>
          <w:szCs w:val="24"/>
        </w:rPr>
      </w:r>
    </w:p>
    <w:p>
      <w:pPr>
        <w:ind w:left="0"/>
        <w:jc w:val="right"/>
        <w:spacing w:before="40" w:after="40" w:line="240" w:lineRule="auto"/>
        <w:rPr>
          <w:rFonts w:ascii="Tinos" w:hAnsi="Tinos" w:eastAsia="Tinos" w:cs="Tinos"/>
          <w:b/>
          <w:bCs/>
          <w:sz w:val="24"/>
          <w:szCs w:val="24"/>
          <w:highlight w:val="none"/>
        </w:rPr>
      </w:pPr>
      <w:r>
        <w:rPr>
          <w:rFonts w:ascii="Tinos" w:hAnsi="Tinos" w:eastAsia="Tinos" w:cs="Tinos"/>
          <w:b/>
          <w:bCs/>
          <w:sz w:val="24"/>
          <w:szCs w:val="24"/>
        </w:rPr>
        <w:t xml:space="preserve"> </w:t>
      </w:r>
      <w:r>
        <w:rPr>
          <w:rFonts w:ascii="Tinos" w:hAnsi="Tinos" w:eastAsia="Tinos" w:cs="Tinos"/>
          <w:b/>
          <w:bCs/>
          <w:sz w:val="24"/>
          <w:szCs w:val="24"/>
          <w:highlight w:val="none"/>
        </w:rPr>
      </w:r>
      <w:r>
        <w:rPr>
          <w:rFonts w:ascii="Tinos" w:hAnsi="Tinos" w:eastAsia="Tinos" w:cs="Tinos"/>
          <w:b/>
          <w:bCs/>
          <w:sz w:val="24"/>
          <w:szCs w:val="24"/>
          <w:highlight w:val="none"/>
        </w:rPr>
      </w:r>
    </w:p>
    <w:tbl>
      <w:tblPr>
        <w:tblStyle w:val="826"/>
        <w:tblW w:w="0" w:type="auto"/>
        <w:tblInd w:w="250" w:type="dxa"/>
        <w:tblLayout w:type="fixed"/>
        <w:tblLook w:val="04A0" w:firstRow="1" w:lastRow="0" w:firstColumn="1" w:lastColumn="0" w:noHBand="0" w:noVBand="1"/>
      </w:tblPr>
      <w:tblGrid>
        <w:gridCol w:w="2409"/>
        <w:gridCol w:w="2693"/>
        <w:gridCol w:w="2268"/>
        <w:gridCol w:w="2016"/>
      </w:tblGrid>
      <w:tr>
        <w:tblPrEx/>
        <w:trPr>
          <w:trHeight w:val="373"/>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Наименование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комплекта</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Ширина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Высота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Глубина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41,7</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57,9</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53</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60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С</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47,5</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60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41,7</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268"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57,9</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016"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41,5</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58</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41,5</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268"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58</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016" w:type="dxa"/>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С</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47,5</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268"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60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016"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Т</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43,3</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268"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57,9</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016"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vMerge w:val="restart"/>
            <w:textDirection w:val="lrTb"/>
            <w:noWrap w:val="false"/>
          </w:tcPr>
          <w:p>
            <w:pPr>
              <w:pStyle w:val="811"/>
              <w:ind w:firstLine="0"/>
              <w:jc w:val="center"/>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693"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41,7</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268"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57,9</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016" w:type="dxa"/>
            <w:vMerge w:val="restart"/>
            <w:textDirection w:val="lrTb"/>
            <w:noWrap w:val="false"/>
          </w:tcPr>
          <w:p>
            <w:pPr>
              <w:pStyle w:val="811"/>
              <w:ind w:firstLine="0"/>
              <w:jc w:val="center"/>
              <w:rPr>
                <w:rFonts w:ascii="Tinos" w:hAnsi="Tinos" w:eastAsia="Tinos" w:cs="Tinos"/>
                <w:b w:val="0"/>
                <w:bCs w:val="0"/>
                <w:sz w:val="24"/>
                <w:szCs w:val="24"/>
                <w:highlight w:val="none"/>
              </w:rPr>
              <w:suppressLineNumbers w:val="0"/>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bl>
    <w:p>
      <w:pPr>
        <w:ind w:left="0"/>
        <w:jc w:val="left"/>
        <w:spacing w:before="40" w:after="40" w:line="240" w:lineRule="auto"/>
        <w:rPr>
          <w:rFonts w:ascii="Tinos" w:hAnsi="Tinos" w:cs="Tinos"/>
          <w:b/>
          <w:bCs/>
          <w:sz w:val="24"/>
          <w:szCs w:val="24"/>
        </w:rPr>
      </w:pPr>
      <w:r>
        <w:rPr>
          <w:rFonts w:ascii="Tinos" w:hAnsi="Tinos" w:eastAsia="Tinos" w:cs="Tinos"/>
          <w:b/>
          <w:bCs/>
          <w:sz w:val="24"/>
          <w:szCs w:val="24"/>
          <w:highlight w:val="none"/>
        </w:rPr>
      </w:r>
      <w:r>
        <w:rPr>
          <w:rFonts w:ascii="Tinos" w:hAnsi="Tinos" w:cs="Tinos"/>
          <w:b/>
          <w:bCs/>
          <w:sz w:val="24"/>
          <w:szCs w:val="24"/>
        </w:rPr>
      </w:r>
      <w:r>
        <w:rPr>
          <w:rFonts w:ascii="Tinos" w:hAnsi="Tinos" w:cs="Tinos"/>
          <w:b/>
          <w:bCs/>
          <w:sz w:val="24"/>
          <w:szCs w:val="24"/>
        </w:rPr>
      </w:r>
    </w:p>
    <w:p>
      <w:pPr>
        <w:pStyle w:val="970"/>
        <w:ind w:left="0" w:right="0" w:firstLine="850"/>
        <w:jc w:val="both"/>
        <w:spacing w:before="40" w:after="0" w:line="240" w:lineRule="auto"/>
        <w:rPr>
          <w:rFonts w:ascii="Tinos" w:hAnsi="Tinos" w:cs="Tinos"/>
          <w:b/>
          <w:bCs/>
          <w:sz w:val="24"/>
          <w:szCs w:val="24"/>
        </w:rPr>
      </w:pPr>
      <w:r>
        <w:rPr>
          <w:rFonts w:ascii="Tinos" w:hAnsi="Tinos" w:eastAsia="Tinos" w:cs="Tinos"/>
          <w:b/>
          <w:bCs/>
          <w:sz w:val="24"/>
          <w:szCs w:val="24"/>
        </w:rPr>
      </w:r>
      <w:r>
        <w:rPr>
          <w:rFonts w:ascii="Tinos" w:hAnsi="Tinos" w:cs="Tinos"/>
          <w:b/>
          <w:bCs/>
          <w:sz w:val="24"/>
          <w:szCs w:val="24"/>
        </w:rPr>
      </w:r>
      <w:r>
        <w:rPr>
          <w:rFonts w:ascii="Tinos" w:hAnsi="Tinos" w:cs="Tinos"/>
          <w:b/>
          <w:bCs/>
          <w:sz w:val="24"/>
          <w:szCs w:val="24"/>
        </w:rPr>
      </w:r>
    </w:p>
    <w:p>
      <w:pPr>
        <w:ind w:firstLine="709"/>
        <w:jc w:val="both"/>
        <w:spacing w:after="0" w:line="240" w:lineRule="auto"/>
        <w:shd w:val="clear" w:color="ffffff" w:themeColor="background1" w:fill="ffffff" w:themeFill="background1"/>
        <w:rPr>
          <w:rFonts w:ascii="Times New Roman" w:hAnsi="Times New Roman" w:eastAsia="Times New Roman"/>
          <w:sz w:val="24"/>
          <w:szCs w:val="24"/>
          <w:lang w:eastAsia="zh-CN"/>
        </w:rPr>
      </w:pPr>
      <w:r>
        <w:rPr>
          <w:rFonts w:ascii="Times New Roman" w:hAnsi="Times New Roman" w:eastAsia="Times New Roman"/>
          <w:sz w:val="24"/>
          <w:szCs w:val="24"/>
          <w:lang w:eastAsia="zh-CN"/>
        </w:rPr>
      </w:r>
      <w:r>
        <w:rPr>
          <w:rFonts w:ascii="Times New Roman" w:hAnsi="Times New Roman" w:eastAsia="Times New Roman"/>
          <w:sz w:val="24"/>
          <w:szCs w:val="24"/>
          <w:lang w:eastAsia="zh-CN"/>
        </w:rPr>
      </w:r>
      <w:r>
        <w:rPr>
          <w:rFonts w:ascii="Times New Roman" w:hAnsi="Times New Roman" w:eastAsia="Times New Roman"/>
          <w:sz w:val="24"/>
          <w:szCs w:val="24"/>
          <w:lang w:eastAsia="zh-CN"/>
        </w:rPr>
      </w:r>
    </w:p>
    <w:p>
      <w:pPr>
        <w:pStyle w:val="970"/>
        <w:ind w:left="0" w:right="0" w:firstLine="0"/>
        <w:rPr>
          <w:rFonts w:ascii="Tinos" w:hAnsi="Tinos" w:cs="Tinos"/>
          <w:sz w:val="24"/>
          <w:szCs w:val="24"/>
        </w:rPr>
        <w:sectPr>
          <w:headerReference w:type="default" r:id="rId9"/>
          <w:footnotePr>
            <w:numRestart w:val="continuous"/>
          </w:footnotePr>
          <w:endnotePr/>
          <w:type w:val="nextPage"/>
          <w:pgSz w:w="11906" w:h="16838" w:orient="portrait"/>
          <w:pgMar w:top="1134" w:right="567" w:bottom="567" w:left="1134" w:header="397" w:footer="397" w:gutter="0"/>
          <w:cols w:num="1" w:sep="0" w:space="720" w:equalWidth="1"/>
          <w:docGrid w:linePitch="360"/>
          <w:titlePg/>
        </w:sect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0"/>
        <w:contextualSpacing/>
        <w:jc w:val="center"/>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III</w:t>
      </w:r>
      <w:r>
        <w:rPr>
          <w:rFonts w:ascii="Tinos" w:hAnsi="Tinos" w:eastAsia="Tinos" w:cs="Tinos"/>
          <w:b/>
          <w:sz w:val="24"/>
          <w:szCs w:val="24"/>
          <w:lang w:eastAsia="ru-RU"/>
        </w:rPr>
        <w:t xml:space="preserve">. ОБОСНОВАНИЕ НАЧАЛЬНОЙ (МАКСИМАЛЬНОЙ) ЦЕНЫ ГОСУДАРСТВЕННОГО КОНТРАКТА</w:t>
      </w:r>
      <w:r>
        <w:rPr>
          <w:rFonts w:ascii="Tinos" w:hAnsi="Tinos" w:cs="Tinos"/>
          <w:b/>
          <w:sz w:val="24"/>
          <w:szCs w:val="24"/>
        </w:rPr>
      </w:r>
      <w:r>
        <w:rPr>
          <w:rFonts w:ascii="Tinos" w:hAnsi="Tinos" w:cs="Tinos"/>
          <w:b/>
          <w:sz w:val="24"/>
          <w:szCs w:val="24"/>
        </w:rPr>
      </w:r>
    </w:p>
    <w:p>
      <w:pPr>
        <w:pStyle w:val="970"/>
        <w:jc w:val="center"/>
        <w:spacing w:after="0" w:line="240" w:lineRule="auto"/>
        <w:rPr>
          <w:rFonts w:ascii="Tinos" w:hAnsi="Tinos" w:cs="Tinos"/>
          <w:bCs/>
          <w:sz w:val="24"/>
          <w:szCs w:val="24"/>
        </w:rPr>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целях обеспечения функционирования </w:t>
      </w:r>
      <w:r>
        <w:rPr>
          <w:rFonts w:ascii="Tinos" w:hAnsi="Tinos" w:eastAsia="Tinos" w:cs="Tinos"/>
          <w:bCs/>
          <w:sz w:val="24"/>
          <w:szCs w:val="24"/>
          <w:lang w:val="en-US" w:eastAsia="ru-RU"/>
        </w:rPr>
        <w:t xml:space="preserve">Управлени</w:t>
      </w:r>
      <w:r>
        <w:rPr>
          <w:rFonts w:ascii="Tinos" w:hAnsi="Tinos" w:eastAsia="Tinos" w:cs="Tinos"/>
          <w:bCs/>
          <w:sz w:val="24"/>
          <w:szCs w:val="24"/>
          <w:lang w:eastAsia="ru-RU"/>
        </w:rPr>
        <w:t xml:space="preserve">я</w:t>
      </w:r>
      <w:r>
        <w:rPr>
          <w:rFonts w:ascii="Tinos" w:hAnsi="Tinos" w:eastAsia="Tinos" w:cs="Tinos"/>
          <w:bCs/>
          <w:sz w:val="24"/>
          <w:szCs w:val="24"/>
          <w:lang w:val="en-US" w:eastAsia="ru-RU"/>
        </w:rPr>
        <w:t xml:space="preserve"> Федеральной </w:t>
      </w:r>
      <w:r>
        <w:rPr>
          <w:rFonts w:ascii="Tinos" w:hAnsi="Tinos" w:eastAsia="Tinos" w:cs="Tinos"/>
          <w:sz w:val="24"/>
          <w:szCs w:val="24"/>
          <w:lang w:val="en-US" w:eastAsia="ru-RU"/>
        </w:rPr>
        <w:t xml:space="preserve">службы государственной регистрации, кадастра и картографии по </w:t>
      </w:r>
      <w:r>
        <w:rPr>
          <w:rFonts w:ascii="Tinos" w:hAnsi="Tinos" w:eastAsia="Tinos" w:cs="Tinos"/>
          <w:sz w:val="24"/>
          <w:szCs w:val="24"/>
          <w:lang w:eastAsia="ru-RU"/>
        </w:rPr>
        <w:t xml:space="preserve">Республике Башкортостан необходимо осуществить закупку на приобретение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pStyle w:val="970"/>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Tinos" w:hAnsi="Tinos" w:eastAsia="Tinos" w:cs="Tinos"/>
          <w:i/>
          <w:sz w:val="24"/>
          <w:szCs w:val="24"/>
          <w:lang w:eastAsia="ru-RU"/>
        </w:rPr>
        <w:t xml:space="preserve">19</w:t>
      </w:r>
      <w:r>
        <w:rPr>
          <w:rFonts w:ascii="Tinos" w:hAnsi="Tinos" w:eastAsia="Tinos" w:cs="Tinos"/>
          <w:sz w:val="24"/>
          <w:szCs w:val="24"/>
          <w:lang w:eastAsia="ru-RU"/>
        </w:rPr>
        <w:t xml:space="preserve">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w:t>
      </w:r>
      <w:r>
        <w:rPr>
          <w:rFonts w:ascii="Tinos" w:hAnsi="Tinos" w:eastAsia="Tinos" w:cs="Tinos"/>
          <w:sz w:val="24"/>
          <w:szCs w:val="24"/>
          <w:lang w:eastAsia="ru-RU"/>
        </w:rPr>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w:t>
      </w:r>
      <w:r>
        <w:rPr>
          <w:rFonts w:ascii="Tinos" w:hAnsi="Tinos" w:eastAsia="Tinos" w:cs="Tinos"/>
          <w:sz w:val="24"/>
          <w:szCs w:val="24"/>
          <w:lang w:eastAsia="ru-RU"/>
        </w:rPr>
        <w:t xml:space="preserve">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w:t>
      </w:r>
      <w:r>
        <w:rPr>
          <w:rFonts w:ascii="Tinos" w:hAnsi="Tinos" w:eastAsia="Tinos" w:cs="Tinos"/>
          <w:i/>
          <w:sz w:val="24"/>
          <w:szCs w:val="24"/>
          <w:lang w:eastAsia="ru-RU"/>
        </w:rPr>
        <w:t xml:space="preserve">нормативного метода и метода сопоставимых рыночных цен (анализа рынка)</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pStyle w:val="970"/>
        <w:ind w:firstLine="720"/>
        <w:jc w:val="both"/>
        <w:spacing w:after="0" w:line="240" w:lineRule="auto"/>
        <w:tabs>
          <w:tab w:val="left" w:pos="2880" w:leader="none"/>
        </w:tabs>
        <w:rPr>
          <w:rFonts w:ascii="Tinos" w:hAnsi="Tinos" w:cs="Tinos"/>
          <w:sz w:val="24"/>
          <w:szCs w:val="24"/>
          <w:highlight w:val="none"/>
        </w:rPr>
      </w:pPr>
      <w:r>
        <w:rPr>
          <w:rFonts w:ascii="Tinos" w:hAnsi="Tinos" w:eastAsia="Tinos" w:cs="Tinos"/>
          <w:sz w:val="24"/>
          <w:szCs w:val="24"/>
          <w:lang w:eastAsia="ru-RU"/>
        </w:rPr>
        <w:t xml:space="preserve">Приказом Росреестра от 29.12.2014 № П/651 «Об утверждении расчетно-нормативных затрат на обеспечение деятельности терр</w:t>
      </w:r>
      <w:r>
        <w:rPr>
          <w:rFonts w:ascii="Tinos" w:hAnsi="Tinos" w:eastAsia="Tinos" w:cs="Tinos"/>
          <w:sz w:val="24"/>
          <w:szCs w:val="24"/>
          <w:lang w:eastAsia="ru-RU"/>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nos" w:hAnsi="Tinos" w:cs="Tinos"/>
          <w:sz w:val="24"/>
          <w:szCs w:val="24"/>
          <w:highlight w:val="none"/>
        </w:rPr>
      </w:r>
      <w:r>
        <w:rPr>
          <w:rFonts w:ascii="Tinos" w:hAnsi="Tinos" w:cs="Tinos"/>
          <w:sz w:val="24"/>
          <w:szCs w:val="24"/>
          <w:highlight w:val="none"/>
        </w:rPr>
      </w:r>
    </w:p>
    <w:p>
      <w:pPr>
        <w:ind w:firstLine="720"/>
        <w:jc w:val="both"/>
        <w:tabs>
          <w:tab w:val="left" w:pos="2880" w:leader="none"/>
        </w:tabs>
        <w:rPr>
          <w:sz w:val="26"/>
          <w:szCs w:val="26"/>
        </w:rPr>
      </w:pPr>
      <w:r>
        <w:rPr>
          <w:sz w:val="24"/>
          <w:szCs w:val="24"/>
        </w:rPr>
        <w:t xml:space="preserve">В</w:t>
      </w:r>
      <w:r>
        <w:rPr>
          <w:sz w:val="24"/>
          <w:szCs w:val="24"/>
        </w:rPr>
        <w:t xml:space="preserve"> </w:t>
      </w:r>
      <w:r>
        <w:rPr>
          <w:sz w:val="24"/>
          <w:szCs w:val="24"/>
        </w:rPr>
        <w:t xml:space="preserve">соответствии с Приложением № 325 </w:t>
      </w:r>
      <w:r>
        <w:rPr>
          <w:sz w:val="24"/>
          <w:szCs w:val="24"/>
        </w:rPr>
        <w:t xml:space="preserve"> затраты на приобретение информационных табличек для  </w:t>
      </w:r>
      <w:r>
        <w:rPr>
          <w:sz w:val="24"/>
          <w:szCs w:val="24"/>
        </w:rPr>
        <w:t xml:space="preserve">Управления </w:t>
      </w:r>
      <w:r>
        <w:rPr>
          <w:sz w:val="24"/>
          <w:szCs w:val="24"/>
        </w:rPr>
        <w:t xml:space="preserve">Росреестра</w:t>
      </w:r>
      <w:r>
        <w:rPr>
          <w:sz w:val="24"/>
          <w:szCs w:val="24"/>
        </w:rPr>
        <w:t xml:space="preserve"> по Республике Башкортостан определяются по формуле:</w:t>
      </w:r>
      <w:r>
        <w:rPr>
          <w:sz w:val="26"/>
          <w:szCs w:val="26"/>
        </w:rPr>
      </w:r>
      <w:r>
        <w:rPr>
          <w:sz w:val="26"/>
          <w:szCs w:val="26"/>
        </w:rPr>
      </w:r>
    </w:p>
    <w:p>
      <w:pPr>
        <w:jc w:val="center"/>
        <w:spacing w:after="0" w:line="240" w:lineRule="auto"/>
        <w:widowControl w:val="off"/>
        <w:rPr>
          <w:rFonts w:ascii="Times New Roman" w:hAnsi="Times New Roman"/>
          <w:b/>
          <w:sz w:val="28"/>
          <w:szCs w:val="28"/>
        </w:rPr>
      </w:pPr>
      <w:r>
        <w:rPr>
          <w:rFonts w:ascii="Times New Roman" w:hAnsi="Times New Roman"/>
          <w:b/>
          <w:sz w:val="24"/>
          <w:szCs w:val="24"/>
        </w:rPr>
        <w:t xml:space="preserve">Затраты на приобретение информационных табличек</w:t>
      </w:r>
      <w:r>
        <w:rPr>
          <w:rFonts w:ascii="Times New Roman" w:hAnsi="Times New Roman"/>
          <w:b/>
          <w:sz w:val="28"/>
          <w:szCs w:val="28"/>
        </w:rPr>
      </w:r>
      <w:r>
        <w:rPr>
          <w:rFonts w:ascii="Times New Roman" w:hAnsi="Times New Roman"/>
          <w:b/>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t xml:space="preserve">Затраты на приобретение информационных табличек (З</w:t>
      </w:r>
      <w:r>
        <w:rPr>
          <w:rFonts w:ascii="Times New Roman" w:hAnsi="Times New Roman"/>
          <w:sz w:val="24"/>
          <w:szCs w:val="24"/>
          <w:vertAlign w:val="subscript"/>
        </w:rPr>
        <w:t xml:space="preserve">ит</w:t>
      </w:r>
      <w:r>
        <w:rPr>
          <w:rFonts w:ascii="Times New Roman" w:hAnsi="Times New Roman"/>
          <w:sz w:val="24"/>
          <w:szCs w:val="24"/>
        </w:rPr>
        <w:t xml:space="preserve">) определяются по формуле:</w:t>
      </w:r>
      <w:r>
        <w:rPr>
          <w:rFonts w:ascii="Times New Roman" w:hAnsi="Times New Roman"/>
          <w:sz w:val="28"/>
          <w:szCs w:val="28"/>
        </w:rPr>
      </w:r>
      <w:r>
        <w:rPr>
          <w:rFonts w:ascii="Times New Roman" w:hAnsi="Times New Roman"/>
          <w:sz w:val="28"/>
          <w:szCs w:val="28"/>
        </w:rPr>
      </w:r>
    </w:p>
    <w:p>
      <w:pPr>
        <w:jc w:val="both"/>
        <w:spacing w:after="0" w:line="240" w:lineRule="auto"/>
        <w:widowControl w:val="off"/>
        <w:rPr>
          <w:rFonts w:ascii="Times New Roman" w:hAnsi="Times New Roman"/>
          <w:sz w:val="28"/>
          <w:szCs w:val="28"/>
        </w:rPr>
      </w:pPr>
      <w:r>
        <w:rPr>
          <w:rFonts w:ascii="Times New Roman" w:hAnsi="Times New Roman"/>
          <w:sz w:val="24"/>
          <w:szCs w:val="24"/>
        </w:rPr>
      </w:r>
      <w:r>
        <w:rPr>
          <w:rFonts w:ascii="Times New Roman" w:hAnsi="Times New Roman"/>
          <w:sz w:val="28"/>
          <w:szCs w:val="28"/>
        </w:rPr>
      </w:r>
      <w:r>
        <w:rPr>
          <w:rFonts w:ascii="Times New Roman" w:hAnsi="Times New Roman"/>
          <w:sz w:val="28"/>
          <w:szCs w:val="28"/>
        </w:rPr>
      </w:r>
    </w:p>
    <w:p>
      <w:pPr>
        <w:ind w:firstLine="709"/>
        <w:jc w:val="center"/>
        <w:spacing w:after="0" w:line="240" w:lineRule="auto"/>
        <w:rPr>
          <w:rFonts w:ascii="Times New Roman" w:hAnsi="Times New Roman"/>
          <w:sz w:val="28"/>
          <w:szCs w:val="28"/>
        </w:rPr>
      </w:pPr>
      <w:r>
        <w:rPr>
          <w:sz w:val="24"/>
          <w:szCs w:val="24"/>
        </w:rPr>
      </w:r>
      <m:oMath>
        <m:sSub>
          <m:sSubPr>
            <m:ctrlPr>
              <w:rPr>
                <w:rFonts w:ascii="Cambria Math" w:hAnsi="Cambria Math" w:eastAsia="Cambria Math" w:cs="Cambria Math"/>
                <w:sz w:val="24"/>
                <w:szCs w:val="28"/>
              </w:rPr>
            </m:ctrlPr>
          </m:sSubPr>
          <m:e>
            <m:r>
              <w:rPr>
                <w:rFonts w:ascii="Cambria Math" w:hAnsi="Cambria Math"/>
                <w:sz w:val="24"/>
                <w:szCs w:val="24"/>
              </w:rPr>
              <m:rPr>
                <m:sty m:val="p"/>
              </m:rPr>
              <m:t>З</m:t>
            </m:r>
          </m:e>
          <m:sub>
            <m:r>
              <w:rPr>
                <w:rFonts w:ascii="Cambria Math" w:hAnsi="Cambria Math"/>
                <w:sz w:val="24"/>
                <w:szCs w:val="24"/>
              </w:rPr>
              <m:rPr>
                <m:sty m:val="p"/>
              </m:rPr>
              <m:t>ит</m:t>
            </m:r>
          </m:sub>
        </m:sSub>
        <m:r>
          <w:rPr>
            <w:rFonts w:ascii="Cambria Math" w:hAnsi="Cambria Math"/>
            <w:sz w:val="24"/>
            <w:szCs w:val="24"/>
          </w:rPr>
          <m:rPr>
            <m:sty m:val="p"/>
          </m:rPr>
          <m:t>=</m:t>
        </m:r>
        <m:nary>
          <m:naryPr>
            <m:chr m:val="∑"/>
            <m:grow m:val="off"/>
            <m:limLoc m:val="undOvr"/>
            <m:ctrlPr>
              <w:rPr>
                <w:rFonts w:ascii="Cambria Math" w:hAnsi="Cambria Math" w:eastAsia="Cambria Math" w:cs="Cambria Math"/>
                <w:sz w:val="24"/>
                <w:szCs w:val="28"/>
              </w:rPr>
            </m:ctrlPr>
          </m:naryPr>
          <m:sub>
            <m:r>
              <w:rPr>
                <w:rFonts w:ascii="Cambria Math" w:hAnsi="Cambria Math"/>
                <w:sz w:val="24"/>
                <w:szCs w:val="24"/>
              </w:rPr>
              <m:rPr>
                <m:sty m:val="p"/>
              </m:rPr>
              <m:t>i=1</m:t>
            </m:r>
          </m:sub>
          <m:sup>
            <m:r>
              <w:rPr>
                <w:rFonts w:ascii="Cambria Math" w:hAnsi="Cambria Math"/>
                <w:sz w:val="24"/>
                <w:szCs w:val="24"/>
                <w:lang w:val="en-US"/>
              </w:rPr>
              <m:rPr>
                <m:sty m:val="p"/>
              </m:rPr>
              <m:t>n</m:t>
            </m:r>
          </m:sup>
          <m:e>
            <m:sSub>
              <m:sSubPr>
                <m:ctrlPr>
                  <w:rPr>
                    <w:rFonts w:ascii="Cambria Math" w:hAnsi="Cambria Math" w:eastAsia="Cambria Math" w:cs="Cambria Math"/>
                    <w:sz w:val="24"/>
                    <w:szCs w:val="28"/>
                  </w:rPr>
                </m:ctrlPr>
              </m:sSubPr>
              <m:e>
                <m:r>
                  <w:rPr>
                    <w:rFonts w:ascii="Cambria Math" w:hAnsi="Cambria Math"/>
                    <w:sz w:val="24"/>
                    <w:szCs w:val="24"/>
                  </w:rPr>
                  <m:rPr>
                    <m:sty m:val="p"/>
                  </m:rPr>
                  <m:t>Q</m:t>
                </m:r>
              </m:e>
              <m:sub>
                <m:r>
                  <w:rPr>
                    <w:rFonts w:ascii="Cambria Math" w:hAnsi="Cambria Math"/>
                    <w:sz w:val="24"/>
                    <w:szCs w:val="24"/>
                  </w:rPr>
                  <m:rPr>
                    <m:sty m:val="p"/>
                  </m:rPr>
                  <m:t>i ит</m:t>
                </m:r>
              </m:sub>
            </m:sSub>
            <m:r>
              <w:rPr>
                <w:rFonts w:ascii="Cambria Math" w:hAnsi="Cambria Math"/>
                <w:sz w:val="24"/>
                <w:szCs w:val="24"/>
              </w:rPr>
              <m:rPr>
                <m:sty m:val="p"/>
              </m:rPr>
              <m:t>×</m:t>
            </m:r>
            <m:sSub>
              <m:sSubPr>
                <m:ctrlPr>
                  <w:rPr>
                    <w:rFonts w:ascii="Cambria Math" w:hAnsi="Cambria Math" w:eastAsia="Cambria Math" w:cs="Cambria Math"/>
                    <w:sz w:val="24"/>
                    <w:szCs w:val="28"/>
                  </w:rPr>
                </m:ctrlPr>
              </m:sSubPr>
              <m:e>
                <m:r>
                  <w:rPr>
                    <w:rFonts w:ascii="Cambria Math" w:hAnsi="Cambria Math"/>
                    <w:sz w:val="24"/>
                    <w:szCs w:val="24"/>
                    <w:lang w:val="en-US"/>
                  </w:rPr>
                  <m:rPr>
                    <m:sty m:val="p"/>
                  </m:rPr>
                  <m:t>P</m:t>
                </m:r>
              </m:e>
              <m:sub>
                <m:r>
                  <w:rPr>
                    <w:rFonts w:ascii="Cambria Math" w:hAnsi="Cambria Math"/>
                    <w:sz w:val="24"/>
                    <w:szCs w:val="24"/>
                    <w:lang w:val="en-US"/>
                  </w:rPr>
                  <m:rPr>
                    <m:sty m:val="p"/>
                  </m:rPr>
                  <m:t>i</m:t>
                </m:r>
                <m:r>
                  <w:rPr>
                    <w:rFonts w:ascii="Cambria Math" w:hAnsi="Cambria Math"/>
                    <w:sz w:val="24"/>
                    <w:szCs w:val="24"/>
                  </w:rPr>
                  <m:rPr>
                    <m:sty m:val="p"/>
                  </m:rPr>
                  <m:t> ит</m:t>
                </m:r>
              </m:sub>
            </m:sSub>
          </m:e>
        </m:nary>
      </m:oMath>
      <w:r>
        <w:rPr>
          <w:rFonts w:ascii="Times New Roman" w:hAnsi="Times New Roman" w:eastAsiaTheme="minorEastAsia"/>
          <w:sz w:val="24"/>
          <w:szCs w:val="24"/>
        </w:rPr>
        <w:t xml:space="preserve"> ,</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t xml:space="preserve">где:</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lang w:val="en-US"/>
        </w:rPr>
        <w:t xml:space="preserve">Q</w:t>
      </w:r>
      <w:r>
        <w:rPr>
          <w:rFonts w:ascii="Times New Roman" w:hAnsi="Times New Roman"/>
          <w:sz w:val="24"/>
          <w:szCs w:val="24"/>
          <w:vertAlign w:val="subscript"/>
          <w:lang w:val="en-US"/>
        </w:rPr>
        <w:t xml:space="preserve">i </w:t>
      </w:r>
      <w:r>
        <w:rPr>
          <w:rFonts w:ascii="Times New Roman" w:hAnsi="Times New Roman"/>
          <w:sz w:val="24"/>
          <w:szCs w:val="24"/>
          <w:vertAlign w:val="subscript"/>
        </w:rPr>
        <w:t xml:space="preserve">ит</w:t>
      </w:r>
      <w:r>
        <w:rPr>
          <w:rFonts w:ascii="Times New Roman" w:hAnsi="Times New Roman"/>
          <w:sz w:val="24"/>
          <w:szCs w:val="24"/>
        </w:rPr>
        <w:t xml:space="preserve"> – количество i-х предметов информационных табличек, но не более 450 информационных табличек;</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t xml:space="preserve">Р</w:t>
      </w:r>
      <w:r>
        <w:rPr>
          <w:rFonts w:ascii="Times New Roman" w:hAnsi="Times New Roman"/>
          <w:sz w:val="24"/>
          <w:szCs w:val="24"/>
          <w:vertAlign w:val="subscript"/>
          <w:lang w:val="en-US"/>
        </w:rPr>
        <w:t xml:space="preserve">i </w:t>
      </w:r>
      <w:r>
        <w:rPr>
          <w:rFonts w:ascii="Times New Roman" w:hAnsi="Times New Roman"/>
          <w:sz w:val="24"/>
          <w:szCs w:val="24"/>
          <w:vertAlign w:val="subscript"/>
        </w:rPr>
        <w:t xml:space="preserve">ит</w:t>
      </w:r>
      <w:r>
        <w:rPr>
          <w:rFonts w:ascii="Times New Roman" w:hAnsi="Times New Roman"/>
          <w:sz w:val="24"/>
          <w:szCs w:val="24"/>
        </w:rPr>
        <w:t xml:space="preserve"> – цена i-го предмета информационных табличек</w:t>
      </w:r>
      <w:r>
        <w:rPr>
          <w:rFonts w:ascii="Times New Roman" w:hAnsi="Times New Roman" w:eastAsia="Times New Roman"/>
          <w:bCs/>
          <w:sz w:val="24"/>
          <w:szCs w:val="24"/>
          <w:lang w:eastAsia="ru-RU"/>
        </w:rPr>
        <w:t xml:space="preserve">,</w:t>
      </w:r>
      <w:r>
        <w:rPr>
          <w:rFonts w:ascii="Times New Roman" w:hAnsi="Times New Roman"/>
          <w:sz w:val="24"/>
          <w:szCs w:val="24"/>
        </w:rPr>
        <w:t xml:space="preserve"> но не более норматива цены, установленного в таблице.</w:t>
      </w:r>
      <w:r>
        <w:rPr>
          <w:rFonts w:ascii="Times New Roman" w:hAnsi="Times New Roman"/>
          <w:sz w:val="28"/>
          <w:szCs w:val="28"/>
        </w:rPr>
      </w:r>
      <w:r>
        <w:rPr>
          <w:rFonts w:ascii="Times New Roman" w:hAnsi="Times New Roman"/>
          <w:sz w:val="28"/>
          <w:szCs w:val="28"/>
        </w:rPr>
      </w:r>
    </w:p>
    <w:p>
      <w:pPr>
        <w:pStyle w:val="810"/>
        <w:ind w:left="0" w:firstLine="709"/>
        <w:jc w:val="both"/>
        <w:spacing w:after="0" w:line="240" w:lineRule="auto"/>
        <w:widowControl w:val="off"/>
        <w:rPr>
          <w:rFonts w:ascii="Times New Roman" w:hAnsi="Times New Roman"/>
          <w:sz w:val="28"/>
          <w:szCs w:val="28"/>
        </w:rPr>
      </w:pPr>
      <w:r>
        <w:rPr>
          <w:rFonts w:ascii="Times New Roman" w:hAnsi="Times New Roman"/>
          <w:sz w:val="24"/>
          <w:szCs w:val="24"/>
        </w:rPr>
        <w:t xml:space="preserve">Расчет производится в соответствии с нормативами согласно </w:t>
      </w:r>
      <w:r>
        <w:rPr>
          <w:rFonts w:ascii="Times New Roman" w:hAnsi="Times New Roman"/>
          <w:sz w:val="24"/>
          <w:szCs w:val="24"/>
        </w:rPr>
        <w:br/>
        <w:t xml:space="preserve">таблице </w:t>
      </w:r>
      <w:r>
        <w:rPr>
          <w:rFonts w:ascii="Times New Roman" w:hAnsi="Times New Roman"/>
          <w:sz w:val="24"/>
          <w:szCs w:val="24"/>
        </w:rPr>
        <w:t xml:space="preserve">90</w:t>
      </w:r>
      <w:r>
        <w:rPr>
          <w:rFonts w:ascii="Times New Roman" w:hAnsi="Times New Roman"/>
          <w:sz w:val="24"/>
          <w:szCs w:val="24"/>
        </w:rPr>
        <w:t xml:space="preserve">.</w:t>
      </w:r>
      <w:r>
        <w:rPr>
          <w:rFonts w:ascii="Times New Roman" w:hAnsi="Times New Roman"/>
          <w:sz w:val="28"/>
          <w:szCs w:val="28"/>
        </w:rPr>
      </w:r>
      <w:r>
        <w:rPr>
          <w:rFonts w:ascii="Times New Roman" w:hAnsi="Times New Roman"/>
          <w:sz w:val="28"/>
          <w:szCs w:val="28"/>
        </w:rPr>
      </w:r>
    </w:p>
    <w:p>
      <w:pPr>
        <w:pStyle w:val="810"/>
        <w:ind w:left="0"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right"/>
        <w:spacing w:after="0" w:line="240" w:lineRule="auto"/>
        <w:widowControl w:val="off"/>
        <w:tabs>
          <w:tab w:val="left" w:pos="7371" w:leader="none"/>
        </w:tabs>
        <w:rPr>
          <w:rFonts w:ascii="Times New Roman" w:hAnsi="Times New Roman"/>
          <w:sz w:val="28"/>
          <w:szCs w:val="28"/>
        </w:rPr>
      </w:pPr>
      <w:r>
        <w:rPr>
          <w:rFonts w:ascii="Times New Roman" w:hAnsi="Times New Roman"/>
          <w:sz w:val="24"/>
          <w:szCs w:val="24"/>
        </w:rPr>
        <w:t xml:space="preserve">Таблица </w:t>
      </w:r>
      <w:r>
        <w:rPr>
          <w:rFonts w:ascii="Times New Roman" w:hAnsi="Times New Roman"/>
          <w:sz w:val="24"/>
          <w:szCs w:val="24"/>
        </w:rPr>
        <w:t xml:space="preserve">90</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r>
      <w:r>
        <w:rPr>
          <w:rFonts w:ascii="Times New Roman" w:hAnsi="Times New Roman"/>
          <w:sz w:val="28"/>
          <w:szCs w:val="28"/>
        </w:rPr>
      </w:r>
      <w:r>
        <w:rPr>
          <w:rFonts w:ascii="Times New Roman" w:hAnsi="Times New Roman"/>
          <w:sz w:val="28"/>
          <w:szCs w:val="28"/>
        </w:rPr>
      </w:r>
    </w:p>
    <w:p>
      <w:pPr>
        <w:jc w:val="center"/>
        <w:spacing w:after="0" w:line="240" w:lineRule="auto"/>
        <w:rPr>
          <w:rFonts w:ascii="Times New Roman" w:hAnsi="Times New Roman"/>
          <w:b/>
          <w:sz w:val="28"/>
          <w:szCs w:val="28"/>
        </w:rPr>
      </w:pPr>
      <w:r>
        <w:rPr>
          <w:rFonts w:ascii="Times New Roman" w:hAnsi="Times New Roman"/>
          <w:b/>
          <w:sz w:val="24"/>
          <w:szCs w:val="24"/>
        </w:rPr>
        <w:t xml:space="preserve">Нормативы, применяемые при расчете затрат на приобретение информационных табличек</w:t>
      </w:r>
      <w:r>
        <w:rPr>
          <w:rFonts w:ascii="Times New Roman" w:hAnsi="Times New Roman"/>
          <w:b/>
          <w:sz w:val="28"/>
          <w:szCs w:val="28"/>
        </w:rPr>
      </w:r>
      <w:r>
        <w:rPr>
          <w:rFonts w:ascii="Times New Roman" w:hAnsi="Times New Roman"/>
          <w:b/>
          <w:sz w:val="28"/>
          <w:szCs w:val="28"/>
        </w:rPr>
      </w:r>
    </w:p>
    <w:p>
      <w:pPr>
        <w:jc w:val="center"/>
        <w:spacing w:after="0" w:line="240" w:lineRule="auto"/>
        <w:rPr>
          <w:rFonts w:ascii="Times New Roman" w:hAnsi="Times New Roman"/>
          <w:b/>
          <w:sz w:val="28"/>
          <w:szCs w:val="28"/>
        </w:rPr>
      </w:pPr>
      <w:r>
        <w:rPr>
          <w:rFonts w:ascii="Times New Roman" w:hAnsi="Times New Roman"/>
          <w:b/>
          <w:sz w:val="24"/>
          <w:szCs w:val="24"/>
        </w:rPr>
      </w:r>
      <w:r>
        <w:rPr>
          <w:rFonts w:ascii="Times New Roman" w:hAnsi="Times New Roman"/>
          <w:b/>
          <w:sz w:val="28"/>
          <w:szCs w:val="28"/>
        </w:rPr>
      </w:r>
      <w:r>
        <w:rPr>
          <w:rFonts w:ascii="Times New Roman" w:hAnsi="Times New Roman"/>
          <w:b/>
          <w:sz w:val="28"/>
          <w:szCs w:val="28"/>
        </w:rPr>
      </w:r>
    </w:p>
    <w:tbl>
      <w:tblPr>
        <w:tblW w:w="92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right w:w="10" w:type="dxa"/>
        </w:tblCellMar>
        <w:tblLook w:val="04A0" w:firstRow="1" w:lastRow="0" w:firstColumn="1" w:lastColumn="0" w:noHBand="0" w:noVBand="1"/>
      </w:tblPr>
      <w:tblGrid>
        <w:gridCol w:w="940"/>
        <w:gridCol w:w="5172"/>
        <w:gridCol w:w="3135"/>
      </w:tblGrid>
      <w:tr>
        <w:tblPrEx/>
        <w:trPr>
          <w:jc w:val="center"/>
          <w:trHeight w:val="510"/>
        </w:trPr>
        <w:tc>
          <w:tcPr>
            <w:shd w:val="clear" w:color="ffffff" w:fill="ffffff"/>
            <w:tcW w:w="940" w:type="dxa"/>
            <w:textDirection w:val="lrTb"/>
            <w:noWrap w:val="false"/>
          </w:tcPr>
          <w:p>
            <w:pPr>
              <w:ind w:firstLine="0"/>
              <w:jc w:val="center"/>
              <w:spacing w:after="60" w:line="240" w:lineRule="auto"/>
              <w:widowControl w:val="off"/>
              <w:rPr>
                <w:rFonts w:ascii="Times New Roman" w:hAnsi="Times New Roman"/>
                <w:bCs/>
                <w:sz w:val="24"/>
                <w:szCs w:val="24"/>
                <w:shd w:val="clear" w:color="auto" w:fill="ffffff"/>
              </w:rPr>
              <w:suppressLineNumbers w:val="0"/>
            </w:pPr>
            <w:r>
              <w:rPr>
                <w:rFonts w:ascii="Times New Roman" w:hAnsi="Times New Roman"/>
                <w:bCs/>
                <w:sz w:val="24"/>
                <w:szCs w:val="24"/>
                <w:shd w:val="clear" w:color="auto" w:fill="ffffff"/>
              </w:rPr>
              <w:t xml:space="preserve">№</w:t>
            </w:r>
            <w:r>
              <w:rPr>
                <w:rFonts w:ascii="Times New Roman" w:hAnsi="Times New Roman"/>
                <w:bCs/>
                <w:sz w:val="24"/>
                <w:szCs w:val="24"/>
                <w:shd w:val="clear" w:color="auto" w:fill="ffffff"/>
              </w:rPr>
            </w:r>
            <w:r>
              <w:rPr>
                <w:rFonts w:ascii="Times New Roman" w:hAnsi="Times New Roman"/>
                <w:bCs/>
                <w:sz w:val="24"/>
                <w:szCs w:val="24"/>
                <w:shd w:val="clear" w:color="auto" w:fill="ffffff"/>
              </w:rPr>
            </w:r>
          </w:p>
          <w:p>
            <w:pPr>
              <w:ind w:firstLine="0"/>
              <w:jc w:val="center"/>
              <w:spacing w:after="60" w:line="240" w:lineRule="auto"/>
              <w:widowControl w:val="off"/>
              <w:rPr>
                <w:rFonts w:ascii="Times New Roman" w:hAnsi="Times New Roman"/>
                <w:sz w:val="24"/>
                <w:szCs w:val="24"/>
              </w:rPr>
              <w:suppressLineNumbers w:val="0"/>
            </w:pPr>
            <w:r>
              <w:rPr>
                <w:rFonts w:ascii="Times New Roman" w:hAnsi="Times New Roman"/>
                <w:bCs/>
                <w:sz w:val="24"/>
                <w:szCs w:val="24"/>
                <w:shd w:val="clear" w:color="auto" w:fill="ffffff"/>
              </w:rPr>
              <w:t xml:space="preserve">п/п</w:t>
            </w:r>
            <w:r>
              <w:rPr>
                <w:rFonts w:ascii="Times New Roman" w:hAnsi="Times New Roman"/>
                <w:sz w:val="24"/>
                <w:szCs w:val="24"/>
              </w:rPr>
            </w:r>
            <w:r>
              <w:rPr>
                <w:rFonts w:ascii="Times New Roman" w:hAnsi="Times New Roman"/>
                <w:sz w:val="24"/>
                <w:szCs w:val="24"/>
              </w:rPr>
            </w:r>
          </w:p>
        </w:tc>
        <w:tc>
          <w:tcPr>
            <w:shd w:val="clear" w:color="ffffff" w:fill="ffffff"/>
            <w:tcW w:w="5172" w:type="dxa"/>
            <w:textDirection w:val="lrTb"/>
            <w:noWrap w:val="false"/>
          </w:tcPr>
          <w:p>
            <w:pPr>
              <w:ind w:firstLine="0"/>
              <w:jc w:val="center"/>
              <w:spacing w:after="0" w:line="240" w:lineRule="auto"/>
              <w:widowControl w:val="off"/>
              <w:rPr>
                <w:rFonts w:ascii="Times New Roman" w:hAnsi="Times New Roman"/>
                <w:sz w:val="24"/>
                <w:szCs w:val="24"/>
              </w:rPr>
              <w:suppressLineNumbers w:val="0"/>
            </w:pPr>
            <w:r>
              <w:rPr>
                <w:rFonts w:ascii="Times New Roman" w:hAnsi="Times New Roman"/>
                <w:bCs/>
                <w:sz w:val="24"/>
                <w:szCs w:val="24"/>
                <w:shd w:val="clear" w:color="auto" w:fill="ffffff"/>
              </w:rPr>
              <w:t xml:space="preserve">Наименование</w:t>
            </w:r>
            <w:r>
              <w:rPr>
                <w:rFonts w:ascii="Times New Roman" w:hAnsi="Times New Roman"/>
                <w:sz w:val="24"/>
                <w:szCs w:val="24"/>
              </w:rPr>
            </w:r>
            <w:r>
              <w:rPr>
                <w:rFonts w:ascii="Times New Roman" w:hAnsi="Times New Roman"/>
                <w:sz w:val="24"/>
                <w:szCs w:val="24"/>
              </w:rPr>
            </w:r>
          </w:p>
        </w:tc>
        <w:tc>
          <w:tcPr>
            <w:shd w:val="clear" w:color="ffffff" w:fill="ffffff"/>
            <w:tcW w:w="3135" w:type="dxa"/>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Предел</w:t>
            </w:r>
            <w:r>
              <w:rPr>
                <w:rFonts w:ascii="Times New Roman" w:hAnsi="Times New Roman"/>
                <w:sz w:val="24"/>
                <w:szCs w:val="24"/>
              </w:rPr>
              <w:t xml:space="preserve">ьная максимальная цена </w:t>
            </w:r>
            <w:r>
              <w:rPr>
                <w:rFonts w:ascii="Times New Roman" w:hAnsi="Times New Roman"/>
                <w:sz w:val="24"/>
                <w:szCs w:val="24"/>
              </w:rPr>
              <w:t xml:space="preserve">за единицу</w:t>
            </w:r>
            <w:r>
              <w:rPr>
                <w:rFonts w:ascii="Times New Roman" w:hAnsi="Times New Roman"/>
                <w:sz w:val="24"/>
                <w:szCs w:val="24"/>
              </w:rPr>
              <w:t xml:space="preserve">,</w:t>
            </w:r>
            <w:r>
              <w:rPr>
                <w:rFonts w:ascii="Times New Roman" w:hAnsi="Times New Roman"/>
                <w:sz w:val="24"/>
                <w:szCs w:val="24"/>
              </w:rPr>
              <w:br/>
              <w:t xml:space="preserve">тыс. рублей</w:t>
            </w:r>
            <w:r>
              <w:rPr>
                <w:rFonts w:ascii="Times New Roman" w:hAnsi="Times New Roman"/>
                <w:sz w:val="24"/>
                <w:szCs w:val="24"/>
              </w:rPr>
            </w:r>
            <w:r>
              <w:rPr>
                <w:rFonts w:ascii="Times New Roman" w:hAnsi="Times New Roman"/>
                <w:sz w:val="24"/>
                <w:szCs w:val="24"/>
              </w:rPr>
            </w:r>
          </w:p>
        </w:tc>
      </w:tr>
      <w:tr>
        <w:tblPrEx/>
        <w:trPr>
          <w:jc w:val="center"/>
          <w:trHeight w:val="661"/>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b/>
                <w:sz w:val="24"/>
                <w:szCs w:val="24"/>
              </w:rPr>
              <w:suppressLineNumbers w:val="0"/>
            </w:pPr>
            <w:r>
              <w:rPr>
                <w:rFonts w:ascii="Times New Roman" w:hAnsi="Times New Roman" w:eastAsia="Trebuchet MS"/>
                <w:bCs/>
                <w:sz w:val="24"/>
                <w:szCs w:val="24"/>
                <w:shd w:val="clear" w:color="auto" w:fill="ffffff"/>
              </w:rPr>
              <w:t xml:space="preserve">1</w:t>
            </w:r>
            <w:r>
              <w:rPr>
                <w:rFonts w:ascii="Times New Roman" w:hAnsi="Times New Roman"/>
                <w:b/>
                <w:sz w:val="24"/>
                <w:szCs w:val="24"/>
              </w:rPr>
            </w:r>
            <w:r>
              <w:rPr>
                <w:rFonts w:ascii="Times New Roman" w:hAnsi="Times New Roman"/>
                <w:b/>
                <w:sz w:val="24"/>
                <w:szCs w:val="24"/>
              </w:rPr>
            </w:r>
          </w:p>
        </w:tc>
        <w:tc>
          <w:tcPr>
            <w:shd w:val="clear" w:color="ffffff" w:fill="ffffff"/>
            <w:tcW w:w="5172" w:type="dxa"/>
            <w:vAlign w:val="center"/>
            <w:textDirection w:val="lrTb"/>
            <w:noWrap w:val="false"/>
          </w:tcPr>
          <w:p>
            <w:pPr>
              <w:ind w:firstLine="0"/>
              <w:spacing w:after="0" w:line="240" w:lineRule="auto"/>
              <w:widowControl w:val="off"/>
              <w:rPr>
                <w:rFonts w:ascii="Times New Roman" w:hAnsi="Times New Roman"/>
                <w:sz w:val="24"/>
                <w:szCs w:val="24"/>
              </w:rPr>
              <w:suppressLineNumbers w:val="0"/>
            </w:pPr>
            <w:r>
              <w:rPr>
                <w:rFonts w:ascii="Times New Roman" w:hAnsi="Times New Roman"/>
                <w:sz w:val="24"/>
                <w:szCs w:val="24"/>
                <w:shd w:val="clear" w:color="auto" w:fill="ffffff"/>
              </w:rPr>
              <w:t xml:space="preserve">Табличка латунная с химическим травлением (размер 400 </w:t>
            </w:r>
            <w:r>
              <w:rPr>
                <w:rFonts w:ascii="Times New Roman" w:hAnsi="Times New Roman" w:eastAsia="Times New Roman" w:cs="Times New Roman"/>
                <w:spacing w:val="-1"/>
                <w:sz w:val="24"/>
                <w:szCs w:val="24"/>
              </w:rPr>
              <w:t xml:space="preserve">×</w:t>
            </w:r>
            <w:r>
              <w:rPr>
                <w:rFonts w:ascii="Times New Roman" w:hAnsi="Times New Roman"/>
                <w:sz w:val="24"/>
                <w:szCs w:val="24"/>
                <w:shd w:val="clear" w:color="auto" w:fill="ffffff"/>
              </w:rPr>
              <w:t xml:space="preserve"> 300 мм)</w:t>
            </w:r>
            <w:r>
              <w:rPr>
                <w:rFonts w:ascii="Times New Roman" w:hAnsi="Times New Roman"/>
                <w:sz w:val="24"/>
                <w:szCs w:val="24"/>
              </w:rPr>
            </w:r>
            <w:r>
              <w:rPr>
                <w:rFonts w:ascii="Times New Roman" w:hAnsi="Times New Roman"/>
                <w:sz w:val="24"/>
                <w:szCs w:val="24"/>
              </w:rP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16,2</w:t>
            </w:r>
            <w:r>
              <w:rPr>
                <w:rFonts w:ascii="Times New Roman" w:hAnsi="Times New Roman"/>
                <w:sz w:val="24"/>
                <w:szCs w:val="24"/>
              </w:rPr>
            </w:r>
            <w:r>
              <w:rPr>
                <w:rFonts w:ascii="Times New Roman" w:hAnsi="Times New Roman"/>
                <w:sz w:val="24"/>
                <w:szCs w:val="24"/>
              </w:rPr>
            </w:r>
          </w:p>
        </w:tc>
      </w:tr>
      <w:tr>
        <w:tblPrEx/>
        <w:trPr>
          <w:jc w:val="center"/>
          <w:trHeight w:val="705" w:hRule="exact"/>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sz w:val="24"/>
                <w:szCs w:val="24"/>
              </w:rPr>
              <w:suppressLineNumbers w:val="0"/>
            </w:pPr>
            <w:r>
              <w:rPr>
                <w:rFonts w:ascii="Times New Roman" w:hAnsi="Times New Roman"/>
                <w:sz w:val="24"/>
                <w:szCs w:val="24"/>
                <w:shd w:val="clear" w:color="auto" w:fill="ffffff"/>
              </w:rPr>
              <w:t xml:space="preserve">2</w:t>
            </w:r>
            <w:r>
              <w:rPr>
                <w:rFonts w:ascii="Times New Roman" w:hAnsi="Times New Roman"/>
                <w:sz w:val="24"/>
                <w:szCs w:val="24"/>
              </w:rPr>
            </w:r>
            <w:r>
              <w:rPr>
                <w:rFonts w:ascii="Times New Roman" w:hAnsi="Times New Roman"/>
                <w:sz w:val="24"/>
                <w:szCs w:val="24"/>
              </w:rPr>
            </w:r>
          </w:p>
        </w:tc>
        <w:tc>
          <w:tcPr>
            <w:shd w:val="clear" w:color="ffffff" w:fill="ffffff"/>
            <w:tcW w:w="5172" w:type="dxa"/>
            <w:vAlign w:val="center"/>
            <w:textDirection w:val="lrTb"/>
            <w:noWrap w:val="false"/>
          </w:tcPr>
          <w:p>
            <w:pPr>
              <w:ind w:firstLine="0"/>
              <w:spacing w:after="0" w:line="240" w:lineRule="auto"/>
              <w:widowControl w:val="off"/>
              <w:rPr>
                <w:rFonts w:ascii="Times New Roman" w:hAnsi="Times New Roman"/>
                <w:sz w:val="24"/>
                <w:szCs w:val="24"/>
              </w:rPr>
              <w:suppressLineNumbers w:val="0"/>
            </w:pPr>
            <w:r>
              <w:rPr>
                <w:rFonts w:ascii="Times New Roman" w:hAnsi="Times New Roman"/>
                <w:sz w:val="24"/>
                <w:szCs w:val="24"/>
                <w:shd w:val="clear" w:color="auto" w:fill="ffffff"/>
              </w:rPr>
              <w:t xml:space="preserve">Табличка латунная с химическим травлением (размер 300 </w:t>
            </w:r>
            <w:r>
              <w:rPr>
                <w:rFonts w:ascii="Times New Roman" w:hAnsi="Times New Roman" w:eastAsia="Times New Roman" w:cs="Times New Roman"/>
                <w:spacing w:val="-1"/>
                <w:sz w:val="24"/>
                <w:szCs w:val="24"/>
              </w:rPr>
              <w:t xml:space="preserve">×</w:t>
            </w:r>
            <w:r>
              <w:rPr>
                <w:rFonts w:ascii="Times New Roman" w:hAnsi="Times New Roman"/>
                <w:sz w:val="24"/>
                <w:szCs w:val="24"/>
                <w:shd w:val="clear" w:color="auto" w:fill="ffffff"/>
              </w:rPr>
              <w:t xml:space="preserve"> 200 мм)</w:t>
            </w:r>
            <w:r>
              <w:rPr>
                <w:rFonts w:ascii="Times New Roman" w:hAnsi="Times New Roman"/>
                <w:sz w:val="24"/>
                <w:szCs w:val="24"/>
              </w:rPr>
            </w:r>
            <w:r>
              <w:rPr>
                <w:rFonts w:ascii="Times New Roman" w:hAnsi="Times New Roman"/>
                <w:sz w:val="24"/>
                <w:szCs w:val="24"/>
              </w:rP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8,4</w:t>
            </w:r>
            <w:r>
              <w:rPr>
                <w:rFonts w:ascii="Times New Roman" w:hAnsi="Times New Roman"/>
                <w:sz w:val="24"/>
                <w:szCs w:val="24"/>
              </w:rPr>
            </w:r>
            <w:r>
              <w:rPr>
                <w:rFonts w:ascii="Times New Roman" w:hAnsi="Times New Roman"/>
                <w:sz w:val="24"/>
                <w:szCs w:val="24"/>
              </w:rPr>
            </w:r>
          </w:p>
        </w:tc>
      </w:tr>
      <w:tr>
        <w:tblPrEx/>
        <w:trPr>
          <w:jc w:val="center"/>
          <w:trHeight w:val="714" w:hRule="exact"/>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sz w:val="24"/>
                <w:szCs w:val="24"/>
              </w:rPr>
              <w:suppressLineNumbers w:val="0"/>
            </w:pPr>
            <w:r>
              <w:rPr>
                <w:rFonts w:ascii="Times New Roman" w:hAnsi="Times New Roman"/>
                <w:sz w:val="24"/>
                <w:szCs w:val="24"/>
                <w:shd w:val="clear" w:color="auto" w:fill="ffffff"/>
              </w:rPr>
              <w:t xml:space="preserve">3</w:t>
            </w:r>
            <w:r>
              <w:rPr>
                <w:rFonts w:ascii="Times New Roman" w:hAnsi="Times New Roman"/>
                <w:sz w:val="24"/>
                <w:szCs w:val="24"/>
              </w:rPr>
            </w:r>
            <w:r>
              <w:rPr>
                <w:rFonts w:ascii="Times New Roman" w:hAnsi="Times New Roman"/>
                <w:sz w:val="24"/>
                <w:szCs w:val="24"/>
              </w:rPr>
            </w:r>
          </w:p>
        </w:tc>
        <w:tc>
          <w:tcPr>
            <w:shd w:val="clear" w:color="ffffff" w:fill="ffffff"/>
            <w:tcW w:w="5172" w:type="dxa"/>
            <w:vAlign w:val="center"/>
            <w:textDirection w:val="lrTb"/>
            <w:noWrap w:val="false"/>
          </w:tcPr>
          <w:p>
            <w:pPr>
              <w:pStyle w:val="1344"/>
              <w:ind w:firstLine="0"/>
              <w:spacing w:before="0" w:beforeAutospacing="0" w:after="0" w:afterAutospacing="0"/>
              <w:suppressLineNumbers w:val="0"/>
            </w:pPr>
            <w:r>
              <w:rPr>
                <w:sz w:val="24"/>
                <w:szCs w:val="24"/>
                <w:lang w:eastAsia="en-US"/>
              </w:rPr>
              <w:t xml:space="preserve">Информационная табличка пластиковая с рамкой в сборе</w:t>
            </w:r>
            <w:r>
              <w:rPr>
                <w:sz w:val="24"/>
                <w:szCs w:val="24"/>
                <w:lang w:eastAsia="en-US"/>
              </w:rPr>
            </w: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2,6</w:t>
            </w:r>
            <w:r>
              <w:rPr>
                <w:rFonts w:ascii="Times New Roman" w:hAnsi="Times New Roman"/>
                <w:sz w:val="24"/>
                <w:szCs w:val="24"/>
              </w:rPr>
            </w:r>
            <w:r>
              <w:rPr>
                <w:rFonts w:ascii="Times New Roman" w:hAnsi="Times New Roman"/>
                <w:sz w:val="24"/>
                <w:szCs w:val="24"/>
              </w:rPr>
            </w:r>
          </w:p>
        </w:tc>
      </w:tr>
      <w:tr>
        <w:tblPrEx/>
        <w:trPr>
          <w:jc w:val="center"/>
          <w:trHeight w:val="725" w:hRule="exact"/>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sz w:val="24"/>
                <w:szCs w:val="24"/>
                <w:shd w:val="clear" w:color="auto" w:fill="ffffff"/>
              </w:rPr>
              <w:suppressLineNumbers w:val="0"/>
            </w:pPr>
            <w:r>
              <w:rPr>
                <w:rFonts w:ascii="Times New Roman" w:hAnsi="Times New Roman"/>
                <w:sz w:val="24"/>
                <w:szCs w:val="24"/>
                <w:shd w:val="clear" w:color="auto" w:fill="ffffff"/>
              </w:rPr>
              <w:t xml:space="preserve">4</w:t>
            </w:r>
            <w:r>
              <w:rPr>
                <w:rFonts w:ascii="Times New Roman" w:hAnsi="Times New Roman"/>
                <w:sz w:val="24"/>
                <w:szCs w:val="24"/>
                <w:shd w:val="clear" w:color="auto" w:fill="ffffff"/>
              </w:rPr>
            </w:r>
            <w:r>
              <w:rPr>
                <w:rFonts w:ascii="Times New Roman" w:hAnsi="Times New Roman"/>
                <w:sz w:val="24"/>
                <w:szCs w:val="24"/>
                <w:shd w:val="clear" w:color="auto" w:fill="ffffff"/>
              </w:rPr>
            </w:r>
          </w:p>
        </w:tc>
        <w:tc>
          <w:tcPr>
            <w:shd w:val="clear" w:color="ffffff" w:fill="ffffff"/>
            <w:tcW w:w="5172" w:type="dxa"/>
            <w:vAlign w:val="center"/>
            <w:textDirection w:val="lrTb"/>
            <w:noWrap w:val="false"/>
          </w:tcPr>
          <w:p>
            <w:pPr>
              <w:ind w:firstLine="0"/>
              <w:spacing w:after="0" w:line="240" w:lineRule="auto"/>
              <w:widowControl w:val="off"/>
              <w:rPr>
                <w:rFonts w:ascii="Times New Roman" w:hAnsi="Times New Roman"/>
                <w:sz w:val="24"/>
                <w:szCs w:val="24"/>
                <w:shd w:val="clear" w:color="auto" w:fill="ffffff"/>
              </w:rPr>
              <w:suppressLineNumbers w:val="0"/>
            </w:pPr>
            <w:r>
              <w:rPr>
                <w:rFonts w:ascii="Times New Roman" w:hAnsi="Times New Roman"/>
                <w:sz w:val="24"/>
                <w:szCs w:val="24"/>
              </w:rPr>
              <w:t xml:space="preserve">Вкладыш пластиковый к информационной табличке</w:t>
            </w:r>
            <w:r>
              <w:rPr>
                <w:rFonts w:ascii="Times New Roman" w:hAnsi="Times New Roman"/>
                <w:sz w:val="24"/>
                <w:szCs w:val="24"/>
                <w:shd w:val="clear" w:color="auto" w:fill="ffffff"/>
              </w:rPr>
            </w:r>
            <w:r>
              <w:rPr>
                <w:rFonts w:ascii="Times New Roman" w:hAnsi="Times New Roman"/>
                <w:sz w:val="24"/>
                <w:szCs w:val="24"/>
                <w:shd w:val="clear" w:color="auto" w:fill="ffffff"/>
              </w:rP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0,9</w:t>
            </w:r>
            <w:r>
              <w:rPr>
                <w:rFonts w:ascii="Times New Roman" w:hAnsi="Times New Roman"/>
                <w:sz w:val="24"/>
                <w:szCs w:val="24"/>
              </w:rPr>
            </w:r>
            <w:r>
              <w:rPr>
                <w:rFonts w:ascii="Times New Roman" w:hAnsi="Times New Roman"/>
                <w:sz w:val="24"/>
                <w:szCs w:val="24"/>
              </w:rPr>
            </w:r>
          </w:p>
        </w:tc>
      </w:tr>
      <w:tr>
        <w:tblPrEx/>
        <w:trPr>
          <w:jc w:val="center"/>
          <w:trHeight w:val="409" w:hRule="exact"/>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sz w:val="24"/>
                <w:szCs w:val="24"/>
                <w:shd w:val="clear" w:color="auto" w:fill="ffffff"/>
              </w:rPr>
              <w:suppressLineNumbers w:val="0"/>
            </w:pPr>
            <w:r>
              <w:rPr>
                <w:rFonts w:ascii="Times New Roman" w:hAnsi="Times New Roman"/>
                <w:sz w:val="24"/>
                <w:szCs w:val="24"/>
                <w:shd w:val="clear" w:color="auto" w:fill="ffffff"/>
              </w:rPr>
              <w:t xml:space="preserve">5</w:t>
            </w:r>
            <w:r>
              <w:rPr>
                <w:rFonts w:ascii="Times New Roman" w:hAnsi="Times New Roman"/>
                <w:sz w:val="24"/>
                <w:szCs w:val="24"/>
                <w:shd w:val="clear" w:color="auto" w:fill="ffffff"/>
              </w:rPr>
            </w:r>
            <w:r>
              <w:rPr>
                <w:rFonts w:ascii="Times New Roman" w:hAnsi="Times New Roman"/>
                <w:sz w:val="24"/>
                <w:szCs w:val="24"/>
                <w:shd w:val="clear" w:color="auto" w:fill="ffffff"/>
              </w:rPr>
            </w:r>
          </w:p>
        </w:tc>
        <w:tc>
          <w:tcPr>
            <w:shd w:val="clear" w:color="ffffff" w:fill="ffffff"/>
            <w:tcW w:w="5172" w:type="dxa"/>
            <w:vAlign w:val="center"/>
            <w:textDirection w:val="lrTb"/>
            <w:noWrap w:val="false"/>
          </w:tcPr>
          <w:p>
            <w:pPr>
              <w:ind w:firstLine="0"/>
              <w:spacing w:after="0" w:line="240" w:lineRule="auto"/>
              <w:widowControl w:val="off"/>
              <w:rPr>
                <w:rFonts w:ascii="Times New Roman" w:hAnsi="Times New Roman"/>
                <w:sz w:val="24"/>
                <w:szCs w:val="24"/>
              </w:rPr>
              <w:suppressLineNumbers w:val="0"/>
            </w:pPr>
            <w:r>
              <w:rPr>
                <w:rFonts w:ascii="Times New Roman" w:hAnsi="Times New Roman"/>
                <w:sz w:val="24"/>
                <w:szCs w:val="24"/>
              </w:rPr>
              <w:t xml:space="preserve">Фасадная табличка</w:t>
            </w:r>
            <w:r>
              <w:rPr>
                <w:rFonts w:ascii="Times New Roman" w:hAnsi="Times New Roman"/>
                <w:sz w:val="24"/>
                <w:szCs w:val="24"/>
              </w:rPr>
            </w:r>
            <w:r>
              <w:rPr>
                <w:rFonts w:ascii="Times New Roman" w:hAnsi="Times New Roman"/>
                <w:sz w:val="24"/>
                <w:szCs w:val="24"/>
              </w:rP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sz w:val="24"/>
                <w:szCs w:val="24"/>
              </w:rPr>
              <w:t xml:space="preserve">27,5</w:t>
            </w:r>
            <w:r>
              <w:rPr>
                <w:rFonts w:ascii="Times New Roman" w:hAnsi="Times New Roman"/>
                <w:sz w:val="24"/>
                <w:szCs w:val="24"/>
              </w:rPr>
            </w:r>
            <w:r>
              <w:rPr>
                <w:rFonts w:ascii="Times New Roman" w:hAnsi="Times New Roman"/>
                <w:sz w:val="24"/>
                <w:szCs w:val="24"/>
              </w:rPr>
            </w:r>
          </w:p>
        </w:tc>
      </w:tr>
      <w:tr>
        <w:tblPrEx/>
        <w:trPr>
          <w:jc w:val="center"/>
          <w:trHeight w:val="430" w:hRule="exact"/>
        </w:trPr>
        <w:tc>
          <w:tcPr>
            <w:shd w:val="clear" w:color="ffffff" w:fill="ffffff"/>
            <w:tcW w:w="940" w:type="dxa"/>
            <w:vAlign w:val="center"/>
            <w:textDirection w:val="lrTb"/>
            <w:noWrap w:val="false"/>
          </w:tcPr>
          <w:p>
            <w:pPr>
              <w:ind w:firstLine="0"/>
              <w:jc w:val="center"/>
              <w:spacing w:after="0" w:line="240" w:lineRule="auto"/>
              <w:widowControl w:val="off"/>
              <w:rPr>
                <w:rFonts w:ascii="Times New Roman" w:hAnsi="Times New Roman"/>
                <w:sz w:val="24"/>
                <w:szCs w:val="24"/>
                <w:shd w:val="clear" w:color="auto" w:fill="ffffff"/>
              </w:rPr>
              <w:suppressLineNumbers w:val="0"/>
            </w:pPr>
            <w:r>
              <w:rPr>
                <w:rFonts w:ascii="Times New Roman" w:hAnsi="Times New Roman"/>
                <w:b/>
                <w:bCs/>
                <w:sz w:val="24"/>
                <w:szCs w:val="24"/>
                <w:shd w:val="clear" w:color="auto" w:fill="ffffff"/>
              </w:rPr>
              <w:t xml:space="preserve">6</w:t>
            </w:r>
            <w:r>
              <w:rPr>
                <w:rFonts w:ascii="Times New Roman" w:hAnsi="Times New Roman"/>
                <w:sz w:val="24"/>
                <w:szCs w:val="24"/>
                <w:shd w:val="clear" w:color="auto" w:fill="ffffff"/>
              </w:rPr>
            </w:r>
            <w:r>
              <w:rPr>
                <w:rFonts w:ascii="Times New Roman" w:hAnsi="Times New Roman"/>
                <w:sz w:val="24"/>
                <w:szCs w:val="24"/>
                <w:shd w:val="clear" w:color="auto" w:fill="ffffff"/>
              </w:rPr>
            </w:r>
          </w:p>
        </w:tc>
        <w:tc>
          <w:tcPr>
            <w:shd w:val="clear" w:color="ffffff" w:fill="ffffff"/>
            <w:tcW w:w="5172" w:type="dxa"/>
            <w:vAlign w:val="center"/>
            <w:textDirection w:val="lrTb"/>
            <w:noWrap w:val="false"/>
          </w:tcPr>
          <w:p>
            <w:pPr>
              <w:ind w:firstLine="0"/>
              <w:spacing w:after="0" w:line="240" w:lineRule="auto"/>
              <w:widowControl w:val="off"/>
              <w:rPr>
                <w:rFonts w:ascii="Times New Roman" w:hAnsi="Times New Roman"/>
                <w:sz w:val="24"/>
                <w:szCs w:val="24"/>
              </w:rPr>
              <w:suppressLineNumbers w:val="0"/>
            </w:pPr>
            <w:r>
              <w:rPr>
                <w:rFonts w:ascii="Times New Roman" w:hAnsi="Times New Roman"/>
                <w:b/>
                <w:bCs/>
                <w:sz w:val="24"/>
                <w:szCs w:val="24"/>
              </w:rPr>
              <w:t xml:space="preserve">Фасадная вывеска над входной группой</w:t>
            </w:r>
            <w:r>
              <w:rPr>
                <w:rFonts w:ascii="Times New Roman" w:hAnsi="Times New Roman"/>
                <w:sz w:val="24"/>
                <w:szCs w:val="24"/>
              </w:rPr>
            </w:r>
            <w:r>
              <w:rPr>
                <w:rFonts w:ascii="Times New Roman" w:hAnsi="Times New Roman"/>
                <w:sz w:val="24"/>
                <w:szCs w:val="24"/>
              </w:rPr>
            </w:r>
          </w:p>
        </w:tc>
        <w:tc>
          <w:tcPr>
            <w:shd w:val="clear" w:color="ffffff" w:fill="ffffff"/>
            <w:tcW w:w="3135" w:type="dxa"/>
            <w:vAlign w:val="center"/>
            <w:textDirection w:val="lrTb"/>
            <w:noWrap w:val="false"/>
          </w:tcPr>
          <w:p>
            <w:pPr>
              <w:ind w:firstLine="0"/>
              <w:jc w:val="center"/>
              <w:spacing w:after="0" w:line="240" w:lineRule="auto"/>
              <w:rPr>
                <w:rFonts w:ascii="Times New Roman" w:hAnsi="Times New Roman"/>
                <w:sz w:val="24"/>
                <w:szCs w:val="24"/>
              </w:rPr>
              <w:suppressLineNumbers w:val="0"/>
            </w:pPr>
            <w:r>
              <w:rPr>
                <w:rFonts w:ascii="Times New Roman" w:hAnsi="Times New Roman"/>
                <w:b/>
                <w:bCs/>
                <w:sz w:val="24"/>
                <w:szCs w:val="24"/>
              </w:rPr>
              <w:t xml:space="preserve">210,0</w:t>
            </w:r>
            <w:r>
              <w:rPr>
                <w:rFonts w:ascii="Times New Roman" w:hAnsi="Times New Roman"/>
                <w:sz w:val="24"/>
                <w:szCs w:val="24"/>
              </w:rPr>
            </w:r>
            <w:r>
              <w:rPr>
                <w:rFonts w:ascii="Times New Roman" w:hAnsi="Times New Roman"/>
                <w:sz w:val="24"/>
                <w:szCs w:val="24"/>
              </w:rPr>
            </w:r>
          </w:p>
        </w:tc>
      </w:tr>
    </w:tbl>
    <w:p>
      <w:pPr>
        <w:pStyle w:val="810"/>
        <w:ind w:left="0"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10"/>
        <w:ind w:left="0" w:firstLine="709"/>
        <w:jc w:val="both"/>
        <w:spacing w:after="0" w:line="240" w:lineRule="auto"/>
        <w:widowControl w:val="off"/>
        <w:rPr>
          <w:rFonts w:ascii="Times New Roman" w:hAnsi="Times New Roman"/>
          <w:sz w:val="24"/>
          <w:szCs w:val="24"/>
        </w:rPr>
      </w:pPr>
      <w:r>
        <w:rPr>
          <w:rFonts w:ascii="Times New Roman" w:hAnsi="Times New Roman"/>
          <w:sz w:val="24"/>
          <w:szCs w:val="24"/>
          <w:highlight w:val="none"/>
        </w:rPr>
      </w:r>
      <w:r>
        <w:rPr>
          <w:rFonts w:ascii="Times New Roman" w:hAnsi="Times New Roman"/>
          <w:sz w:val="24"/>
          <w:szCs w:val="24"/>
        </w:rPr>
      </w:r>
      <w:r>
        <w:rPr>
          <w:rFonts w:ascii="Times New Roman" w:hAnsi="Times New Roman"/>
          <w:sz w:val="24"/>
          <w:szCs w:val="24"/>
        </w:rPr>
      </w:r>
    </w:p>
    <w:p>
      <w:pPr>
        <w:pStyle w:val="1340"/>
        <w:ind w:firstLine="708"/>
        <w:spacing w:after="0"/>
        <w:rPr>
          <w:rFonts w:eastAsia="Times New Roman"/>
          <w:szCs w:val="24"/>
          <w:highlight w:val="white"/>
        </w:rPr>
      </w:pPr>
      <w:r>
        <w:rPr>
          <w:rFonts w:eastAsia="Times New Roman"/>
          <w:szCs w:val="24"/>
          <w:lang w:val="ru-RU"/>
        </w:rPr>
        <w:t xml:space="preserve">В целях определения общей начальной цены единицы услуги</w:t>
      </w:r>
      <w:r>
        <w:rPr>
          <w:rFonts w:eastAsia="Times New Roman"/>
          <w:szCs w:val="24"/>
          <w:lang w:val="ru-RU"/>
        </w:rPr>
        <w:t xml:space="preserve"> методом сопоставимых рыночных цен (анализа рынка), являющимся приоритетным для определения и обоснования начальной (максимальной) цены на идентичные товары, работы, услуги, в соответствии с пунктом 3.7.1 Методических рекоме</w:t>
      </w:r>
      <w:r>
        <w:rPr>
          <w:rFonts w:eastAsia="Times New Roman"/>
          <w:szCs w:val="24"/>
          <w:lang w:val="ru-RU"/>
        </w:rPr>
        <w:t xml:space="preserve">нд</w:t>
      </w:r>
      <w:r>
        <w:rPr>
          <w:rFonts w:eastAsia="Times New Roman"/>
          <w:szCs w:val="24"/>
          <w:lang w:val="ru-RU"/>
        </w:rPr>
        <w:t xml:space="preserve">аций, был направлен запрос от </w:t>
      </w:r>
      <w:r>
        <w:rPr>
          <w:rFonts w:eastAsia="Times New Roman"/>
          <w:szCs w:val="24"/>
          <w:highlight w:val="white"/>
          <w:lang w:val="ru-RU"/>
        </w:rPr>
        <w:t xml:space="preserve">30</w:t>
      </w:r>
      <w:r>
        <w:rPr>
          <w:rFonts w:eastAsia="Times New Roman"/>
          <w:szCs w:val="24"/>
          <w:highlight w:val="white"/>
          <w:lang w:val="ru-RU"/>
        </w:rPr>
        <w:t xml:space="preserve">.07.2026 № 26-09598</w:t>
      </w:r>
      <w:r>
        <w:rPr>
          <w:rFonts w:eastAsia="Times New Roman"/>
          <w:szCs w:val="24"/>
          <w:highlight w:val="white"/>
          <w:lang w:val="ru-RU"/>
        </w:rPr>
        <w:t xml:space="preserve">/202</w:t>
      </w:r>
      <w:r>
        <w:rPr>
          <w:rFonts w:eastAsia="Times New Roman"/>
          <w:szCs w:val="24"/>
          <w:lang w:val="ru-RU"/>
        </w:rPr>
        <w:t xml:space="preserve"> о предоставлении</w:t>
      </w:r>
      <w:r>
        <w:rPr>
          <w:rFonts w:eastAsia="Times New Roman"/>
          <w:szCs w:val="24"/>
          <w:lang w:val="ru-RU"/>
        </w:rPr>
        <w:t xml:space="preserve"> ценовой информации 9 (девяти) Исполнителям, </w:t>
      </w:r>
      <w:r>
        <w:rPr>
          <w:rFonts w:eastAsia="Times New Roman"/>
          <w:szCs w:val="24"/>
          <w:lang w:val="ru-RU"/>
        </w:rPr>
        <w:t xml:space="preserve">обладающими</w:t>
      </w:r>
      <w:r>
        <w:rPr>
          <w:rFonts w:eastAsia="Times New Roman"/>
          <w:szCs w:val="24"/>
          <w:lang w:val="ru-RU"/>
        </w:rPr>
        <w:t xml:space="preserve"> соответствующим опытом, а также направлен запрос ценовых предложений в ЕИС от </w:t>
      </w:r>
      <w:r>
        <w:rPr>
          <w:rFonts w:eastAsia="Times New Roman"/>
          <w:szCs w:val="24"/>
          <w:highlight w:val="white"/>
          <w:lang w:val="ru-RU"/>
        </w:rPr>
        <w:t xml:space="preserve">30</w:t>
      </w:r>
      <w:r>
        <w:rPr>
          <w:rFonts w:eastAsia="Times New Roman"/>
          <w:szCs w:val="24"/>
          <w:highlight w:val="white"/>
          <w:lang w:val="ru-RU"/>
        </w:rPr>
        <w:t xml:space="preserve">.07.2026 № 26-СЗ-00773/202</w:t>
      </w:r>
      <w:r>
        <w:rPr>
          <w:rFonts w:eastAsia="Times New Roman"/>
          <w:szCs w:val="24"/>
          <w:highlight w:val="white"/>
          <w:lang w:val="ru-RU"/>
        </w:rPr>
        <w:t xml:space="preserve">.</w:t>
      </w:r>
      <w:r>
        <w:rPr>
          <w:rFonts w:eastAsia="Times New Roman"/>
          <w:szCs w:val="24"/>
          <w:highlight w:val="white"/>
        </w:rPr>
      </w:r>
      <w:r>
        <w:rPr>
          <w:rFonts w:eastAsia="Times New Roman"/>
          <w:szCs w:val="24"/>
          <w:highlight w:val="white"/>
        </w:rPr>
      </w:r>
    </w:p>
    <w:p>
      <w:pPr>
        <w:pStyle w:val="1340"/>
        <w:ind w:firstLine="708"/>
        <w:spacing w:after="0"/>
        <w:rPr>
          <w:rFonts w:eastAsia="Times New Roman"/>
          <w:szCs w:val="24"/>
          <w:lang w:val="ru-RU"/>
        </w:rPr>
      </w:pPr>
      <w:r>
        <w:rPr>
          <w:rFonts w:eastAsia="Times New Roman"/>
          <w:szCs w:val="24"/>
          <w:lang w:val="ru-RU"/>
        </w:rPr>
        <w:t xml:space="preserve">В ответ на запрос цен коммерческие предложения от организаций</w:t>
      </w:r>
      <w:r>
        <w:rPr>
          <w:rFonts w:eastAsia="Times New Roman"/>
          <w:szCs w:val="24"/>
          <w:lang w:val="ru-RU"/>
        </w:rPr>
        <w:t xml:space="preserve"> по списку</w:t>
      </w:r>
      <w:r>
        <w:rPr>
          <w:rFonts w:eastAsia="Times New Roman"/>
          <w:szCs w:val="24"/>
          <w:lang w:val="ru-RU"/>
        </w:rPr>
        <w:t xml:space="preserve"> получены</w:t>
      </w:r>
      <w:r>
        <w:rPr>
          <w:rFonts w:eastAsia="Times New Roman"/>
          <w:szCs w:val="24"/>
          <w:lang w:val="ru-RU"/>
        </w:rPr>
        <w:t xml:space="preserve"> ответы № </w:t>
      </w:r>
      <w:r>
        <w:rPr>
          <w:rFonts w:ascii="Tinos" w:hAnsi="Tinos" w:eastAsia="Tinos" w:cs="Tinos"/>
          <w:sz w:val="24"/>
          <w:szCs w:val="24"/>
          <w:lang w:eastAsia="ru-RU"/>
        </w:rPr>
        <w:t xml:space="preserve">1</w:t>
      </w:r>
      <w:r>
        <w:rPr>
          <w:rFonts w:ascii="Tinos" w:hAnsi="Tinos" w:eastAsia="Tinos" w:cs="Tinos"/>
          <w:sz w:val="24"/>
          <w:szCs w:val="24"/>
          <w:highlight w:val="white"/>
          <w:lang w:eastAsia="ru-RU"/>
        </w:rPr>
        <w:t xml:space="preserve">937</w:t>
      </w:r>
      <w:r>
        <w:rPr>
          <w:rFonts w:ascii="Tinos" w:hAnsi="Tinos" w:eastAsia="Tinos" w:cs="Tinos"/>
          <w:sz w:val="24"/>
          <w:szCs w:val="24"/>
          <w:highlight w:val="white"/>
          <w:lang w:eastAsia="ru-RU"/>
        </w:rPr>
        <w:t xml:space="preserve">, 1938, 1939  от 31.07.2026</w:t>
      </w:r>
      <w:r>
        <w:rPr>
          <w:rFonts w:eastAsia="Times New Roman"/>
          <w:szCs w:val="24"/>
          <w:highlight w:val="white"/>
          <w:lang w:val="ru-RU"/>
        </w:rPr>
        <w:t xml:space="preserve"> </w:t>
      </w:r>
      <w:r>
        <w:rPr>
          <w:rFonts w:eastAsia="Times New Roman"/>
          <w:szCs w:val="24"/>
          <w:lang w:val="ru-RU"/>
        </w:rPr>
        <w:t xml:space="preserve">на основании которых произведен расчет</w:t>
      </w:r>
      <w:r>
        <w:rPr>
          <w:rFonts w:ascii="Tinos" w:hAnsi="Tinos" w:eastAsia="Tinos" w:cs="Tinos"/>
          <w:sz w:val="24"/>
          <w:szCs w:val="24"/>
          <w:lang w:eastAsia="ru-RU"/>
        </w:rPr>
        <w:t xml:space="preserve"> приведенный в</w:t>
      </w:r>
      <w:r>
        <w:rPr>
          <w:rFonts w:ascii="Tinos" w:hAnsi="Tinos" w:eastAsia="Tinos" w:cs="Tinos"/>
          <w:sz w:val="24"/>
          <w:szCs w:val="24"/>
          <w:lang w:eastAsia="ru-RU"/>
        </w:rPr>
        <w:t xml:space="preserve"> Таблице № 1 к Обоснованию НМЦК.</w:t>
      </w:r>
      <w:r>
        <w:rPr>
          <w:rFonts w:eastAsia="Times New Roman"/>
          <w:szCs w:val="24"/>
          <w:lang w:val="ru-RU"/>
        </w:rPr>
        <w:t xml:space="preserve">. На запрос в ЕИС ответы не поступали.</w:t>
      </w:r>
      <w:r>
        <w:rPr>
          <w:rFonts w:eastAsia="Times New Roman"/>
          <w:szCs w:val="24"/>
          <w:lang w:val="ru-RU"/>
        </w:rPr>
      </w:r>
      <w:r>
        <w:rPr>
          <w:rFonts w:eastAsia="Times New Roman"/>
          <w:szCs w:val="24"/>
          <w:lang w:val="ru-RU"/>
        </w:rPr>
      </w:r>
    </w:p>
    <w:p>
      <w:pPr>
        <w:pStyle w:val="970"/>
        <w:contextualSpacing/>
        <w:ind w:firstLine="720"/>
        <w:jc w:val="right"/>
        <w:spacing w:after="0" w:line="240" w:lineRule="auto"/>
        <w:tabs>
          <w:tab w:val="left" w:pos="2880" w:leader="none"/>
        </w:tabs>
        <w:rPr>
          <w:rFonts w:ascii="Tinos" w:hAnsi="Tinos" w:cs="Tinos"/>
          <w:sz w:val="24"/>
          <w:szCs w:val="24"/>
        </w:rPr>
      </w:pPr>
      <w:r>
        <w:rPr>
          <w:rFonts w:ascii="Tinos" w:hAnsi="Tinos" w:eastAsia="Tinos" w:cs="Tinos"/>
          <w:sz w:val="24"/>
          <w:szCs w:val="24"/>
          <w:highlight w:val="none"/>
          <w:lang w:eastAsia="ru-RU"/>
        </w:rPr>
      </w:r>
      <w:r>
        <w:rPr>
          <w:rFonts w:ascii="Tinos" w:hAnsi="Tinos" w:cs="Tinos"/>
          <w:sz w:val="24"/>
          <w:szCs w:val="24"/>
        </w:rPr>
      </w:r>
      <w:r>
        <w:rPr>
          <w:rFonts w:ascii="Tinos" w:hAnsi="Tinos" w:cs="Tinos"/>
          <w:sz w:val="24"/>
          <w:szCs w:val="24"/>
        </w:rPr>
      </w:r>
    </w:p>
    <w:p>
      <w:pPr>
        <w:pStyle w:val="970"/>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lang w:eastAsia="ru-RU"/>
        </w:rPr>
        <w:t xml:space="preserve">Таблица № 1 к Обоснованию НМЦК</w:t>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p>
      <w:pPr>
        <w:pStyle w:val="970"/>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highlight w:val="none"/>
          <w:lang w:eastAsia="ru-RU"/>
        </w:rPr>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tbl>
      <w:tblPr>
        <w:tblW w:w="9654" w:type="dxa"/>
        <w:jc w:val="center"/>
        <w:tblInd w:w="10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523"/>
        <w:gridCol w:w="2482"/>
        <w:gridCol w:w="561"/>
        <w:gridCol w:w="573"/>
        <w:gridCol w:w="957"/>
        <w:gridCol w:w="996"/>
        <w:gridCol w:w="927"/>
        <w:gridCol w:w="959"/>
        <w:gridCol w:w="576"/>
        <w:gridCol w:w="1100"/>
      </w:tblGrid>
      <w:tr>
        <w:tblPrEx/>
        <w:trPr>
          <w:trHeight w:val="440"/>
          <w:tblHeader/>
        </w:trPr>
        <w:tc>
          <w:tcPr>
            <w:tcBorders>
              <w:top w:val="single" w:color="000000" w:sz="4" w:space="0"/>
              <w:left w:val="single" w:color="000000" w:sz="4" w:space="0"/>
              <w:bottom w:val="single" w:color="000000" w:sz="4" w:space="0"/>
              <w:right w:val="single" w:color="000000" w:sz="4" w:space="0"/>
            </w:tcBorders>
            <w:tcW w:w="523" w:type="dxa"/>
            <w:vAlign w:val="center"/>
            <w:vMerge w:val="restart"/>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sz w:val="16"/>
                <w:szCs w:val="16"/>
                <w:lang w:eastAsia="ru-RU"/>
              </w:rPr>
              <w:t xml:space="preserve">  </w:t>
            </w:r>
            <w:r>
              <w:rPr>
                <w:rFonts w:ascii="Tinos" w:hAnsi="Tinos" w:eastAsia="Tinos" w:cs="Tinos"/>
                <w:b w:val="0"/>
                <w:bCs w:val="0"/>
                <w:i w:val="0"/>
                <w:iCs w:val="0"/>
                <w:color w:val="000000" w:themeColor="text1"/>
                <w:sz w:val="16"/>
                <w:szCs w:val="16"/>
                <w:lang w:eastAsia="ru-RU"/>
              </w:rPr>
              <w:t xml:space="preserve">№ п/п</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482" w:type="dxa"/>
            <w:vAlign w:val="center"/>
            <w:vMerge w:val="restart"/>
            <w:textDirection w:val="lrTb"/>
            <w:noWrap w:val="false"/>
          </w:tcPr>
          <w:p>
            <w:pPr>
              <w:pStyle w:val="970"/>
              <w:ind w:firstLine="0"/>
              <w:jc w:val="center"/>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Наименование объекта закупки</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vMerge w:val="restart"/>
            <w:textDirection w:val="btLr"/>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Единица измерения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vMerge w:val="restart"/>
            <w:textDirection w:val="btLr"/>
            <w:noWrap w:val="false"/>
          </w:tcPr>
          <w:p>
            <w:pPr>
              <w:pStyle w:val="970"/>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Кол-во</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gridSpan w:val="3"/>
            <w:tcBorders>
              <w:top w:val="single" w:color="000000" w:sz="4" w:space="0"/>
              <w:left w:val="single" w:color="000000" w:sz="4" w:space="0"/>
              <w:bottom w:val="single" w:color="000000" w:sz="4" w:space="0"/>
              <w:right w:val="single" w:color="000000" w:sz="4" w:space="0"/>
            </w:tcBorders>
            <w:tcW w:w="2880" w:type="dxa"/>
            <w:vAlign w:val="center"/>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Цена за ед. (руб.)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center"/>
            <w:vMerge w:val="restart"/>
            <w:textDirection w:val="btLr"/>
            <w:noWrap w:val="false"/>
          </w:tcPr>
          <w:p>
            <w:pPr>
              <w:pStyle w:val="970"/>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Минимальная</w:t>
            </w:r>
            <w:r>
              <w:rPr>
                <w:rFonts w:ascii="Tinos" w:hAnsi="Tinos" w:eastAsia="Tinos" w:cs="Tinos"/>
                <w:b w:val="0"/>
                <w:bCs w:val="0"/>
                <w:i w:val="0"/>
                <w:iCs w:val="0"/>
                <w:color w:val="000000" w:themeColor="text1"/>
                <w:sz w:val="16"/>
                <w:szCs w:val="16"/>
                <w:lang w:eastAsia="ru-RU"/>
              </w:rPr>
              <w:t xml:space="preserve"> стоимость единицы продукции,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vMerge w:val="restart"/>
            <w:textDirection w:val="btLr"/>
            <w:noWrap w:val="false"/>
          </w:tcPr>
          <w:p>
            <w:pPr>
              <w:pStyle w:val="970"/>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Коэффициент вариации, </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vMerge w:val="restart"/>
            <w:textDirection w:val="btLr"/>
            <w:noWrap w:val="false"/>
          </w:tcPr>
          <w:p>
            <w:pPr>
              <w:pStyle w:val="970"/>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НМЦК</w:t>
            </w:r>
            <w:r>
              <w:rPr>
                <w:rFonts w:ascii="Tinos" w:hAnsi="Tinos" w:eastAsia="Tinos" w:cs="Tinos"/>
                <w:b w:val="0"/>
                <w:bCs w:val="0"/>
                <w:i w:val="0"/>
                <w:iCs w:val="0"/>
                <w:color w:val="000000" w:themeColor="text1"/>
                <w:sz w:val="16"/>
                <w:szCs w:val="16"/>
                <w:vertAlign w:val="superscript"/>
                <w:lang w:eastAsia="ru-RU"/>
              </w:rPr>
              <w:t xml:space="preserve">рын</w:t>
            </w:r>
            <w:r>
              <w:rPr>
                <w:rFonts w:ascii="Tinos" w:hAnsi="Tinos" w:eastAsia="Tinos" w:cs="Tinos"/>
                <w:b w:val="0"/>
                <w:bCs w:val="0"/>
                <w:i w:val="0"/>
                <w:iCs w:val="0"/>
                <w:color w:val="000000" w:themeColor="text1"/>
                <w:sz w:val="16"/>
                <w:szCs w:val="16"/>
                <w:lang w:eastAsia="ru-RU"/>
              </w:rPr>
              <w:t xml:space="preserve">,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cantSplit/>
          <w:trHeight w:val="1549"/>
          <w:tblHeader/>
        </w:trPr>
        <w:tc>
          <w:tcPr>
            <w:tcBorders>
              <w:top w:val="single" w:color="000000" w:sz="4" w:space="0"/>
              <w:left w:val="single" w:color="000000" w:sz="4" w:space="0"/>
              <w:bottom w:val="single" w:color="000000" w:sz="4" w:space="0"/>
              <w:right w:val="single" w:color="000000" w:sz="4" w:space="0"/>
            </w:tcBorders>
            <w:tcW w:w="523"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2482"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61"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3" w:type="dxa"/>
            <w:vAlign w:val="top"/>
            <w:vMerge w:val="continue"/>
            <w:textDirection w:val="btLr"/>
            <w:noWrap w:val="false"/>
          </w:tcPr>
          <w:p>
            <w:pPr>
              <w:pStyle w:val="970"/>
              <w:jc w:val="center"/>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left w:val="single" w:color="000000" w:sz="4" w:space="0"/>
            </w:tcBorders>
            <w:tcW w:w="957" w:type="dxa"/>
            <w:vAlign w:val="center"/>
            <w:textDirection w:val="btLr"/>
            <w:noWrap w:val="false"/>
          </w:tcPr>
          <w:p>
            <w:pPr>
              <w:pStyle w:val="970"/>
              <w:ind w:firstLine="0"/>
              <w:jc w:val="center"/>
              <w:spacing w:after="0" w:line="240" w:lineRule="auto"/>
              <w:tabs>
                <w:tab w:val="left" w:pos="2880" w:leader="none"/>
              </w:tabs>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70"/>
              <w:ind w:firstLine="0"/>
              <w:jc w:val="center"/>
              <w:spacing w:after="0" w:line="240" w:lineRule="auto"/>
              <w:tabs>
                <w:tab w:val="left" w:pos="2880" w:leader="none"/>
              </w:tabs>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1</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W w:w="996" w:type="dxa"/>
            <w:vAlign w:val="center"/>
            <w:textDirection w:val="btLr"/>
            <w:noWrap w:val="false"/>
          </w:tcPr>
          <w:p>
            <w:pPr>
              <w:pStyle w:val="970"/>
              <w:ind w:firstLine="0"/>
              <w:jc w:val="center"/>
              <w:spacing w:after="0" w:line="240" w:lineRule="auto"/>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70"/>
              <w:ind w:firstLine="0"/>
              <w:jc w:val="center"/>
              <w:spacing w:after="0" w:line="240" w:lineRule="auto"/>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 2</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Borders>
              <w:right w:val="single" w:color="000000" w:sz="4" w:space="0"/>
            </w:tcBorders>
            <w:tcW w:w="927" w:type="dxa"/>
            <w:vAlign w:val="center"/>
            <w:textDirection w:val="btLr"/>
            <w:noWrap w:val="false"/>
          </w:tcPr>
          <w:p>
            <w:pPr>
              <w:pStyle w:val="970"/>
              <w:ind w:left="113" w:right="113" w:firstLine="0"/>
              <w:jc w:val="center"/>
              <w:spacing w:after="0" w:line="240" w:lineRule="auto"/>
              <w:tabs>
                <w:tab w:val="left" w:pos="2880" w:leader="none"/>
              </w:tabs>
              <w:rPr>
                <w:rFonts w:ascii="Tinos" w:hAnsi="Tinos" w:eastAsia="Tinos" w:cs="Tinos"/>
                <w:b w:val="0"/>
                <w:bCs w:val="0"/>
                <w:i w:val="0"/>
                <w:iCs w:val="0"/>
                <w:color w:val="000000" w:themeColor="text1"/>
                <w:sz w:val="16"/>
                <w:szCs w:val="16"/>
                <w:lang w:eastAsia="ru-RU"/>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lang w:eastAsia="ru-RU"/>
              </w:rPr>
            </w:r>
            <w:r>
              <w:rPr>
                <w:rFonts w:ascii="Tinos" w:hAnsi="Tinos" w:eastAsia="Tinos" w:cs="Tinos"/>
                <w:b w:val="0"/>
                <w:bCs w:val="0"/>
                <w:i w:val="0"/>
                <w:iCs w:val="0"/>
                <w:color w:val="000000" w:themeColor="text1"/>
                <w:sz w:val="16"/>
                <w:szCs w:val="16"/>
                <w:lang w:eastAsia="ru-RU"/>
              </w:rPr>
            </w:r>
          </w:p>
          <w:p>
            <w:pPr>
              <w:pStyle w:val="970"/>
              <w:ind w:left="113" w:right="113" w:firstLine="0"/>
              <w:jc w:val="center"/>
              <w:spacing w:after="0" w:line="240" w:lineRule="auto"/>
              <w:tabs>
                <w:tab w:val="left" w:pos="2880" w:leader="none"/>
              </w:tabs>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w:t>
            </w: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6"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1100" w:type="dxa"/>
            <w:vAlign w:val="top"/>
            <w:vMerge w:val="continue"/>
            <w:textDirection w:val="lrTb"/>
            <w:noWrap w:val="false"/>
          </w:tcPr>
          <w:p>
            <w:pPr>
              <w:pStyle w:val="970"/>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r>
      <w:tr>
        <w:tblPrEx/>
        <w:trPr>
          <w:trHeight w:val="189"/>
          <w:tblHeader/>
        </w:trPr>
        <w:tc>
          <w:tcPr>
            <w:tcBorders>
              <w:top w:val="single" w:color="000000" w:sz="4" w:space="0"/>
              <w:left w:val="single" w:color="000000" w:sz="4" w:space="0"/>
              <w:bottom w:val="single" w:color="000000" w:sz="4" w:space="0"/>
              <w:right w:val="single" w:color="000000" w:sz="4" w:space="0"/>
            </w:tcBorders>
            <w:tcW w:w="523"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482"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2</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4</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7"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5</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96"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6</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27"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7</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8</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9</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top"/>
            <w:textDirection w:val="lrTb"/>
            <w:noWrap w:val="false"/>
          </w:tcPr>
          <w:p>
            <w:pPr>
              <w:pStyle w:val="970"/>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trHeight w:val="20"/>
        </w:trPr>
        <w:tc>
          <w:tcPr>
            <w:tcBorders>
              <w:top w:val="single" w:color="000000" w:sz="4" w:space="0"/>
              <w:left w:val="single" w:color="000000" w:sz="4" w:space="0"/>
              <w:bottom w:val="single" w:color="000000" w:sz="4" w:space="0"/>
              <w:right w:val="single" w:color="000000" w:sz="4" w:space="0"/>
            </w:tcBorders>
            <w:tcW w:w="523" w:type="dxa"/>
            <w:vAlign w:val="center"/>
            <w:textDirection w:val="lrTb"/>
            <w:noWrap w:val="false"/>
          </w:tcPr>
          <w:p>
            <w:pPr>
              <w:pStyle w:val="970"/>
              <w:ind w:firstLine="0"/>
              <w:jc w:val="both"/>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482"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r>
            <w:r>
              <w:rPr>
                <w:rFonts w:ascii="Tinos" w:hAnsi="Tinos" w:eastAsia="Tinos" w:cs="Tinos"/>
                <w:b w:val="0"/>
                <w:bCs w:val="0"/>
                <w:sz w:val="16"/>
                <w:szCs w:val="16"/>
              </w:rPr>
              <w:t xml:space="preserve">  </w:t>
            </w:r>
            <w:r>
              <w:rPr>
                <w:rFonts w:ascii="Tinos" w:hAnsi="Tinos" w:eastAsia="Tinos" w:cs="Tinos"/>
                <w:b w:val="0"/>
                <w:bCs w:val="0"/>
                <w:sz w:val="16"/>
                <w:szCs w:val="16"/>
              </w:rPr>
              <w:t xml:space="preserve">Фасадная вывеска над входной группой </w:t>
            </w:r>
            <w:r>
              <w:rPr>
                <w:rFonts w:ascii="Tinos" w:hAnsi="Tinos" w:eastAsia="Tinos" w:cs="Tinos"/>
                <w:b w:val="0"/>
                <w:bCs w:val="0"/>
                <w:sz w:val="16"/>
                <w:szCs w:val="16"/>
                <w:highlight w:val="white"/>
              </w:rPr>
              <w:t xml:space="preserve">«РОСРЕЕСТР»</w:t>
            </w:r>
            <w:r>
              <w:rPr>
                <w:rFonts w:ascii="Tinos" w:hAnsi="Tinos" w:eastAsia="Tinos" w:cs="Tinos"/>
                <w:b w:val="0"/>
                <w:bCs w:val="0"/>
                <w:sz w:val="16"/>
                <w:szCs w:val="16"/>
              </w:rPr>
              <w:t xml:space="preserve">.</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шт</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textDirection w:val="lrTb"/>
            <w:noWrap w:val="false"/>
          </w:tcPr>
          <w:p>
            <w:pPr>
              <w:ind w:firstLine="0"/>
              <w:rPr>
                <w:rFonts w:ascii="Tinos" w:hAnsi="Tinos" w:cs="Tinos"/>
                <w:sz w:val="16"/>
                <w:szCs w:val="16"/>
              </w:rPr>
              <w:suppressLineNumbers w:val="0"/>
            </w:pPr>
            <w:r>
              <w:rPr>
                <w:rFonts w:ascii="Tinos" w:hAnsi="Tinos" w:cs="Tinos"/>
                <w:sz w:val="16"/>
                <w:szCs w:val="16"/>
              </w:rPr>
              <w:t xml:space="preserve">1</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57"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210 000,00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96"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215000,00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27"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220000,00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210000,00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1,51</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ind w:firstLine="0"/>
              <w:jc w:val="center"/>
              <w:rPr>
                <w:rFonts w:ascii="Tinos" w:hAnsi="Tinos" w:cs="Tinos"/>
                <w:sz w:val="16"/>
                <w:szCs w:val="16"/>
              </w:rPr>
              <w:suppressLineNumbers w:val="0"/>
            </w:pPr>
            <w:r>
              <w:rPr>
                <w:rFonts w:ascii="Tinos" w:hAnsi="Tinos" w:eastAsia="Tinos" w:cs="Tinos"/>
                <w:sz w:val="16"/>
                <w:szCs w:val="16"/>
              </w:rPr>
              <w:t xml:space="preserve">210000,00</w:t>
            </w:r>
            <w:r>
              <w:rPr>
                <w:rFonts w:ascii="Tinos" w:hAnsi="Tinos" w:cs="Tinos"/>
                <w:sz w:val="16"/>
                <w:szCs w:val="16"/>
              </w:rPr>
            </w:r>
            <w:r>
              <w:rPr>
                <w:rFonts w:ascii="Tinos" w:hAnsi="Tinos" w:cs="Tinos"/>
                <w:sz w:val="16"/>
                <w:szCs w:val="16"/>
              </w:rPr>
            </w:r>
          </w:p>
        </w:tc>
      </w:tr>
      <w:tr>
        <w:tblPrEx/>
        <w:trPr>
          <w:trHeight w:val="431"/>
        </w:trPr>
        <w:tc>
          <w:tcPr>
            <w:gridSpan w:val="9"/>
            <w:tcBorders>
              <w:top w:val="single" w:color="000000" w:sz="4" w:space="0"/>
              <w:left w:val="single" w:color="000000" w:sz="4" w:space="0"/>
              <w:bottom w:val="single" w:color="000000" w:sz="4" w:space="0"/>
              <w:right w:val="single" w:color="000000" w:sz="4" w:space="0"/>
            </w:tcBorders>
            <w:tcW w:w="8554" w:type="dxa"/>
            <w:vAlign w:val="center"/>
            <w:textDirection w:val="lrTb"/>
            <w:noWrap w:val="false"/>
          </w:tcPr>
          <w:p>
            <w:pPr>
              <w:pStyle w:val="970"/>
              <w:ind w:firstLine="0"/>
              <w:jc w:val="right"/>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Итого</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pStyle w:val="970"/>
              <w:ind w:firstLine="0"/>
              <w:jc w:val="center"/>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rPr>
            </w:r>
            <w:r>
              <w:rPr>
                <w:rFonts w:ascii="Tinos" w:hAnsi="Tinos" w:eastAsia="Tinos" w:cs="Tinos"/>
                <w:b w:val="0"/>
                <w:bCs w:val="0"/>
                <w:sz w:val="16"/>
                <w:szCs w:val="16"/>
              </w:rPr>
              <w:t xml:space="preserve">210000,00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bl>
    <w:p>
      <w:pPr>
        <w:pStyle w:val="970"/>
        <w:ind w:firstLine="0"/>
        <w:jc w:val="both"/>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1054"/>
        <w:ind w:left="0" w:right="0" w:firstLine="567"/>
        <w:jc w:val="both"/>
        <w:rPr>
          <w:sz w:val="24"/>
          <w:szCs w:val="24"/>
        </w:rPr>
      </w:pPr>
      <w:r>
        <w:rPr>
          <w:rFonts w:ascii="Tinos" w:hAnsi="Tinos" w:eastAsia="Tinos" w:cs="Tinos"/>
          <w:sz w:val="24"/>
          <w:szCs w:val="24"/>
          <w:lang w:val="en-US" w:eastAsia="ru-RU"/>
        </w:rPr>
        <w:t xml:space="preserve">Согласно расчету начальная (максимальная) цена контракта</w:t>
      </w:r>
      <w:r>
        <w:rPr>
          <w:rFonts w:ascii="Tinos" w:hAnsi="Tinos" w:eastAsia="Tinos" w:cs="Tinos"/>
          <w:sz w:val="24"/>
          <w:szCs w:val="24"/>
          <w:lang w:eastAsia="ru-RU"/>
        </w:rPr>
        <w:t xml:space="preserve"> </w:t>
      </w:r>
      <w:r>
        <w:rPr>
          <w:rFonts w:ascii="Tinos" w:hAnsi="Tinos" w:eastAsia="Tinos" w:cs="Tinos"/>
          <w:b w:val="0"/>
          <w:bCs w:val="0"/>
          <w:sz w:val="24"/>
          <w:szCs w:val="24"/>
          <w:lang w:eastAsia="ru-RU"/>
        </w:rPr>
        <w:t xml:space="preserve">составляет</w:t>
      </w:r>
      <w:r>
        <w:rPr>
          <w:rFonts w:ascii="Tinos" w:hAnsi="Tinos" w:eastAsia="Tinos" w:cs="Tinos"/>
          <w:sz w:val="24"/>
          <w:szCs w:val="24"/>
          <w:lang w:eastAsia="ru-RU"/>
        </w:rPr>
        <w:t xml:space="preserve"> 210 000</w:t>
      </w:r>
      <w:r>
        <w:rPr>
          <w:rFonts w:ascii="Tinos" w:hAnsi="Tinos" w:eastAsia="Tinos" w:cs="Tinos"/>
          <w:sz w:val="24"/>
          <w:szCs w:val="24"/>
        </w:rPr>
        <w:t xml:space="preserve"> (двести десять </w:t>
      </w:r>
      <w:r>
        <w:rPr>
          <w:rFonts w:ascii="Tinos" w:hAnsi="Tinos" w:eastAsia="Tinos" w:cs="Tinos"/>
          <w:sz w:val="24"/>
          <w:szCs w:val="24"/>
        </w:rPr>
        <w:t xml:space="preserve">тысяч) рублей 00 копеек</w:t>
      </w:r>
      <w:r>
        <w:rPr>
          <w:rFonts w:ascii="Tinos" w:hAnsi="Tinos" w:eastAsia="Tinos" w:cs="Tinos"/>
          <w:sz w:val="24"/>
          <w:szCs w:val="24"/>
          <w:lang w:eastAsia="ru-RU"/>
        </w:rPr>
        <w:t xml:space="preserve">, что не превышает суммы расчетно-нормативных затрат.</w:t>
      </w:r>
      <w:r>
        <w:rPr>
          <w:sz w:val="24"/>
          <w:szCs w:val="24"/>
        </w:rPr>
      </w:r>
      <w:r>
        <w:rPr>
          <w:sz w:val="24"/>
          <w:szCs w:val="24"/>
        </w:rPr>
      </w:r>
    </w:p>
    <w:p>
      <w:pPr>
        <w:pStyle w:val="1054"/>
        <w:ind w:left="0" w:right="0" w:firstLine="567"/>
        <w:jc w:val="both"/>
        <w:rPr>
          <w:rFonts w:ascii="Tinos" w:hAnsi="Tinos" w:cs="Tinos"/>
          <w:sz w:val="24"/>
          <w:szCs w:val="24"/>
        </w:rPr>
      </w:pPr>
      <w:r>
        <w:rPr>
          <w:rFonts w:ascii="Tinos" w:hAnsi="Tinos" w:eastAsia="Tinos" w:cs="Tinos"/>
          <w:sz w:val="24"/>
          <w:szCs w:val="24"/>
          <w:lang w:val="en-US" w:eastAsia="ru-RU"/>
        </w:rPr>
        <w:t xml:space="preserve">Коэффициент вариации </w:t>
      </w:r>
      <w:r>
        <w:rPr>
          <w:rFonts w:ascii="Tinos" w:hAnsi="Tinos" w:eastAsia="Tinos" w:cs="Tinos"/>
          <w:i/>
          <w:sz w:val="24"/>
          <w:szCs w:val="24"/>
          <w:lang w:val="en-US" w:eastAsia="ru-RU"/>
        </w:rPr>
        <w:t xml:space="preserve">мене</w:t>
      </w:r>
      <w:r>
        <w:rPr>
          <w:rFonts w:ascii="Tinos" w:hAnsi="Tinos" w:eastAsia="Tinos" w:cs="Tinos"/>
          <w:i/>
          <w:sz w:val="24"/>
          <w:szCs w:val="24"/>
          <w:lang w:val="en-US" w:eastAsia="ru-RU"/>
        </w:rPr>
        <w:t xml:space="preserve">е 33%,</w:t>
      </w:r>
      <w:r>
        <w:rPr>
          <w:rFonts w:ascii="Tinos" w:hAnsi="Tinos" w:eastAsia="Tinos" w:cs="Tinos"/>
          <w:sz w:val="24"/>
          <w:szCs w:val="24"/>
          <w:lang w:val="en-US" w:eastAsia="ru-RU"/>
        </w:rPr>
        <w:t xml:space="preserve"> следовательно, совокупность значений, используемых в расчет</w:t>
      </w:r>
      <w:r>
        <w:rPr>
          <w:rFonts w:ascii="Tinos" w:hAnsi="Tinos" w:eastAsia="Tinos" w:cs="Tinos"/>
          <w:sz w:val="24"/>
          <w:szCs w:val="24"/>
          <w:lang w:eastAsia="ru-RU"/>
        </w:rPr>
        <w:t xml:space="preserve">ах</w:t>
      </w:r>
      <w:r>
        <w:rPr>
          <w:rFonts w:ascii="Tinos" w:hAnsi="Tinos" w:eastAsia="Tinos" w:cs="Tinos"/>
          <w:sz w:val="24"/>
          <w:szCs w:val="24"/>
          <w:lang w:val="en-US" w:eastAsia="ru-RU"/>
        </w:rPr>
        <w:t xml:space="preserve"> НМЦК, является однородной, дополнительные исследования не требуются.</w:t>
      </w:r>
      <w:r>
        <w:rPr>
          <w:rFonts w:ascii="Tinos" w:hAnsi="Tinos" w:cs="Tinos"/>
          <w:sz w:val="24"/>
          <w:szCs w:val="24"/>
        </w:rPr>
      </w:r>
      <w:r>
        <w:rPr>
          <w:rFonts w:ascii="Tinos" w:hAnsi="Tinos" w:cs="Tinos"/>
          <w:sz w:val="24"/>
          <w:szCs w:val="24"/>
        </w:rPr>
      </w:r>
    </w:p>
    <w:p>
      <w:pPr>
        <w:pStyle w:val="1054"/>
        <w:ind w:left="0" w:right="0" w:firstLine="567"/>
        <w:jc w:val="both"/>
        <w:rPr>
          <w:rFonts w:ascii="Tinos" w:hAnsi="Tinos" w:cs="Tinos"/>
          <w:sz w:val="24"/>
          <w:szCs w:val="24"/>
        </w:rPr>
      </w:pPr>
      <w:r>
        <w:rPr>
          <w:rFonts w:ascii="Tinos" w:hAnsi="Tinos" w:eastAsia="Tinos" w:cs="Tinos"/>
          <w:sz w:val="24"/>
          <w:szCs w:val="24"/>
          <w:lang w:eastAsia="en-US"/>
        </w:rPr>
      </w:r>
      <w:r>
        <w:rPr>
          <w:rFonts w:ascii="Tinos" w:hAnsi="Tinos" w:cs="Tinos"/>
          <w:sz w:val="24"/>
          <w:szCs w:val="24"/>
        </w:rPr>
      </w:r>
      <w:r>
        <w:rPr>
          <w:rFonts w:ascii="Tinos" w:hAnsi="Tinos" w:cs="Tinos"/>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highlight w:val="none"/>
        </w:rPr>
      </w:r>
      <w:r>
        <w:rPr>
          <w:rFonts w:ascii="Tinos" w:hAnsi="Tinos" w:cs="Tinos"/>
          <w:color w:val="000000"/>
          <w:sz w:val="24"/>
          <w:szCs w:val="24"/>
          <w:highlight w:val="none"/>
        </w:rPr>
      </w:r>
    </w:p>
    <w:p>
      <w:pPr>
        <w:pStyle w:val="970"/>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0"/>
        <w:jc w:val="center"/>
        <w:spacing w:after="0"/>
        <w:tabs>
          <w:tab w:val="left" w:pos="1757" w:leader="none"/>
        </w:tabs>
        <w:rPr>
          <w:rFonts w:ascii="Tinos" w:hAnsi="Tinos" w:cs="Tinos"/>
          <w:sz w:val="24"/>
          <w:szCs w:val="24"/>
        </w:rPr>
      </w:pPr>
      <w:r>
        <w:rPr>
          <w:rFonts w:ascii="Tinos" w:hAnsi="Tinos" w:eastAsia="Tinos" w:cs="Tinos"/>
          <w:b/>
          <w:bCs/>
          <w:sz w:val="24"/>
          <w:szCs w:val="24"/>
          <w:lang w:eastAsia="ru-RU"/>
        </w:rPr>
        <w:t xml:space="preserve">Р</w:t>
      </w:r>
      <w:r>
        <w:rPr>
          <w:rFonts w:ascii="Tinos" w:hAnsi="Tinos" w:eastAsia="Tinos" w:cs="Tinos"/>
          <w:b/>
          <w:bCs/>
          <w:sz w:val="24"/>
          <w:szCs w:val="24"/>
          <w:lang w:eastAsia="ru-RU"/>
        </w:rPr>
        <w:t xml:space="preserve">аздел </w:t>
      </w:r>
      <w:r>
        <w:rPr>
          <w:rFonts w:ascii="Tinos" w:hAnsi="Tinos" w:eastAsia="Tinos" w:cs="Tinos"/>
          <w:b/>
          <w:bCs/>
          <w:sz w:val="24"/>
          <w:szCs w:val="24"/>
          <w:lang w:val="en-US" w:eastAsia="ru-RU"/>
        </w:rPr>
        <w:t xml:space="preserve">IV</w:t>
      </w:r>
      <w:r>
        <w:rPr>
          <w:rFonts w:ascii="Tinos" w:hAnsi="Tinos" w:eastAsia="Tinos" w:cs="Tinos"/>
          <w:b/>
          <w:bCs/>
          <w:sz w:val="24"/>
          <w:szCs w:val="24"/>
          <w:lang w:eastAsia="ru-RU"/>
        </w:rPr>
        <w:t xml:space="preserve">. ПРОЕКТ ГОСУДАРСТВЕННОГО КОНТРАКТА № _________</w:t>
      </w:r>
      <w:r>
        <w:rPr>
          <w:rFonts w:ascii="Tinos" w:hAnsi="Tinos" w:cs="Tinos"/>
          <w:sz w:val="24"/>
          <w:szCs w:val="24"/>
        </w:rPr>
      </w:r>
      <w:r>
        <w:rPr>
          <w:rFonts w:ascii="Tinos" w:hAnsi="Tinos" w:cs="Tinos"/>
          <w:sz w:val="24"/>
          <w:szCs w:val="24"/>
        </w:rPr>
      </w:r>
    </w:p>
    <w:p>
      <w:pPr>
        <w:pStyle w:val="970"/>
        <w:contextualSpacing/>
        <w:jc w:val="center"/>
        <w:spacing w:after="0" w:line="240" w:lineRule="auto"/>
        <w:rPr>
          <w:rFonts w:ascii="Tinos" w:hAnsi="Tinos" w:cs="Tinos"/>
          <w:b/>
          <w:bCs/>
          <w:sz w:val="24"/>
          <w:szCs w:val="24"/>
        </w:rPr>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70"/>
        <w:contextualSpacing/>
        <w:spacing w:after="0" w:line="240" w:lineRule="auto"/>
        <w:rPr>
          <w:rFonts w:ascii="Tinos" w:hAnsi="Tinos" w:cs="Tinos"/>
          <w:sz w:val="24"/>
          <w:szCs w:val="24"/>
        </w:rPr>
      </w:pPr>
      <w:r>
        <w:rPr>
          <w:rFonts w:ascii="Tinos" w:hAnsi="Tinos" w:eastAsia="Tinos" w:cs="Tinos"/>
          <w:sz w:val="24"/>
          <w:szCs w:val="24"/>
        </w:rPr>
        <w:t xml:space="preserve">г. Уфа                        </w:t>
        <w:tab/>
        <w:tab/>
        <w:t xml:space="preserve">                                                                        «____» ____________ 2026 г.</w:t>
      </w:r>
      <w:r>
        <w:rPr>
          <w:rFonts w:ascii="Tinos" w:hAnsi="Tinos" w:cs="Tinos"/>
          <w:sz w:val="24"/>
          <w:szCs w:val="24"/>
        </w:rPr>
      </w:r>
      <w:r>
        <w:rPr>
          <w:rFonts w:ascii="Tinos" w:hAnsi="Tinos" w:cs="Tinos"/>
          <w:sz w:val="24"/>
          <w:szCs w:val="24"/>
        </w:rPr>
      </w:r>
    </w:p>
    <w:p>
      <w:pPr>
        <w:pStyle w:val="970"/>
        <w:contextualSpacing/>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t xml:space="preserve">Управление Федеральной службы государственной регистрации, кадастра и картографии по Республике Башкортостан</w:t>
      </w:r>
      <w:r>
        <w:rPr>
          <w:rFonts w:ascii="Tinos" w:hAnsi="Tinos" w:eastAsia="Tinos" w:cs="Tinos"/>
          <w:bCs/>
          <w:sz w:val="24"/>
          <w:szCs w:val="24"/>
          <w:lang w:eastAsia="ru-RU"/>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"consultantplus://offline/ref=0F764C86157EA4555D2A93787F87705CC83F7CD0F65C8CC7114AFF2A1CC5238D98ACC0A1B1320C95AB06F0DAFBAE01B76A7FFC4E8FBC82EEsDKDG"</w:instrText>
      </w:r>
      <w:r>
        <w:rPr>
          <w:rFonts w:ascii="Tinos" w:hAnsi="Tinos" w:eastAsia="Tinos" w:cs="Tinos"/>
          <w:sz w:val="24"/>
          <w:szCs w:val="24"/>
        </w:rPr>
        <w:fldChar w:fldCharType="separate"/>
        <w:fldChar w:fldCharType="end"/>
      </w:r>
      <w:r>
        <w:rPr>
          <w:rFonts w:ascii="Tinos" w:hAnsi="Tinos" w:eastAsia="Tinos" w:cs="Tinos"/>
          <w:bCs/>
          <w:sz w:val="24"/>
          <w:szCs w:val="24"/>
          <w:lang w:eastAsia="ru-RU"/>
        </w:rPr>
        <w:t xml:space="preserve">, действующего на основании __________________, с другой стороны, вместе именуемые в дальнейшем "Стороны",  </w:t>
      </w:r>
      <w:r>
        <w:rPr>
          <w:rFonts w:ascii="Tinos" w:hAnsi="Tinos" w:eastAsia="Tinos" w:cs="Tinos"/>
          <w:sz w:val="24"/>
          <w:szCs w:val="24"/>
          <w:lang w:eastAsia="ru-RU"/>
        </w:rPr>
        <w:t xml:space="preserve">на основан</w:t>
      </w:r>
      <w:r>
        <w:rPr>
          <w:rFonts w:ascii="Tinos" w:hAnsi="Tinos" w:eastAsia="Tinos" w:cs="Tinos"/>
          <w:sz w:val="24"/>
          <w:szCs w:val="24"/>
          <w:lang w:eastAsia="ru-RU"/>
        </w:rPr>
        <w:t xml:space="preserve">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 заключили Контракт о нижеследующем:</w:t>
      </w:r>
      <w:r>
        <w:rPr>
          <w:rFonts w:ascii="Tinos" w:hAnsi="Tinos" w:cs="Tinos"/>
          <w:b/>
          <w:bCs/>
          <w:sz w:val="24"/>
          <w:szCs w:val="24"/>
        </w:rPr>
      </w:r>
      <w:r>
        <w:rPr>
          <w:rFonts w:ascii="Tinos" w:hAnsi="Tinos" w:cs="Tinos"/>
          <w:b/>
          <w:bCs/>
          <w:sz w:val="24"/>
          <w:szCs w:val="24"/>
        </w:rPr>
      </w:r>
    </w:p>
    <w:p>
      <w:pPr>
        <w:pStyle w:val="970"/>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 Предмет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 Поставщик обязуется </w:t>
      </w:r>
      <w:r>
        <w:rPr>
          <w:rFonts w:ascii="Tinos" w:hAnsi="Tinos" w:eastAsia="Tinos" w:cs="Tinos"/>
          <w:bCs/>
          <w:sz w:val="24"/>
          <w:szCs w:val="24"/>
          <w:lang w:eastAsia="ru-RU"/>
        </w:rPr>
        <w:t xml:space="preserve">поставить </w:t>
      </w:r>
      <w:r>
        <w:rPr>
          <w:rFonts w:ascii="Tinos" w:hAnsi="Tinos" w:eastAsia="Tinos" w:cs="Tinos"/>
          <w:bCs/>
          <w:sz w:val="24"/>
          <w:szCs w:val="24"/>
          <w:lang w:eastAsia="ru-RU"/>
        </w:rPr>
        <w:t xml:space="preserve">ф</w:t>
      </w:r>
      <w:r>
        <w:rPr>
          <w:rFonts w:ascii="Tinos" w:hAnsi="Tinos" w:eastAsia="Tinos" w:cs="Tinos"/>
          <w:b w:val="0"/>
          <w:bCs w:val="0"/>
          <w:sz w:val="24"/>
          <w:szCs w:val="24"/>
        </w:rPr>
        <w:t xml:space="preserve">асадную вывеску над входной группой </w:t>
      </w:r>
      <w:r>
        <w:rPr>
          <w:rFonts w:ascii="Tinos" w:hAnsi="Tinos" w:eastAsia="Tinos" w:cs="Tinos"/>
          <w:bCs/>
          <w:sz w:val="24"/>
          <w:szCs w:val="24"/>
          <w:lang w:eastAsia="ru-RU"/>
        </w:rPr>
        <w:t xml:space="preserve"> </w:t>
      </w:r>
      <w:r>
        <w:rPr>
          <w:rFonts w:ascii="Tinos" w:hAnsi="Tinos" w:eastAsia="Tinos" w:cs="Tinos"/>
          <w:bCs/>
          <w:sz w:val="24"/>
          <w:szCs w:val="24"/>
          <w:lang w:eastAsia="ru-RU"/>
        </w:rPr>
        <w:t xml:space="preserve">(далее -</w:t>
      </w:r>
      <w:r>
        <w:rPr>
          <w:rFonts w:ascii="Tinos" w:hAnsi="Tinos" w:eastAsia="Tinos" w:cs="Tinos"/>
          <w:bCs/>
          <w:sz w:val="24"/>
          <w:szCs w:val="24"/>
          <w:lang w:eastAsia="ru-RU"/>
        </w:rPr>
        <w:t xml:space="preserve"> Товар), а Заказчик обязуется принять и оплатить Товар в порядке и на условиях, предусмотренных Контрактом.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 Наименование, количество и иные характеристики поставляемого Товара указаны в спецификации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"consultantplus://offline/ref=0F764C86157EA4555D2A93787F87705CC83F7CD0F65C8CC7114AFF2A1CC5238D98ACC0A1B1320D9CAE06F0DAFBAE01B76A7FFC4E8FBC82EEsDKDG"</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приложение</w:t>
      </w:r>
      <w:r>
        <w:rPr>
          <w:rFonts w:ascii="Tinos" w:hAnsi="Tinos" w:eastAsia="Tinos" w:cs="Tinos"/>
          <w:sz w:val="24"/>
          <w:szCs w:val="24"/>
        </w:rPr>
        <w:fldChar w:fldCharType="end"/>
      </w:r>
      <w:r>
        <w:rPr>
          <w:rFonts w:ascii="Tinos" w:hAnsi="Tinos" w:eastAsia="Tinos" w:cs="Tinos"/>
          <w:bCs/>
          <w:sz w:val="24"/>
          <w:szCs w:val="24"/>
          <w:lang w:eastAsia="ru-RU"/>
        </w:rPr>
        <w:t xml:space="preserve"> № 1 к Контракту), являющейся неотъемлемой частью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II. Цена Контракта и порядок расчетов</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2.1.  Цена Контракта составляет _____________  (_____)  рублей __копеек,  в  том  числе  НДС  _______ (_____) рублей _____ копеек (НДС не облагается).</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nos" w:hAnsi="Tinos" w:eastAsia="Tinos" w:cs="Tinos"/>
          <w:bCs/>
          <w:sz w:val="24"/>
          <w:szCs w:val="24"/>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2.3. Цена Контракта включает в себя: стоимость Товара, расходы, связа</w:t>
      </w:r>
      <w:r>
        <w:rPr>
          <w:rFonts w:ascii="Tinos" w:hAnsi="Tinos" w:eastAsia="Tinos" w:cs="Tinos"/>
          <w:bCs/>
          <w:sz w:val="24"/>
          <w:szCs w:val="24"/>
          <w:lang w:eastAsia="ru-RU"/>
        </w:rPr>
        <w:t xml:space="preserve">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"consultantplus://offline/ref=0F764C86157EA4555D2A93787F87705CCF3B7ED5F55D8CC7114AFF2A1CC5238D8AAC98ADB03B1094A913A68BBDsFK9G"</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sz w:val="24"/>
          <w:szCs w:val="24"/>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от 05.04.2013) и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2.5. Источник финансирования Контракта - федеральный бюджет Российской Федерации.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2.6. Расчеты между Заказчиком и Поставщиком производятся не позднее 10 (десяти) рабочих дней с даты подписания Заказчиком документа о приемке, предусмотренного ч. 7 ст. 94 Закона № 44-ФЗ от 05.04.2013.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2.7. Оплата по Контракту осуществляется из средств федерального бюджета Российской Федерации согласно лимитам бюджетных обязательств</w:t>
      </w:r>
      <w:r>
        <w:rPr>
          <w:rFonts w:ascii="Tinos" w:hAnsi="Tinos" w:eastAsia="Tinos" w:cs="Tinos"/>
          <w:bCs/>
          <w:sz w:val="24"/>
          <w:szCs w:val="24"/>
          <w:lang w:eastAsia="ru-RU"/>
        </w:rPr>
        <w:t xml:space="preserve"> на 2026 финансовый год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w:t>
      </w:r>
      <w:r>
        <w:rPr>
          <w:rFonts w:ascii="Tinos" w:hAnsi="Tinos" w:eastAsia="Tinos" w:cs="Tinos"/>
          <w:bCs/>
          <w:sz w:val="24"/>
          <w:szCs w:val="24"/>
          <w:lang w:eastAsia="ru-RU"/>
        </w:rPr>
        <w:t xml:space="preserve">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rFonts w:ascii="Tinos" w:hAnsi="Tinos" w:cs="Tinos"/>
          <w:sz w:val="24"/>
          <w:szCs w:val="24"/>
          <w:highlight w:val="none"/>
        </w:rPr>
      </w:r>
      <w:r>
        <w:rPr>
          <w:rFonts w:ascii="Tinos" w:hAnsi="Tinos" w:cs="Tinos"/>
          <w:sz w:val="24"/>
          <w:szCs w:val="24"/>
          <w:highlight w:val="none"/>
        </w:rPr>
      </w:r>
    </w:p>
    <w:p>
      <w:pPr>
        <w:pStyle w:val="970"/>
        <w:contextualSpacing/>
        <w:ind w:firstLine="0"/>
        <w:jc w:val="both"/>
        <w:spacing w:after="0" w:line="240" w:lineRule="auto"/>
        <w:rPr>
          <w:rFonts w:ascii="Tinos" w:hAnsi="Tinos" w:cs="Tinos"/>
          <w:sz w:val="24"/>
          <w:szCs w:val="24"/>
        </w:rPr>
        <w:outlineLvl w:val="0"/>
      </w:pPr>
      <w:r>
        <w:rPr>
          <w:rFonts w:ascii="Tinos" w:hAnsi="Tinos" w:cs="Tinos"/>
          <w:bCs/>
          <w:sz w:val="24"/>
          <w:szCs w:val="24"/>
          <w:highlight w:val="none"/>
        </w:rPr>
      </w:r>
      <w:r>
        <w:rPr>
          <w:rFonts w:ascii="Tinos" w:hAnsi="Tinos" w:cs="Tinos"/>
          <w:sz w:val="24"/>
          <w:szCs w:val="24"/>
        </w:rPr>
      </w:r>
      <w:r>
        <w:rPr>
          <w:rFonts w:ascii="Tinos" w:hAnsi="Tinos" w:cs="Tinos"/>
          <w:sz w:val="24"/>
          <w:szCs w:val="24"/>
        </w:rPr>
      </w:r>
    </w:p>
    <w:p>
      <w:pPr>
        <w:pStyle w:val="970"/>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III. Порядок, сроки и условия поставки и приемки Товара.</w:t>
      </w:r>
      <w:r>
        <w:rPr>
          <w:rFonts w:ascii="Tinos" w:hAnsi="Tinos" w:cs="Tinos"/>
          <w:bCs/>
          <w:sz w:val="24"/>
          <w:szCs w:val="24"/>
        </w:rPr>
      </w:r>
      <w:r>
        <w:rPr>
          <w:rFonts w:ascii="Tinos" w:hAnsi="Tinos" w:cs="Tinos"/>
          <w:bCs/>
          <w:sz w:val="24"/>
          <w:szCs w:val="24"/>
        </w:rPr>
      </w:r>
    </w:p>
    <w:p>
      <w:pPr>
        <w:pStyle w:val="970"/>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ind w:firstLine="709"/>
        <w:jc w:val="both"/>
        <w:spacing w:after="0"/>
        <w:rPr>
          <w:rFonts w:ascii="Tinos" w:hAnsi="Tinos" w:cs="Tinos"/>
          <w:sz w:val="24"/>
          <w:szCs w:val="24"/>
        </w:rPr>
      </w:pPr>
      <w:r>
        <w:rPr>
          <w:rFonts w:ascii="Tinos" w:hAnsi="Tinos" w:eastAsia="Tinos" w:cs="Tinos"/>
          <w:bCs/>
          <w:sz w:val="24"/>
          <w:szCs w:val="24"/>
          <w:lang w:eastAsia="ru-RU"/>
        </w:rPr>
        <w:t xml:space="preserve">3.1. Поставщик самостоятельно доставляет Товар Заказчику по адресу: Республика Башкортостан</w:t>
      </w:r>
      <w:r>
        <w:rPr>
          <w:rFonts w:ascii="Tinos" w:hAnsi="Tinos" w:eastAsia="Tinos" w:cs="Tinos"/>
          <w:bCs/>
          <w:sz w:val="26"/>
          <w:szCs w:val="26"/>
          <w:lang w:eastAsia="ru-RU"/>
        </w:rPr>
        <w:t xml:space="preserve">, г. У</w:t>
      </w:r>
      <w:r>
        <w:rPr>
          <w:rFonts w:ascii="Tinos" w:hAnsi="Tinos" w:eastAsia="Tinos" w:cs="Tinos"/>
          <w:bCs/>
          <w:sz w:val="24"/>
          <w:szCs w:val="24"/>
          <w:lang w:eastAsia="ru-RU"/>
        </w:rPr>
        <w:t xml:space="preserve">фа, </w:t>
      </w:r>
      <w:r>
        <w:rPr>
          <w:rFonts w:ascii="Tinos" w:hAnsi="Tinos" w:eastAsia="Tinos" w:cs="Tinos"/>
          <w:bCs/>
          <w:sz w:val="24"/>
          <w:szCs w:val="24"/>
          <w:lang w:eastAsia="ru-RU"/>
        </w:rPr>
        <w:t xml:space="preserve">ул. </w:t>
      </w:r>
      <w:r>
        <w:rPr>
          <w:rFonts w:ascii="Tinos" w:hAnsi="Tinos" w:eastAsia="Tinos" w:cs="Tinos"/>
          <w:sz w:val="24"/>
          <w:szCs w:val="24"/>
        </w:rPr>
        <w:t xml:space="preserve">Ленина, д.70, склад</w:t>
      </w:r>
      <w:r>
        <w:rPr>
          <w:rFonts w:ascii="Tinos" w:hAnsi="Tinos" w:eastAsia="Tinos" w:cs="Tinos"/>
          <w:bCs/>
          <w:sz w:val="24"/>
          <w:szCs w:val="24"/>
          <w:lang w:eastAsia="ru-RU"/>
        </w:rPr>
        <w:t xml:space="preserve">, </w:t>
      </w:r>
      <w:r>
        <w:rPr>
          <w:rFonts w:ascii="Tinos" w:hAnsi="Tinos" w:eastAsia="Tinos" w:cs="Tinos"/>
          <w:bCs/>
          <w:sz w:val="24"/>
          <w:szCs w:val="24"/>
          <w:lang w:eastAsia="ru-RU"/>
        </w:rPr>
        <w:t xml:space="preserve">(да</w:t>
      </w:r>
      <w:r>
        <w:rPr>
          <w:rFonts w:ascii="Tinos" w:hAnsi="Tinos" w:eastAsia="Tinos" w:cs="Tinos"/>
          <w:bCs/>
          <w:sz w:val="24"/>
          <w:szCs w:val="24"/>
          <w:lang w:eastAsia="ru-RU"/>
        </w:rPr>
        <w:t xml:space="preserve">лее - место доставки), </w:t>
      </w:r>
      <w:r>
        <w:rPr>
          <w:rFonts w:ascii="Tinos" w:hAnsi="Tinos" w:eastAsia="Tinos" w:cs="Tinos"/>
          <w:i/>
          <w:sz w:val="24"/>
          <w:szCs w:val="24"/>
        </w:rPr>
        <w:t xml:space="preserve">единовременно</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rFonts w:ascii="Tinos" w:hAnsi="Tinos" w:eastAsia="Tinos" w:cs="Tinos"/>
          <w:sz w:val="24"/>
          <w:szCs w:val="24"/>
        </w:rPr>
        <w:t xml:space="preserve">по заявке Заказчика, переданной посредством телефонной/факсимильной связи или сети интернет</w:t>
      </w:r>
      <w:r>
        <w:rPr>
          <w:rFonts w:ascii="Tinos" w:hAnsi="Tinos" w:eastAsia="Tinos" w:cs="Tinos"/>
          <w:sz w:val="24"/>
          <w:szCs w:val="24"/>
        </w:rPr>
        <w:t xml:space="preserve">,</w:t>
      </w:r>
      <w:r>
        <w:rPr>
          <w:rFonts w:ascii="Tinos" w:hAnsi="Tinos" w:eastAsia="Tinos" w:cs="Tinos"/>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rFonts w:ascii="Tinos" w:hAnsi="Tinos" w:eastAsia="Tinos" w:cs="Tinos"/>
          <w:sz w:val="24"/>
          <w:szCs w:val="24"/>
        </w:rPr>
        <w:t xml:space="preserve"> </w:t>
      </w:r>
      <w:r>
        <w:rPr>
          <w:rFonts w:ascii="Tinos" w:hAnsi="Tinos" w:eastAsia="Tinos" w:cs="Tinos"/>
          <w:sz w:val="24"/>
          <w:szCs w:val="24"/>
        </w:rPr>
        <w:t xml:space="preserve"> с момента подачи заявки</w:t>
      </w:r>
      <w:r>
        <w:rPr>
          <w:rFonts w:ascii="Tinos" w:hAnsi="Tinos" w:eastAsia="Tinos" w:cs="Tinos"/>
          <w:sz w:val="24"/>
          <w:szCs w:val="24"/>
        </w:rPr>
        <w:t xml:space="preserve">, но не позднее 30.09.2026.</w:t>
      </w:r>
      <w:r>
        <w:rPr>
          <w:rFonts w:ascii="Tinos" w:hAnsi="Tinos" w:cs="Tinos"/>
          <w:sz w:val="24"/>
          <w:szCs w:val="24"/>
        </w:rPr>
      </w:r>
      <w:r>
        <w:rPr>
          <w:rFonts w:ascii="Tinos" w:hAnsi="Tinos" w:cs="Tinos"/>
          <w:sz w:val="24"/>
          <w:szCs w:val="24"/>
        </w:rPr>
      </w:r>
    </w:p>
    <w:p>
      <w:pPr>
        <w:pStyle w:val="970"/>
        <w:ind w:firstLine="709"/>
        <w:jc w:val="both"/>
        <w:spacing w:after="0"/>
        <w:rPr>
          <w:rFonts w:ascii="Tinos" w:hAnsi="Tinos" w:cs="Tinos"/>
          <w:i/>
          <w:sz w:val="24"/>
          <w:szCs w:val="24"/>
        </w:rPr>
      </w:pPr>
      <w:r>
        <w:rPr>
          <w:rFonts w:ascii="Tinos" w:hAnsi="Tinos" w:eastAsia="Tinos" w:cs="Tinos"/>
          <w:bCs/>
          <w:sz w:val="24"/>
          <w:szCs w:val="24"/>
          <w:lang w:eastAsia="ru-RU"/>
        </w:rPr>
        <w:t xml:space="preserve">3.2. В день поставки Товара Поставщик обязан передать Заказчику для подписания акт </w:t>
      </w:r>
      <w:r>
        <w:rPr>
          <w:rFonts w:ascii="Tinos" w:hAnsi="Tinos" w:eastAsia="Tinos" w:cs="Tinos"/>
          <w:sz w:val="24"/>
          <w:szCs w:val="24"/>
        </w:rPr>
        <w:t xml:space="preserve">приема-передачи товара и предоставить </w:t>
      </w:r>
      <w:r>
        <w:rPr>
          <w:rFonts w:ascii="Tinos" w:hAnsi="Tinos" w:eastAsia="Tinos" w:cs="Tinos"/>
          <w:bCs/>
          <w:sz w:val="24"/>
          <w:szCs w:val="24"/>
          <w:lang w:eastAsia="ru-RU"/>
        </w:rPr>
        <w:t xml:space="preserve">товарную накладную</w:t>
      </w:r>
      <w:r>
        <w:rPr>
          <w:rFonts w:ascii="Tinos" w:hAnsi="Tinos" w:eastAsia="Tinos" w:cs="Tinos"/>
          <w:sz w:val="24"/>
          <w:szCs w:val="24"/>
        </w:rPr>
        <w:t xml:space="preserve">, счет - фактуру или счет.</w:t>
      </w:r>
      <w:r>
        <w:rPr>
          <w:rFonts w:ascii="Tinos" w:hAnsi="Tinos" w:cs="Tinos"/>
          <w:i/>
          <w:sz w:val="24"/>
          <w:szCs w:val="24"/>
        </w:rPr>
      </w:r>
      <w:r>
        <w:rPr>
          <w:rFonts w:ascii="Tinos" w:hAnsi="Tinos" w:cs="Tinos"/>
          <w:i/>
          <w:sz w:val="24"/>
          <w:szCs w:val="24"/>
        </w:rPr>
      </w:r>
    </w:p>
    <w:p>
      <w:pPr>
        <w:pStyle w:val="970"/>
        <w:contextualSpacing/>
        <w:ind w:firstLine="709"/>
        <w:jc w:val="both"/>
        <w:spacing w:after="0" w:line="240" w:lineRule="auto"/>
        <w:rPr>
          <w:rFonts w:ascii="Tinos" w:hAnsi="Tinos" w:cs="Tinos"/>
          <w:sz w:val="24"/>
          <w:szCs w:val="24"/>
        </w:rPr>
        <w:outlineLvl w:val="0"/>
      </w:pPr>
      <w:r>
        <w:rPr>
          <w:rFonts w:ascii="Tinos" w:hAnsi="Tinos" w:eastAsia="Tinos" w:cs="Tinos"/>
          <w:sz w:val="24"/>
          <w:szCs w:val="24"/>
        </w:rPr>
        <w:t xml:space="preserve">3.3. В течение 7 (семи) </w:t>
      </w:r>
      <w:r>
        <w:rPr>
          <w:rFonts w:ascii="Tinos" w:hAnsi="Tinos" w:eastAsia="Tinos" w:cs="Tinos"/>
          <w:sz w:val="24"/>
          <w:szCs w:val="24"/>
        </w:rPr>
        <w:t xml:space="preserve">рабочих дней со дня, следующего за днем получения акта </w:t>
      </w:r>
      <w:r>
        <w:rPr>
          <w:rFonts w:ascii="Tinos" w:hAnsi="Tinos" w:eastAsia="Tinos" w:cs="Tinos"/>
          <w:sz w:val="24"/>
          <w:szCs w:val="24"/>
        </w:rPr>
        <w:t xml:space="preserve">приема-передачи</w:t>
      </w:r>
      <w:r>
        <w:rPr>
          <w:rFonts w:ascii="Tinos" w:hAnsi="Tinos" w:eastAsia="Tinos" w:cs="Tinos"/>
          <w:sz w:val="24"/>
          <w:szCs w:val="24"/>
        </w:rPr>
        <w:t xml:space="preserve"> товара Заказчик осуществляет проверку качества поставленного товара Поставщиком на предмет с</w:t>
      </w:r>
      <w:r>
        <w:rPr>
          <w:rFonts w:ascii="Tinos" w:hAnsi="Tinos" w:eastAsia="Tinos" w:cs="Tinos"/>
          <w:sz w:val="24"/>
          <w:szCs w:val="24"/>
        </w:rPr>
        <w:t xml:space="preserve">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 г.  № 61н либо в тот же срок представить мотивированный отказ от подписания акта.</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sz w:val="24"/>
          <w:szCs w:val="24"/>
        </w:rPr>
        <w:t xml:space="preserve">Акт приемки (по форме 0510452), сформированный Заказчиком, подписывается обеими сторонами.</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3.4.</w:t>
        <w:tab/>
        <w:t xml:space="preserve">При наличии замечаний Заказчик составляет акт о выявленных при поставке товара недостатках, недоработках, наличии претензий к качеству. Поставщик устраняет выявленные недостатки за свой счет.</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3.5. Приемка Товара осуществляется путем пе</w:t>
      </w:r>
      <w:r>
        <w:rPr>
          <w:rFonts w:ascii="Tinos" w:hAnsi="Tinos" w:eastAsia="Tinos" w:cs="Tinos"/>
          <w:bCs/>
          <w:sz w:val="24"/>
          <w:szCs w:val="24"/>
          <w:lang w:eastAsia="ru-RU"/>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3.6.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w:t>
      </w:r>
      <w:r>
        <w:rPr>
          <w:rFonts w:ascii="Tinos" w:hAnsi="Tinos" w:eastAsia="Tinos" w:cs="Tinos"/>
          <w:bCs/>
          <w:sz w:val="24"/>
          <w:szCs w:val="24"/>
          <w:lang w:eastAsia="ru-RU"/>
        </w:rPr>
        <w:t xml:space="preserve">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от 05.04.2013.</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3.8. При выявлении несоответствий в поставленном Товаре (наименования, количества, качест</w:t>
      </w:r>
      <w:r>
        <w:rPr>
          <w:rFonts w:ascii="Tinos" w:hAnsi="Tinos" w:eastAsia="Tinos" w:cs="Tinos"/>
          <w:bCs/>
          <w:sz w:val="24"/>
          <w:szCs w:val="24"/>
          <w:lang w:eastAsia="ru-RU"/>
        </w:rPr>
        <w:t xml:space="preserve">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3.3</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3.9. Во всех случаях, влекущих возврат Товара Поставщику, Заказчик обязан обеспечить сохранность этого Товара до моме</w:t>
      </w:r>
      <w:r>
        <w:rPr>
          <w:rFonts w:ascii="Tinos" w:hAnsi="Tinos" w:eastAsia="Tinos" w:cs="Tinos"/>
          <w:bCs/>
          <w:sz w:val="24"/>
          <w:szCs w:val="24"/>
          <w:lang w:eastAsia="ru-RU"/>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указанного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3.2</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3.12.</w:t>
        <w:tab/>
        <w:t xml:space="preserve">Датой приемки поставки товара </w:t>
      </w:r>
      <w:r>
        <w:rPr>
          <w:rFonts w:ascii="Tinos" w:hAnsi="Tinos" w:eastAsia="Tinos" w:cs="Tinos"/>
          <w:bCs/>
          <w:sz w:val="24"/>
          <w:szCs w:val="24"/>
        </w:rPr>
        <w:t xml:space="preserve">считается </w:t>
      </w:r>
      <w:r>
        <w:rPr>
          <w:rFonts w:ascii="Tinos" w:hAnsi="Tinos" w:eastAsia="Tinos" w:cs="Tinos"/>
          <w:sz w:val="24"/>
          <w:szCs w:val="24"/>
        </w:rPr>
        <w:t xml:space="preserve">дата подписания обеими сторонами акта приемки (по форме 0510452).</w:t>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w:t>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highlight w:val="none"/>
          <w:lang w:eastAsia="ru-RU"/>
        </w:rPr>
      </w:r>
      <w:r>
        <w:rPr>
          <w:rFonts w:ascii="Tinos" w:hAnsi="Tinos" w:eastAsia="Tinos" w:cs="Tinos"/>
          <w:bCs/>
          <w:sz w:val="24"/>
          <w:szCs w:val="24"/>
          <w:highlight w:val="none"/>
          <w:lang w:eastAsia="ru-RU"/>
        </w:rPr>
      </w:r>
    </w:p>
    <w:p>
      <w:pPr>
        <w:pStyle w:val="970"/>
        <w:contextualSpacing/>
        <w:ind w:firstLine="709"/>
        <w:jc w:val="center"/>
        <w:spacing w:after="0" w:line="240" w:lineRule="auto"/>
        <w:rPr>
          <w:rFonts w:ascii="Tinos" w:hAnsi="Tinos" w:eastAsia="Tinos" w:cs="Tinos"/>
          <w:sz w:val="24"/>
          <w:szCs w:val="24"/>
          <w:highlight w:val="none"/>
          <w:lang w:eastAsia="ru-RU"/>
        </w:rPr>
        <w:outlineLvl w:val="0"/>
      </w:pPr>
      <w:r>
        <w:rPr>
          <w:rFonts w:ascii="Tinos" w:hAnsi="Tinos" w:eastAsia="Tinos" w:cs="Tinos"/>
          <w:bCs/>
          <w:sz w:val="24"/>
          <w:szCs w:val="24"/>
          <w:lang w:eastAsia="ru-RU"/>
        </w:rPr>
        <w:t xml:space="preserve">IV. Взаимодействие Сторон</w:t>
      </w:r>
      <w:r>
        <w:rPr>
          <w:rFonts w:ascii="Tinos" w:hAnsi="Tinos" w:cs="Tinos"/>
          <w:bCs/>
          <w:sz w:val="24"/>
          <w:szCs w:val="24"/>
        </w:rPr>
      </w:r>
      <w:r>
        <w:rPr>
          <w:rFonts w:ascii="Tinos" w:hAnsi="Tinos" w:eastAsia="Tinos" w:cs="Tinos"/>
          <w:sz w:val="24"/>
          <w:szCs w:val="24"/>
          <w:highlight w:val="none"/>
          <w:lang w:eastAsia="ru-RU"/>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 Поставщик обязан: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4.1.1. поставить Товар в порядке, количестве, в срок и на условиях, предусмотренных Контрактом и спецификацией;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4.1.2. обеспечить соответствие поставляемог</w:t>
      </w:r>
      <w:r>
        <w:rPr>
          <w:rFonts w:ascii="Tinos" w:hAnsi="Tinos" w:eastAsia="Tinos" w:cs="Tinos"/>
          <w:bCs/>
          <w:sz w:val="24"/>
          <w:szCs w:val="24"/>
          <w:lang w:eastAsia="ru-RU"/>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lang w:eastAsia="ru-RU"/>
        </w:rPr>
        <w:t xml:space="preserve">4.1.4. </w:t>
      </w:r>
      <w:r>
        <w:rPr>
          <w:rFonts w:ascii="Tinos" w:hAnsi="Tinos" w:eastAsia="Tinos" w:cs="Tinos"/>
          <w:bCs/>
          <w:sz w:val="24"/>
          <w:szCs w:val="24"/>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rPr>
        <w:t xml:space="preserve">4.1.5. незамедлительно уведомить Заказчика, если </w:t>
      </w:r>
      <w:r>
        <w:rPr>
          <w:rFonts w:ascii="Tinos" w:hAnsi="Tinos" w:eastAsia="Tinos" w:cs="Tinos"/>
          <w:bCs/>
          <w:sz w:val="24"/>
          <w:szCs w:val="24"/>
          <w:lang w:eastAsia="ru-RU"/>
        </w:rPr>
        <w:t xml:space="preserve">Поставщик </w:t>
      </w:r>
      <w:r>
        <w:rPr>
          <w:rFonts w:ascii="Tinos" w:hAnsi="Tinos" w:eastAsia="Tinos" w:cs="Tinos"/>
          <w:bCs/>
          <w:sz w:val="24"/>
          <w:szCs w:val="24"/>
        </w:rPr>
        <w:t xml:space="preserve">перестал соответствовать установленным извещением об осуществлении закупки требованиям к участникам закупки.</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4.1.6. исполнять иные обязанности, предусмотренные действующим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 Поставщик вправе:</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4.2.1. требовать от Заказчика произвести приемку Товара в порядке и в сроки, предусмотренные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4.2.4. требовать возмещения убытков,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 Заказчик обязуется:</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4.3.2. требовать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4.3.3. провести экспертизу поставленного Товара для проверки его соответствия условиям Контракта в соответствии с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 Заказчик вправе:</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4.4.1. требовать от Поставщика надлежащего исполнения обязательств по Контракту;</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4.4.4. требовать возмещения убытков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причиненных по вине Поставщика;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4.4.6. отказаться от приемки и оплаты Товара, не соответствующего условиям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sz w:val="24"/>
          <w:szCs w:val="24"/>
        </w:rPr>
        <w:outlineLvl w:val="0"/>
      </w:pPr>
      <w:r>
        <w:rPr>
          <w:rFonts w:ascii="Tinos" w:hAnsi="Tinos" w:cs="Tinos"/>
          <w:bCs/>
          <w:sz w:val="24"/>
          <w:szCs w:val="24"/>
        </w:rPr>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outlineLvl w:val="0"/>
      </w:pPr>
      <w:r>
        <w:rPr>
          <w:rFonts w:ascii="Tinos" w:hAnsi="Tinos" w:cs="Tinos"/>
          <w:sz w:val="24"/>
          <w:szCs w:val="24"/>
        </w:rPr>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outlineLvl w:val="0"/>
      </w:pPr>
      <w:r>
        <w:rPr>
          <w:rFonts w:ascii="Tinos" w:hAnsi="Tinos" w:eastAsia="Tinos" w:cs="Tinos"/>
          <w:bCs/>
          <w:sz w:val="24"/>
          <w:szCs w:val="24"/>
          <w:lang w:eastAsia="ru-RU"/>
        </w:rPr>
      </w:r>
      <w:r>
        <w:rPr>
          <w:rFonts w:ascii="Tinos" w:hAnsi="Tinos" w:cs="Tinos"/>
          <w:sz w:val="24"/>
          <w:szCs w:val="24"/>
        </w:rPr>
      </w:r>
      <w:r>
        <w:rPr>
          <w:rFonts w:ascii="Tinos" w:hAnsi="Tinos" w:cs="Tino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 Качество Товара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5.1. Поставщик гарантирует, что поставляемый Товар соответствует требованиям, установленным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5.3. Товар должен быть упакован и замаркирован в соответствии с действующими стандартами.</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Поставщик поставляет Товар в у</w:t>
      </w:r>
      <w:r>
        <w:rPr>
          <w:rFonts w:ascii="Tinos" w:hAnsi="Tinos" w:eastAsia="Tinos" w:cs="Tinos"/>
          <w:bCs/>
          <w:sz w:val="24"/>
          <w:szCs w:val="24"/>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 Ответственность Сторон</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6.3. В случае просрочки исполнения Поставщиком обязательств, предусмотренных настоящим Контрактом, Поставщик уплачивает Заказчик</w:t>
      </w:r>
      <w:r>
        <w:rPr>
          <w:rFonts w:ascii="Tinos" w:hAnsi="Tinos" w:eastAsia="Tinos" w:cs="Tinos"/>
          <w:bCs/>
          <w:sz w:val="24"/>
          <w:szCs w:val="24"/>
          <w:lang w:eastAsia="ru-RU"/>
        </w:rPr>
        <w:t xml:space="preserve">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w:t>
      </w:r>
      <w:r>
        <w:rPr>
          <w:rFonts w:ascii="Tinos" w:hAnsi="Tinos" w:eastAsia="Tinos" w:cs="Tinos"/>
          <w:bCs/>
          <w:sz w:val="24"/>
          <w:szCs w:val="24"/>
          <w:lang w:eastAsia="ru-RU"/>
        </w:rPr>
        <w:t xml:space="preserve">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w:t>
      </w:r>
      <w:r>
        <w:rPr>
          <w:rFonts w:ascii="Tinos" w:hAnsi="Tinos" w:eastAsia="Tinos" w:cs="Tinos"/>
          <w:bCs/>
          <w:sz w:val="24"/>
          <w:szCs w:val="24"/>
          <w:lang w:eastAsia="ru-RU"/>
        </w:rPr>
        <w:t xml:space="preserve">онтрактом, Поставщик уплачивает Заказчику штраф. Размер штрафа устанавливается в виде фиксированной суммы, определяется в соответствии с Правилами определения размера штрафа, начисляемого в случае ненадлежащего исполнения заказчиком, неисполнения или ненад</w:t>
      </w:r>
      <w:r>
        <w:rPr>
          <w:rFonts w:ascii="Tinos" w:hAnsi="Tinos" w:eastAsia="Tinos" w:cs="Tinos"/>
          <w:bCs/>
          <w:sz w:val="24"/>
          <w:szCs w:val="24"/>
          <w:lang w:eastAsia="ru-RU"/>
        </w:rPr>
        <w:t xml:space="preserve">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r>
        <w:rPr>
          <w:rFonts w:ascii="Tinos" w:hAnsi="Tinos" w:eastAsia="Tinos" w:cs="Tinos"/>
          <w:bCs/>
          <w:sz w:val="24"/>
          <w:szCs w:val="24"/>
          <w:lang w:eastAsia="ru-RU"/>
        </w:rPr>
        <w:t xml:space="preserve">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6.5. За каждый факт неисполнени</w:t>
      </w:r>
      <w:r>
        <w:rPr>
          <w:rFonts w:ascii="Tinos" w:hAnsi="Tinos" w:eastAsia="Tinos" w:cs="Tinos"/>
          <w:bCs/>
          <w:sz w:val="24"/>
          <w:szCs w:val="24"/>
          <w:lang w:eastAsia="ru-RU"/>
        </w:rPr>
        <w:t xml:space="preserve">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(тысячу) рублей.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6.6</w:t>
      </w:r>
      <w:r>
        <w:rPr>
          <w:rFonts w:ascii="Tinos" w:hAnsi="Tinos" w:eastAsia="Tinos" w:cs="Tinos"/>
          <w:bCs/>
          <w:sz w:val="24"/>
          <w:szCs w:val="24"/>
          <w:lang w:eastAsia="ru-RU"/>
        </w:rPr>
        <w:t xml:space="preserve">. За каждый факт неисполнения или ненадлежащего исполнения Поставщиком обязательства Поставщик уплачивает Заказчику штраф. Размер штрафа устанавливается в виде фиксированной суммы, определяется в соответствии с Правилами и составляет 1 000 (тысячу) рублей.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6.7.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Tinos" w:hAnsi="Tinos" w:eastAsia="Tinos" w:cs="Tinos"/>
          <w:bCs/>
          <w:sz w:val="24"/>
          <w:szCs w:val="24"/>
          <w:lang w:eastAsia="ru-RU"/>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6.8. За каждый факт неисполнения Заказчиком обязательств, предусмотренн</w:t>
      </w:r>
      <w:r>
        <w:rPr>
          <w:rFonts w:ascii="Tinos" w:hAnsi="Tinos" w:eastAsia="Tinos" w:cs="Tinos"/>
          <w:bCs/>
          <w:sz w:val="24"/>
          <w:szCs w:val="24"/>
          <w:lang w:eastAsia="ru-RU"/>
        </w:rPr>
        <w:t xml:space="preserve">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Правилами и равен 1 000 рублей.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6.9. Применение неустойки (штрафа, пени) не освобождает Стороны от исполнения обязательств по настоящему Контракту.</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6.12. </w:t>
      </w:r>
      <w:r>
        <w:rPr>
          <w:rFonts w:ascii="Tinos" w:hAnsi="Tinos" w:eastAsia="Tinos" w:cs="Tinos"/>
          <w:sz w:val="24"/>
          <w:szCs w:val="24"/>
          <w:lang w:eastAsia="ru-RU"/>
        </w:rPr>
        <w:t xml:space="preserve">Сумма неисполненных </w:t>
      </w:r>
      <w:r>
        <w:rPr>
          <w:rFonts w:ascii="Tinos" w:hAnsi="Tinos" w:eastAsia="Tinos" w:cs="Tinos"/>
          <w:bCs/>
          <w:sz w:val="24"/>
          <w:szCs w:val="24"/>
          <w:lang w:eastAsia="ru-RU"/>
        </w:rPr>
        <w:t xml:space="preserve">Поставщиком</w:t>
      </w:r>
      <w:r>
        <w:rPr>
          <w:rFonts w:ascii="Tinos" w:hAnsi="Tinos" w:eastAsia="Tinos" w:cs="Tinos"/>
          <w:sz w:val="24"/>
          <w:szCs w:val="24"/>
          <w:lang w:eastAsia="ru-RU"/>
        </w:rPr>
        <w:t xml:space="preserve"> требований об уплате неустоек (штрафов, пеней), предъявленных Заказчиком, может быть удержана из суммы, подлежащей оплате </w:t>
      </w:r>
      <w:r>
        <w:rPr>
          <w:rFonts w:ascii="Tinos" w:hAnsi="Tinos" w:eastAsia="Tinos" w:cs="Tinos"/>
          <w:bCs/>
          <w:sz w:val="24"/>
          <w:szCs w:val="24"/>
          <w:lang w:eastAsia="ru-RU"/>
        </w:rPr>
        <w:t xml:space="preserve">Поставщику</w:t>
      </w:r>
      <w:r>
        <w:rPr>
          <w:rFonts w:ascii="Tinos" w:hAnsi="Tinos" w:eastAsia="Tinos" w:cs="Tinos"/>
          <w:sz w:val="24"/>
          <w:szCs w:val="24"/>
          <w:lang w:eastAsia="ru-RU"/>
        </w:rPr>
        <w:t xml:space="preserve">.</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6.13. В случае расторжения Контракта в связи с односторонним отказом </w:t>
      </w:r>
      <w:r>
        <w:rPr>
          <w:rFonts w:ascii="Tinos" w:hAnsi="Tinos" w:eastAsia="Tinos" w:cs="Tinos"/>
          <w:bCs/>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bCs/>
          <w:sz w:val="24"/>
          <w:szCs w:val="24"/>
        </w:rPr>
      </w:r>
      <w:r>
        <w:rPr>
          <w:rFonts w:ascii="Tinos" w:hAnsi="Tinos" w:cs="Tinos"/>
          <w:bCs/>
          <w:sz w:val="24"/>
          <w:szCs w:val="24"/>
        </w:rPr>
      </w:r>
    </w:p>
    <w:p>
      <w:pPr>
        <w:pStyle w:val="970"/>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6.14. Реквизиты для перечисления неустоек (штрафов, пеней):</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pPr>
      <w:r>
        <w:rPr>
          <w:rFonts w:ascii="Tinos" w:hAnsi="Tinos" w:cs="Tinos"/>
          <w:sz w:val="24"/>
          <w:szCs w:val="24"/>
        </w:rPr>
      </w:r>
      <w:r>
        <w:rPr>
          <w:rFonts w:ascii="Tinos" w:hAnsi="Tinos" w:eastAsia="Tinos" w:cs="Tinos"/>
          <w:szCs w:val="24"/>
        </w:rPr>
        <w:t xml:space="preserve">УФК по Республике Башкортостан (Управление Росреестра по Республике Башкортостан л/с 04011W00640) </w:t>
      </w:r>
      <w:r>
        <w:rPr>
          <w:rFonts w:ascii="Tinos" w:hAnsi="Tinos" w:eastAsia="Tinos" w:cs="Tinos"/>
          <w:szCs w:val="24"/>
        </w:rPr>
        <w:t xml:space="preserve">р</w:t>
      </w:r>
      <w:r>
        <w:rPr>
          <w:rFonts w:ascii="Tinos" w:hAnsi="Tinos" w:eastAsia="Tinos" w:cs="Tinos"/>
          <w:szCs w:val="24"/>
        </w:rPr>
        <w:t xml:space="preserve">/</w:t>
      </w:r>
      <w:r>
        <w:rPr>
          <w:rFonts w:ascii="Tinos" w:hAnsi="Tinos" w:eastAsia="Tinos" w:cs="Tinos"/>
          <w:szCs w:val="24"/>
        </w:rPr>
        <w:t xml:space="preserve">сч</w:t>
      </w:r>
      <w:r>
        <w:rPr>
          <w:rFonts w:ascii="Tinos" w:hAnsi="Tinos" w:eastAsia="Tinos" w:cs="Tinos"/>
          <w:szCs w:val="24"/>
        </w:rPr>
        <w:t xml:space="preserve"> 03100643000000010100 БИК 018073401 Операционно-кассовый центр № 6 Уральского главного управления Центрального банка Российской Федерации//УФК по Республике Башкортостан г. Уфа, ИНН/КПП 0274101138/027401001, КБК 32111607010019000140, ОКТМО 80701000</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 Гарантийные обязательства, обеспечение гарантийных обязательств</w:t>
      </w:r>
      <w:r>
        <w:rPr>
          <w:rFonts w:ascii="Tinos" w:hAnsi="Tinos" w:cs="Tinos"/>
          <w:bCs/>
          <w:sz w:val="24"/>
          <w:szCs w:val="24"/>
        </w:rPr>
      </w:r>
      <w:r>
        <w:rPr>
          <w:rFonts w:ascii="Tinos" w:hAnsi="Tinos" w:cs="Tinos"/>
          <w:bCs/>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eastAsia="Times New Roman"/>
          <w:bCs/>
          <w:sz w:val="24"/>
          <w:szCs w:val="24"/>
          <w:lang w:eastAsia="ru-RU"/>
        </w:rPr>
        <w:t xml:space="preserve">7.1. Подрядчик</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гарантирует соответствие результатов </w:t>
      </w:r>
      <w:r>
        <w:rPr>
          <w:rFonts w:ascii="Times New Roman" w:hAnsi="Times New Roman"/>
          <w:sz w:val="24"/>
          <w:szCs w:val="24"/>
        </w:rPr>
        <w:t xml:space="preserve">выполненных работ</w:t>
      </w:r>
      <w:r>
        <w:rPr>
          <w:rFonts w:ascii="Times New Roman" w:hAnsi="Times New Roman"/>
          <w:sz w:val="24"/>
          <w:szCs w:val="24"/>
        </w:rPr>
        <w:t xml:space="preserve"> объему и качеству, указанным в </w:t>
      </w:r>
      <w:r>
        <w:rPr>
          <w:rFonts w:ascii="Times New Roman" w:hAnsi="Times New Roman"/>
          <w:sz w:val="24"/>
          <w:szCs w:val="24"/>
        </w:rPr>
        <w:t xml:space="preserve">Спецификации</w:t>
      </w:r>
      <w:r>
        <w:rPr>
          <w:rFonts w:ascii="Times New Roman" w:hAnsi="Times New Roman"/>
          <w:sz w:val="24"/>
          <w:szCs w:val="24"/>
        </w:rPr>
        <w:t xml:space="preserve"> в соответствии с Контрактом на протяжении гарантийного срока. </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7.2. Гарантийный срок на </w:t>
      </w:r>
      <w:r>
        <w:rPr>
          <w:rFonts w:ascii="Times New Roman" w:hAnsi="Times New Roman"/>
          <w:sz w:val="24"/>
          <w:szCs w:val="24"/>
        </w:rPr>
        <w:t xml:space="preserve">выполненные работы</w:t>
      </w:r>
      <w:r>
        <w:rPr>
          <w:rFonts w:ascii="Times New Roman" w:hAnsi="Times New Roman"/>
          <w:sz w:val="24"/>
          <w:szCs w:val="24"/>
        </w:rPr>
        <w:t xml:space="preserve"> со дня подписания </w:t>
      </w:r>
      <w:r>
        <w:rPr>
          <w:rFonts w:ascii="Times New Roman" w:hAnsi="Times New Roman"/>
          <w:sz w:val="24"/>
          <w:szCs w:val="24"/>
        </w:rPr>
        <w:t xml:space="preserve">Сторонами </w:t>
      </w:r>
      <w:r>
        <w:rPr>
          <w:rFonts w:ascii="Times New Roman" w:hAnsi="Times New Roman"/>
          <w:sz w:val="24"/>
          <w:szCs w:val="24"/>
        </w:rPr>
        <w:t xml:space="preserve">акта сдачи-приемки </w:t>
      </w:r>
      <w:r>
        <w:rPr>
          <w:rFonts w:ascii="Times New Roman" w:hAnsi="Times New Roman"/>
          <w:sz w:val="24"/>
          <w:szCs w:val="24"/>
        </w:rPr>
        <w:t xml:space="preserve">выполненных работ</w:t>
      </w:r>
      <w:r>
        <w:rPr>
          <w:rFonts w:ascii="Times New Roman" w:hAnsi="Times New Roman"/>
          <w:sz w:val="24"/>
          <w:szCs w:val="24"/>
        </w:rPr>
        <w:t xml:space="preserve"> составляет</w:t>
      </w:r>
      <w:r>
        <w:rPr>
          <w:rFonts w:ascii="Times New Roman" w:hAnsi="Times New Roman"/>
          <w:sz w:val="24"/>
          <w:szCs w:val="24"/>
        </w:rPr>
        <w:t xml:space="preserve"> 12 </w:t>
      </w:r>
      <w:r>
        <w:rPr>
          <w:rFonts w:ascii="Times New Roman" w:hAnsi="Times New Roman"/>
          <w:sz w:val="24"/>
          <w:szCs w:val="24"/>
        </w:rPr>
        <w:t xml:space="preserve">месяцев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7.3. Если в период гарантийного срока обнаружатся недостатки и/или дефекты (скрытые недостатки и/или дефекты), то </w:t>
      </w:r>
      <w:r>
        <w:rPr>
          <w:rFonts w:ascii="Times New Roman" w:hAnsi="Times New Roman"/>
          <w:sz w:val="24"/>
          <w:szCs w:val="24"/>
        </w:rPr>
        <w:t xml:space="preserve">Подрядчик </w:t>
      </w:r>
      <w:r>
        <w:rPr>
          <w:rFonts w:ascii="Times New Roman" w:hAnsi="Times New Roman"/>
          <w:sz w:val="24"/>
          <w:szCs w:val="24"/>
        </w:rPr>
        <w:t xml:space="preserve">(в случае если не докажет отсутствие своей вины) об</w:t>
      </w:r>
      <w:r>
        <w:rPr>
          <w:rFonts w:ascii="Times New Roman" w:hAnsi="Times New Roman"/>
          <w:sz w:val="24"/>
          <w:szCs w:val="24"/>
        </w:rPr>
        <w:t xml:space="preserve">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7.4. Если в период гарантийной эксплуатации обнаружатся дефекты, допущенные по вине </w:t>
      </w:r>
      <w:r>
        <w:rPr>
          <w:rFonts w:ascii="Times New Roman" w:hAnsi="Times New Roman"/>
          <w:sz w:val="24"/>
          <w:szCs w:val="24"/>
        </w:rPr>
        <w:t xml:space="preserve">Подрядчика</w:t>
      </w:r>
      <w:r>
        <w:rPr>
          <w:rFonts w:ascii="Times New Roman" w:hAnsi="Times New Roman"/>
          <w:sz w:val="24"/>
          <w:szCs w:val="24"/>
        </w:rPr>
        <w:t xml:space="preserve">, Заказчик должен заявить о них </w:t>
      </w:r>
      <w:r>
        <w:rPr>
          <w:rFonts w:ascii="Times New Roman" w:hAnsi="Times New Roman"/>
          <w:sz w:val="24"/>
          <w:szCs w:val="24"/>
        </w:rPr>
        <w:t xml:space="preserve">Подрядчику</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в течение 10 дней с момента их обнаружения. </w:t>
      </w:r>
      <w:r>
        <w:rPr>
          <w:rFonts w:ascii="Times New Roman" w:hAnsi="Times New Roman"/>
          <w:sz w:val="24"/>
          <w:szCs w:val="24"/>
        </w:rPr>
        <w:t xml:space="preserve">Подрядчик </w:t>
      </w:r>
      <w:r>
        <w:rPr>
          <w:rFonts w:ascii="Times New Roman" w:hAnsi="Times New Roman"/>
          <w:sz w:val="24"/>
          <w:szCs w:val="24"/>
        </w:rPr>
        <w:t xml:space="preserve">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Подрядчик </w:t>
      </w:r>
      <w:r>
        <w:rPr>
          <w:rFonts w:ascii="Times New Roman" w:hAnsi="Times New Roman"/>
          <w:sz w:val="24"/>
          <w:szCs w:val="24"/>
        </w:rPr>
        <w:t xml:space="preserve">обязан направить своего представителя не позднее 2 дней со дня получения письменного извещения Заказчика.</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7.5.Указанные гарантии не распространяются на случаи преднамеренного повреждения результатов оказанных услуг со стороны Заказчика и третьих лиц, а также на случаи нарушения правил эксплуатации Заказчиком или третьими лицами.</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7.6. </w:t>
      </w:r>
      <w:r>
        <w:rPr>
          <w:rFonts w:ascii="Times New Roman" w:hAnsi="Times New Roman"/>
          <w:sz w:val="24"/>
          <w:szCs w:val="24"/>
        </w:rPr>
        <w:t xml:space="preserve">Подрядчик </w:t>
      </w:r>
      <w:r>
        <w:rPr>
          <w:rFonts w:ascii="Times New Roman" w:hAnsi="Times New Roman"/>
          <w:sz w:val="24"/>
          <w:szCs w:val="24"/>
        </w:rPr>
        <w:t xml:space="preserve">не производит устранение недостатков при неправильной эксплуатации результата </w:t>
      </w:r>
      <w:r>
        <w:rPr>
          <w:rFonts w:ascii="Times New Roman" w:hAnsi="Times New Roman"/>
          <w:sz w:val="24"/>
          <w:szCs w:val="24"/>
        </w:rPr>
        <w:t xml:space="preserve">выполненных работ</w:t>
      </w:r>
      <w:r>
        <w:rPr>
          <w:rFonts w:ascii="Times New Roman" w:hAnsi="Times New Roman"/>
          <w:sz w:val="24"/>
          <w:szCs w:val="24"/>
        </w:rPr>
        <w:t xml:space="preserve">, при появлении дефектов в результате естественного износа.</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sz w:val="24"/>
          <w:szCs w:val="24"/>
        </w:rPr>
        <w:t xml:space="preserve">7.7. При отказе </w:t>
      </w:r>
      <w:r>
        <w:rPr>
          <w:rFonts w:ascii="Times New Roman" w:hAnsi="Times New Roman"/>
          <w:sz w:val="24"/>
          <w:szCs w:val="24"/>
        </w:rPr>
        <w:t xml:space="preserve">Подрядчика </w:t>
      </w:r>
      <w:r>
        <w:rPr>
          <w:rFonts w:ascii="Times New Roman" w:hAnsi="Times New Roman"/>
          <w:sz w:val="24"/>
          <w:szCs w:val="24"/>
        </w:rPr>
        <w:t xml:space="preserve">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70"/>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bCs/>
          <w:sz w:val="24"/>
          <w:szCs w:val="24"/>
        </w:rPr>
        <w:t xml:space="preserve">7.8. Обеспечение гарантийных обязательств по Контракту устанавливается в размере </w:t>
      </w:r>
      <w:r>
        <w:rPr>
          <w:rFonts w:ascii="Times New Roman" w:hAnsi="Times New Roman"/>
          <w:bCs/>
          <w:sz w:val="24"/>
          <w:szCs w:val="24"/>
        </w:rPr>
        <w:t xml:space="preserve">10</w:t>
      </w:r>
      <w:r>
        <w:rPr>
          <w:rFonts w:ascii="Times New Roman" w:hAnsi="Times New Roman"/>
          <w:bCs/>
          <w:sz w:val="24"/>
          <w:szCs w:val="24"/>
        </w:rPr>
        <w:t xml:space="preserve"> % начальной (максимальной) цены контракта, что составляет 21 000</w:t>
      </w:r>
      <w:r>
        <w:rPr>
          <w:rFonts w:ascii="Times New Roman" w:hAnsi="Times New Roman" w:eastAsia="Lucida Sans Unicode"/>
          <w:sz w:val="24"/>
          <w:szCs w:val="24"/>
          <w:lang w:bidi="en-US"/>
        </w:rPr>
        <w:t xml:space="preserve"> (двадцать одна тысяча) рублей 00 копеек</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70"/>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sz w:val="24"/>
          <w:szCs w:val="24"/>
          <w:lang w:bidi="en-US"/>
        </w:rPr>
        <w:t xml:space="preserve">7.9. О</w:t>
      </w:r>
      <w:r>
        <w:rPr>
          <w:rFonts w:ascii="Times New Roman" w:hAnsi="Times New Roman" w:eastAsia="Lucida Sans Unicode"/>
          <w:sz w:val="24"/>
          <w:szCs w:val="24"/>
          <w:lang w:bidi="en-US"/>
        </w:rPr>
        <w:t xml:space="preserve">беспечение гарантийных обязательств предоставляется </w:t>
      </w:r>
      <w:r>
        <w:rPr>
          <w:rFonts w:ascii="Times New Roman" w:hAnsi="Times New Roman" w:eastAsia="Lucida Sans Unicode"/>
          <w:sz w:val="24"/>
          <w:szCs w:val="24"/>
          <w:lang w:bidi="en-US"/>
        </w:rPr>
        <w:t xml:space="preserve">Подрядчиком</w:t>
      </w:r>
      <w:r>
        <w:rPr>
          <w:rFonts w:ascii="Times New Roman" w:hAnsi="Times New Roman"/>
          <w:sz w:val="24"/>
          <w:szCs w:val="24"/>
        </w:rPr>
        <w:t xml:space="preserve"> </w:t>
      </w:r>
      <w:r>
        <w:rPr>
          <w:rFonts w:ascii="Times New Roman" w:hAnsi="Times New Roman" w:eastAsia="Lucida Sans Unicode"/>
          <w:sz w:val="24"/>
          <w:szCs w:val="24"/>
          <w:lang w:bidi="en-US"/>
        </w:rPr>
        <w:t xml:space="preserve">до оформления документа о приемке</w:t>
      </w:r>
      <w:r>
        <w:rPr>
          <w:rFonts w:ascii="Times New Roman" w:hAnsi="Times New Roman"/>
          <w:sz w:val="24"/>
          <w:szCs w:val="24"/>
        </w:rPr>
        <w:t xml:space="preserve"> </w:t>
      </w:r>
      <w:r>
        <w:rPr>
          <w:rFonts w:ascii="Times New Roman" w:hAnsi="Times New Roman"/>
          <w:sz w:val="24"/>
          <w:szCs w:val="24"/>
        </w:rPr>
        <w:t xml:space="preserve">выполненных работ </w:t>
      </w:r>
      <w:r>
        <w:rPr>
          <w:rFonts w:ascii="Times New Roman" w:hAnsi="Times New Roman"/>
          <w:bCs/>
          <w:sz w:val="24"/>
          <w:szCs w:val="24"/>
          <w:lang w:eastAsia="en-US" w:bidi="en-US"/>
        </w:rPr>
        <w:t xml:space="preserve">в виде </w:t>
      </w:r>
      <w:r>
        <w:rPr>
          <w:rFonts w:ascii="Times New Roman" w:hAnsi="Times New Roman"/>
          <w:bCs/>
          <w:sz w:val="24"/>
          <w:szCs w:val="24"/>
          <w:lang w:eastAsia="en-US" w:bidi="en-US"/>
        </w:rPr>
        <w:t xml:space="preserve">независимой </w:t>
      </w:r>
      <w:r>
        <w:rPr>
          <w:rFonts w:ascii="Times New Roman" w:hAnsi="Times New Roman" w:eastAsia="Lucida Sans Unicode"/>
          <w:sz w:val="24"/>
          <w:szCs w:val="24"/>
          <w:lang w:bidi="en-US"/>
        </w:rPr>
        <w:t xml:space="preserve">гарантии, соответствующей требованиям ст. 45 </w:t>
      </w:r>
      <w:r>
        <w:rPr>
          <w:rFonts w:ascii="Times New Roman" w:hAnsi="Times New Roman"/>
          <w:sz w:val="24"/>
          <w:szCs w:val="24"/>
        </w:rPr>
        <w:t xml:space="preserve">Закона № 44-ФЗ от 05.04.2013</w:t>
      </w:r>
      <w:r>
        <w:rPr>
          <w:rFonts w:ascii="Times New Roman" w:hAnsi="Times New Roman"/>
          <w:bCs/>
          <w:sz w:val="24"/>
          <w:szCs w:val="24"/>
          <w:lang w:eastAsia="en-US" w:bidi="en-US"/>
        </w:rPr>
        <w:t xml:space="preserve">,</w:t>
      </w:r>
      <w:r>
        <w:rPr>
          <w:rFonts w:ascii="Times New Roman" w:hAnsi="Times New Roman" w:eastAsia="Lucida Sans Unicode"/>
          <w:sz w:val="24"/>
          <w:szCs w:val="24"/>
          <w:lang w:bidi="en-US"/>
        </w:rPr>
        <w:t xml:space="preserve"> или внесением денежных средств на указанный </w:t>
      </w:r>
      <w:r>
        <w:rPr>
          <w:rFonts w:ascii="Times New Roman" w:hAnsi="Times New Roman" w:eastAsia="Lucida Sans Unicode"/>
          <w:sz w:val="24"/>
          <w:szCs w:val="24"/>
          <w:lang w:bidi="en-US"/>
        </w:rPr>
        <w:t xml:space="preserve">З</w:t>
      </w:r>
      <w:r>
        <w:rPr>
          <w:rFonts w:ascii="Times New Roman" w:hAnsi="Times New Roman" w:eastAsia="Lucida Sans Unicode"/>
          <w:sz w:val="24"/>
          <w:szCs w:val="24"/>
          <w:lang w:bidi="en-US"/>
        </w:rPr>
        <w:t xml:space="preserve">аказчиком счет.</w:t>
      </w:r>
      <w:r>
        <w:rPr>
          <w:rFonts w:ascii="Times New Roman" w:hAnsi="Times New Roman" w:eastAsia="Lucida Sans Unicode"/>
          <w:sz w:val="24"/>
          <w:szCs w:val="24"/>
          <w:lang w:bidi="en-US"/>
        </w:rPr>
        <w:t xml:space="preserve"> </w:t>
      </w:r>
      <w:r>
        <w:rPr>
          <w:rFonts w:ascii="Times New Roman" w:hAnsi="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w:t>
      </w:r>
      <w:r>
        <w:rPr>
          <w:rFonts w:ascii="Times New Roman" w:hAnsi="Times New Roman"/>
          <w:sz w:val="24"/>
          <w:szCs w:val="24"/>
        </w:rPr>
        <w:t xml:space="preserve">Закона № 44-ФЗ от 05.04.2013 </w:t>
      </w:r>
      <w:r>
        <w:rPr>
          <w:rFonts w:ascii="Times New Roman" w:hAnsi="Times New Roman"/>
          <w:sz w:val="24"/>
          <w:szCs w:val="24"/>
          <w:lang w:eastAsia="ru-RU"/>
        </w:rPr>
        <w:t xml:space="preserve">Подрядчиком</w:t>
      </w:r>
      <w:r>
        <w:rPr>
          <w:rFonts w:ascii="Times New Roman" w:hAnsi="Times New Roman"/>
          <w:sz w:val="24"/>
          <w:szCs w:val="24"/>
          <w:lang w:eastAsia="ru-RU"/>
        </w:rPr>
        <w:t xml:space="preserve"> самостоятельно. При</w:t>
      </w:r>
      <w:r>
        <w:rPr>
          <w:rFonts w:ascii="Times New Roman" w:hAnsi="Times New Roman"/>
          <w:sz w:val="24"/>
          <w:szCs w:val="24"/>
          <w:lang w:eastAsia="ru-RU"/>
        </w:rP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consultantplus://offline/ref=AF21A74A1201D5B52CC53063EE5875440C7E10872A8B3D01E2EECF726D213128BC322444A5AB22445E548F75D2DF11257033FCE26E3947B6ZBQ6J </w:instrText>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ст</w:t>
      </w:r>
      <w:r>
        <w:rPr>
          <w:rFonts w:ascii="Times New Roman" w:hAnsi="Times New Roman"/>
          <w:color w:val="0000ff"/>
          <w:sz w:val="24"/>
          <w:szCs w:val="24"/>
          <w:lang w:eastAsia="ru-RU"/>
        </w:rPr>
        <w:t xml:space="preserve">.</w:t>
      </w:r>
      <w:r>
        <w:rPr>
          <w:rFonts w:ascii="Times New Roman" w:hAnsi="Times New Roman"/>
          <w:color w:val="0000ff"/>
          <w:sz w:val="24"/>
          <w:szCs w:val="24"/>
          <w:lang w:eastAsia="ru-RU"/>
        </w:rPr>
        <w:t xml:space="preserve"> 95</w:t>
      </w:r>
      <w:r>
        <w:rPr>
          <w:rFonts w:ascii="Times New Roman" w:hAnsi="Times New Roman"/>
          <w:sz w:val="24"/>
          <w:szCs w:val="24"/>
          <w:lang w:eastAsia="ru-RU"/>
        </w:rPr>
        <w:fldChar w:fldCharType="end"/>
      </w:r>
      <w:r>
        <w:rPr>
          <w:rFonts w:ascii="Times New Roman" w:hAnsi="Times New Roman"/>
          <w:sz w:val="24"/>
          <w:szCs w:val="24"/>
          <w:lang w:eastAsia="ru-RU"/>
        </w:rPr>
        <w:t xml:space="preserve"> </w:t>
      </w:r>
      <w:r>
        <w:rPr>
          <w:rFonts w:ascii="Times New Roman" w:hAnsi="Times New Roman"/>
          <w:sz w:val="24"/>
          <w:szCs w:val="24"/>
        </w:rPr>
        <w:t xml:space="preserve">Закона № 44-ФЗ от 05.04.2013</w:t>
      </w:r>
      <w:r>
        <w:rPr>
          <w:rFonts w:ascii="Times New Roman" w:hAnsi="Times New Roman"/>
          <w:sz w:val="24"/>
          <w:szCs w:val="24"/>
          <w:lang w:eastAsia="ru-RU"/>
        </w:rPr>
        <w:t xml:space="preserve">.</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widowControl w:val="off"/>
        <w:rPr>
          <w:rFonts w:ascii="Times New Roman" w:hAnsi="Times New Roman"/>
          <w:sz w:val="24"/>
          <w:szCs w:val="24"/>
          <w:lang w:eastAsia="ru-RU"/>
        </w:rPr>
      </w:pPr>
      <w:r>
        <w:rPr>
          <w:rFonts w:ascii="Times New Roman" w:hAnsi="Times New Roman"/>
          <w:sz w:val="24"/>
          <w:szCs w:val="24"/>
          <w:lang w:eastAsia="ru-RU"/>
        </w:rPr>
        <w:t xml:space="preserve">7.10. Подрядчик</w:t>
      </w:r>
      <w:r>
        <w:rPr>
          <w:rFonts w:ascii="Times New Roman" w:hAnsi="Times New Roman"/>
          <w:sz w:val="24"/>
          <w:szCs w:val="24"/>
          <w:lang w:eastAsia="ru-RU"/>
        </w:rPr>
        <w:t xml:space="preserve"> вправе изменить способ обеспечения гарантийных обязательств и (или) предоставить </w:t>
      </w:r>
      <w:r>
        <w:rPr>
          <w:rFonts w:ascii="Times New Roman" w:hAnsi="Times New Roman"/>
          <w:sz w:val="24"/>
          <w:szCs w:val="24"/>
          <w:lang w:eastAsia="ru-RU"/>
        </w:rPr>
        <w:t xml:space="preserve">З</w:t>
      </w:r>
      <w:r>
        <w:rPr>
          <w:rFonts w:ascii="Times New Roman" w:hAnsi="Times New Roman"/>
          <w:sz w:val="24"/>
          <w:szCs w:val="24"/>
          <w:lang w:eastAsia="ru-RU"/>
        </w:rPr>
        <w:t xml:space="preserve">аказчику взамен ранее предоставленного обеспечения гарантийных обязательств новое обеспечение гарантийных обязательств.</w:t>
      </w:r>
      <w:r>
        <w:rPr>
          <w:rFonts w:ascii="Times New Roman" w:hAnsi="Times New Roman"/>
          <w:sz w:val="24"/>
          <w:szCs w:val="24"/>
          <w:lang w:eastAsia="ru-RU"/>
        </w:rPr>
      </w:r>
      <w:r>
        <w:rPr>
          <w:rFonts w:ascii="Times New Roman" w:hAnsi="Times New Roman"/>
          <w:sz w:val="24"/>
          <w:szCs w:val="24"/>
          <w:lang w:eastAsia="ru-RU"/>
        </w:rPr>
      </w:r>
    </w:p>
    <w:p>
      <w:pPr>
        <w:pStyle w:val="970"/>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sz w:val="24"/>
          <w:szCs w:val="24"/>
        </w:rPr>
        <w:t xml:space="preserve">7.11. В случае отзыва в соответствии с законодательством Российской Федерации у банка, предоставившего банковскую гарантию в качестве обеспечения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 лицензии на осуществление банковских операций </w:t>
      </w:r>
      <w:r>
        <w:rPr>
          <w:rFonts w:ascii="Times New Roman" w:hAnsi="Times New Roman"/>
          <w:sz w:val="24"/>
          <w:szCs w:val="24"/>
        </w:rPr>
        <w:t xml:space="preserve">Подрядчик</w:t>
      </w:r>
      <w:r>
        <w:rPr>
          <w:rFonts w:ascii="Times New Roman" w:hAnsi="Times New Roman"/>
          <w:sz w:val="24"/>
          <w:szCs w:val="24"/>
        </w:rPr>
        <w:t xml:space="preserve"> должен предоставить новое обеспечение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70"/>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cs="Tahoma"/>
          <w:bCs/>
          <w:sz w:val="24"/>
          <w:szCs w:val="24"/>
          <w:lang w:bidi="en-US"/>
        </w:rPr>
        <w:t xml:space="preserve">7.12. Денежные средства, внесенные в качестве обеспечения гарантийных обязательств, Заказчик возвращает </w:t>
      </w:r>
      <w:r>
        <w:rPr>
          <w:rFonts w:ascii="Times New Roman" w:hAnsi="Times New Roman" w:eastAsia="Lucida Sans Unicode" w:cs="Tahoma"/>
          <w:bCs/>
          <w:sz w:val="24"/>
          <w:szCs w:val="24"/>
          <w:lang w:bidi="en-US"/>
        </w:rPr>
        <w:t xml:space="preserve">Подрядчику</w:t>
      </w:r>
      <w:r>
        <w:rPr>
          <w:rFonts w:ascii="Times New Roman" w:hAnsi="Times New Roman" w:eastAsia="Lucida Sans Unicode" w:cs="Tahoma"/>
          <w:bCs/>
          <w:sz w:val="24"/>
          <w:szCs w:val="24"/>
          <w:lang w:bidi="en-US"/>
        </w:rPr>
        <w:t xml:space="preserve"> в течение </w:t>
      </w:r>
      <w:r>
        <w:rPr>
          <w:rFonts w:ascii="Times New Roman" w:hAnsi="Times New Roman" w:eastAsia="Lucida Sans Unicode" w:cs="Tahoma"/>
          <w:bCs/>
          <w:sz w:val="24"/>
          <w:szCs w:val="24"/>
          <w:lang w:bidi="en-US"/>
        </w:rPr>
        <w:t xml:space="preserve">30</w:t>
      </w:r>
      <w:r>
        <w:rPr>
          <w:rFonts w:ascii="Times New Roman" w:hAnsi="Times New Roman" w:eastAsia="Lucida Sans Unicode" w:cs="Tahoma"/>
          <w:bCs/>
          <w:sz w:val="24"/>
          <w:szCs w:val="24"/>
          <w:lang w:bidi="en-US"/>
        </w:rPr>
        <w:t xml:space="preserve"> (</w:t>
      </w:r>
      <w:r>
        <w:rPr>
          <w:rFonts w:ascii="Times New Roman" w:hAnsi="Times New Roman" w:eastAsia="Lucida Sans Unicode" w:cs="Tahoma"/>
          <w:bCs/>
          <w:sz w:val="24"/>
          <w:szCs w:val="24"/>
          <w:lang w:bidi="en-US"/>
        </w:rPr>
        <w:t xml:space="preserve">тридцати</w:t>
      </w:r>
      <w:r>
        <w:rPr>
          <w:rFonts w:ascii="Times New Roman" w:hAnsi="Times New Roman" w:eastAsia="Lucida Sans Unicode" w:cs="Tahoma"/>
          <w:bCs/>
          <w:sz w:val="24"/>
          <w:szCs w:val="24"/>
          <w:lang w:bidi="en-US"/>
        </w:rPr>
        <w:t xml:space="preserve">) дней с даты окончания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cs="Tahoma"/>
          <w:sz w:val="24"/>
          <w:szCs w:val="24"/>
          <w:lang w:bidi="en-US"/>
        </w:rPr>
        <w:t xml:space="preserve"> на </w:t>
      </w:r>
      <w:r>
        <w:rPr>
          <w:rFonts w:ascii="Times New Roman" w:hAnsi="Times New Roman" w:cs="Tahoma"/>
          <w:sz w:val="24"/>
          <w:szCs w:val="24"/>
          <w:lang w:bidi="en-US"/>
        </w:rPr>
        <w:t xml:space="preserve">работы</w:t>
      </w:r>
      <w:r>
        <w:rPr>
          <w:rFonts w:ascii="Times New Roman" w:hAnsi="Times New Roman"/>
          <w:bCs/>
          <w:sz w:val="24"/>
          <w:szCs w:val="24"/>
          <w:lang w:eastAsia="en-US" w:bidi="en-US"/>
        </w:rPr>
        <w:t xml:space="preserve">, </w:t>
      </w:r>
      <w:r>
        <w:rPr>
          <w:rFonts w:ascii="Times New Roman" w:hAnsi="Times New Roman"/>
          <w:bCs/>
          <w:sz w:val="24"/>
          <w:szCs w:val="24"/>
          <w:lang w:eastAsia="en-US" w:bidi="en-US"/>
        </w:rPr>
        <w:t xml:space="preserve">выполненные</w:t>
      </w:r>
      <w:r>
        <w:rPr>
          <w:rFonts w:ascii="Times New Roman" w:hAnsi="Times New Roman"/>
          <w:bCs/>
          <w:sz w:val="24"/>
          <w:szCs w:val="24"/>
          <w:lang w:eastAsia="en-US" w:bidi="en-US"/>
        </w:rPr>
        <w:t xml:space="preserve"> в соответствии с</w:t>
      </w:r>
      <w:r>
        <w:rPr>
          <w:rFonts w:ascii="Times New Roman" w:hAnsi="Times New Roman" w:cs="Tahoma"/>
          <w:sz w:val="24"/>
          <w:szCs w:val="24"/>
          <w:lang w:bidi="en-US"/>
        </w:rPr>
        <w:t xml:space="preserve"> Контрактом.</w:t>
      </w:r>
      <w:r>
        <w:rPr>
          <w:rFonts w:ascii="Times New Roman" w:hAnsi="Times New Roman" w:eastAsia="Lucida Sans Unicode" w:cs="Tahoma"/>
          <w:bCs/>
          <w:sz w:val="24"/>
          <w:szCs w:val="24"/>
          <w:lang w:bidi="en-US"/>
        </w:rPr>
        <w:t xml:space="preserve"> Денежные средства возвращаются Заказчиком на расчетный счет, с которого поступили денежные средства, внесенные в качестве обеспечения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eastAsia="Lucida Sans Unicode" w:cs="Tahoma"/>
          <w:sz w:val="24"/>
          <w:szCs w:val="24"/>
          <w:lang w:bidi="en-US"/>
        </w:rPr>
        <w:t xml:space="preserve">.</w:t>
      </w:r>
      <w:r>
        <w:rPr>
          <w:rFonts w:ascii="Times New Roman" w:hAnsi="Times New Roman"/>
          <w:sz w:val="24"/>
          <w:szCs w:val="24"/>
        </w:rPr>
      </w:r>
      <w:r>
        <w:rPr>
          <w:rFonts w:ascii="Times New Roman" w:hAnsi="Times New Roman"/>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VIII.  Обстоятельства непреодолимой силы</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8.2. В случае если надлежащее исполнение Стороной предусмотренных Контрактом обязательс</w:t>
      </w:r>
      <w:r>
        <w:rPr>
          <w:rFonts w:ascii="Tinos" w:hAnsi="Tinos" w:eastAsia="Tinos" w:cs="Tinos"/>
          <w:bCs/>
          <w:sz w:val="24"/>
          <w:szCs w:val="24"/>
          <w:lang w:eastAsia="ru-RU"/>
        </w:rPr>
        <w:t xml:space="preserve">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IX. Рассмотрение и разрешение споров</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письменном виде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претензии перечисляются доп</w:t>
      </w:r>
      <w:r>
        <w:rPr>
          <w:rFonts w:ascii="Tinos" w:hAnsi="Tinos" w:eastAsia="Tinos" w:cs="Tinos"/>
          <w:bCs/>
          <w:sz w:val="24"/>
          <w:szCs w:val="24"/>
          <w:lang w:eastAsia="ru-RU"/>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9.3. Срок рассмотрения претензии не может превышать 30 (тридцати) дней.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9.4. При неурегулировании Сторонами спора в досудебном порядке, спор разрешается в Арбитражном суде Республики Башкортостан.</w:t>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lang w:eastAsia="ru-RU"/>
        </w:rPr>
      </w:r>
      <w:r>
        <w:rPr>
          <w:rFonts w:ascii="Tinos" w:hAnsi="Tinos" w:cs="Tinos"/>
          <w:sz w:val="24"/>
          <w:szCs w:val="24"/>
        </w:rPr>
      </w:r>
      <w:r>
        <w:rPr>
          <w:rFonts w:ascii="Tinos" w:hAnsi="Tinos" w:cs="Tino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 Срок действия и порядок расторжения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10.1. Контракт вступает в силу с момента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sz w:val="24"/>
          <w:szCs w:val="24"/>
        </w:rPr>
        <w:outlineLvl w:val="0"/>
      </w:pPr>
      <w:r>
        <w:rPr>
          <w:rFonts w:ascii="Tinos" w:hAnsi="Tinos" w:eastAsia="Tinos" w:cs="Tinos"/>
          <w:bCs/>
          <w:sz w:val="24"/>
          <w:szCs w:val="24"/>
          <w:lang w:eastAsia="ru-RU"/>
        </w:rPr>
        <w:t xml:space="preserve">10.2. </w:t>
      </w:r>
      <w:r>
        <w:rPr>
          <w:rFonts w:ascii="Tinos" w:hAnsi="Tinos" w:eastAsia="Tinos" w:cs="Tino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10.3. Заказчик вправе</w:t>
      </w:r>
      <w:r>
        <w:rPr>
          <w:rFonts w:ascii="Tinos" w:hAnsi="Tinos" w:eastAsia="Tinos" w:cs="Tinos"/>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Если Заказчи</w:t>
      </w:r>
      <w:r>
        <w:rPr>
          <w:rFonts w:ascii="Tinos" w:hAnsi="Tinos" w:eastAsia="Tinos" w:cs="Tinos"/>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Tinos" w:hAnsi="Tinos" w:eastAsia="Tinos" w:cs="Tinos"/>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10.4.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Tinos" w:hAnsi="Tinos" w:cs="Tinos"/>
          <w:sz w:val="24"/>
          <w:szCs w:val="24"/>
        </w:rPr>
      </w:r>
      <w:r>
        <w:rPr>
          <w:rFonts w:ascii="Tinos" w:hAnsi="Tinos" w:cs="Tinos"/>
          <w:sz w:val="24"/>
          <w:szCs w:val="24"/>
        </w:rPr>
      </w:r>
    </w:p>
    <w:p>
      <w:pPr>
        <w:pStyle w:val="970"/>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10.5. При расторжении Контракта в связи с односторонним отказом Стороны Контракта от</w:t>
      </w:r>
      <w:r>
        <w:rPr>
          <w:rFonts w:ascii="Tinos" w:hAnsi="Tinos" w:eastAsia="Tinos" w:cs="Tinos"/>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sz w:val="24"/>
          <w:szCs w:val="24"/>
        </w:rPr>
      </w:r>
      <w:r>
        <w:rPr>
          <w:rFonts w:ascii="Tinos" w:hAnsi="Tinos" w:cs="Tino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 Прочие положения</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11.1. Во всем, что не предусмотрено Контрактом, Стороны руководствуются законодательством Российской Федерации.</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11.3. 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w:t>
      </w:r>
      <w:r>
        <w:rPr>
          <w:rFonts w:ascii="Tinos" w:hAnsi="Tinos" w:eastAsia="Tinos" w:cs="Tinos"/>
          <w:bCs/>
          <w:sz w:val="24"/>
          <w:szCs w:val="24"/>
          <w:lang w:eastAsia="ru-RU"/>
        </w:rPr>
        <w:t xml:space="preserve">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rFonts w:ascii="Tinos" w:hAnsi="Tinos" w:eastAsia="Tinos" w:cs="Tinos"/>
          <w:bCs/>
          <w:sz w:val="24"/>
          <w:szCs w:val="24"/>
          <w:lang w:eastAsia="ru-RU"/>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rFonts w:ascii="Tinos" w:hAnsi="Tinos" w:eastAsia="Tinos" w:cs="Tinos"/>
          <w:bCs/>
          <w:sz w:val="24"/>
          <w:szCs w:val="24"/>
          <w:lang w:eastAsia="ru-RU"/>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rFonts w:ascii="Tinos" w:hAnsi="Tinos" w:eastAsia="Tinos" w:cs="Tinos"/>
          <w:bCs/>
          <w:sz w:val="24"/>
          <w:szCs w:val="24"/>
          <w:lang w:eastAsia="ru-RU"/>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rFonts w:ascii="Tinos" w:hAnsi="Tinos" w:eastAsia="Tinos" w:cs="Tinos"/>
          <w:bCs/>
          <w:sz w:val="24"/>
          <w:szCs w:val="24"/>
          <w:lang w:eastAsia="ru-RU"/>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nos" w:hAnsi="Tinos" w:eastAsia="Tinos" w:cs="Tinos"/>
          <w:bCs/>
          <w:sz w:val="24"/>
          <w:szCs w:val="24"/>
          <w:lang w:eastAsia="ru-RU"/>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11.4</w:t>
      </w:r>
      <w:r>
        <w:rPr>
          <w:rFonts w:ascii="Tinos" w:hAnsi="Tinos" w:eastAsia="Tinos" w:cs="Tinos"/>
          <w:bCs/>
          <w:sz w:val="24"/>
          <w:szCs w:val="24"/>
          <w:lang w:eastAsia="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11.5. В случае перемены Заказчика права и обязанности Заказчика, предусмотренные Контрактом, переходят к новому Заказчику.</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11.6. При исполнении Контракта (за исключением случаев, которые предусмотрены нормативными правовыми актами, принятыми</w:t>
      </w:r>
      <w:r>
        <w:rPr>
          <w:rFonts w:ascii="Tinos" w:hAnsi="Tinos" w:eastAsia="Tinos" w:cs="Tinos"/>
          <w:bCs/>
          <w:sz w:val="24"/>
          <w:szCs w:val="24"/>
          <w:lang w:eastAsia="ru-RU"/>
        </w:rPr>
        <w:t xml:space="preserve"> в соответствии с ч. 6 ст. 14 Закона N 44-ФЗ от 05.04.2013г.)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w:t>
      </w:r>
      <w:r>
        <w:rPr>
          <w:rFonts w:ascii="Tinos" w:hAnsi="Tinos" w:eastAsia="Tinos" w:cs="Tinos"/>
          <w:bCs/>
          <w:sz w:val="24"/>
          <w:szCs w:val="24"/>
          <w:lang w:eastAsia="ru-RU"/>
        </w:rPr>
        <w:t xml:space="preserve">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11.7.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11.8. Настоящий Контракт составлен в форме электронного документа, подписанного усиленными электронными подписями Сторон.</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XII. Перечень приложений</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12.1. Неотъемлемой частью Контракта является следующее приложение:</w:t>
      </w:r>
      <w:r>
        <w:rPr>
          <w:rFonts w:ascii="Tinos" w:hAnsi="Tinos" w:cs="Tinos"/>
          <w:bCs/>
          <w:sz w:val="24"/>
          <w:szCs w:val="24"/>
        </w:rPr>
      </w:r>
      <w:r>
        <w:rPr>
          <w:rFonts w:ascii="Tinos" w:hAnsi="Tinos" w:cs="Tinos"/>
          <w:bCs/>
          <w:sz w:val="24"/>
          <w:szCs w:val="24"/>
        </w:rPr>
      </w:r>
    </w:p>
    <w:p>
      <w:pPr>
        <w:pStyle w:val="970"/>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Приложение 1. Спецификация.</w:t>
      </w:r>
      <w:r>
        <w:rPr>
          <w:rFonts w:ascii="Tinos" w:hAnsi="Tinos" w:cs="Tinos"/>
          <w:bCs/>
          <w:sz w:val="24"/>
          <w:szCs w:val="24"/>
        </w:rPr>
      </w:r>
      <w:r>
        <w:rPr>
          <w:rFonts w:ascii="Tinos" w:hAnsi="Tinos" w:cs="Tinos"/>
          <w:bCs/>
          <w:sz w:val="24"/>
          <w:szCs w:val="24"/>
        </w:rPr>
      </w:r>
    </w:p>
    <w:p>
      <w:pPr>
        <w:pStyle w:val="970"/>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0"/>
        <w:contextualSpacing/>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                                        XIII. Адреса и банковские реквизиты Сторон</w:t>
      </w:r>
      <w:r>
        <w:rPr>
          <w:rFonts w:ascii="Tinos" w:hAnsi="Tinos" w:cs="Tinos"/>
          <w:sz w:val="24"/>
          <w:szCs w:val="24"/>
          <w:highlight w:val="none"/>
        </w:rPr>
      </w:r>
      <w:r>
        <w:rPr>
          <w:rFonts w:ascii="Tinos" w:hAnsi="Tinos" w:cs="Tinos"/>
          <w:sz w:val="24"/>
          <w:szCs w:val="24"/>
          <w:highlight w:val="none"/>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5165"/>
        <w:gridCol w:w="5103"/>
      </w:tblGrid>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0"/>
              <w:jc w:val="center"/>
              <w:spacing w:after="0" w:line="240" w:lineRule="auto"/>
              <w:rPr>
                <w:rFonts w:ascii="Tinos" w:hAnsi="Tinos" w:cs="Tinos"/>
                <w:bCs/>
                <w:sz w:val="24"/>
                <w:szCs w:val="24"/>
              </w:rPr>
            </w:pPr>
            <w:r>
              <w:rPr>
                <w:rFonts w:ascii="Tinos" w:hAnsi="Tinos" w:eastAsia="Tinos" w:cs="Tinos"/>
                <w:bCs/>
                <w:sz w:val="24"/>
                <w:szCs w:val="24"/>
              </w:rPr>
              <w:t xml:space="preserve">ЗАКАЗЧИК:</w:t>
            </w:r>
            <w:r>
              <w:rPr>
                <w:rFonts w:ascii="Tinos" w:hAnsi="Tinos" w:cs="Tinos"/>
                <w:bCs/>
                <w:sz w:val="24"/>
                <w:szCs w:val="24"/>
              </w:rPr>
            </w:r>
            <w:r>
              <w:rPr>
                <w:rFonts w:ascii="Tinos" w:hAnsi="Tinos" w:cs="Tinos"/>
                <w:bC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0"/>
              <w:jc w:val="center"/>
              <w:spacing w:after="0" w:line="240" w:lineRule="auto"/>
              <w:rPr>
                <w:rFonts w:ascii="Tinos" w:hAnsi="Tinos" w:cs="Tinos"/>
                <w:bCs/>
                <w:sz w:val="24"/>
                <w:szCs w:val="24"/>
              </w:rPr>
            </w:pPr>
            <w:r>
              <w:rPr>
                <w:rFonts w:ascii="Tinos" w:hAnsi="Tinos" w:eastAsia="Tinos" w:cs="Tinos"/>
                <w:bCs/>
                <w:sz w:val="24"/>
                <w:szCs w:val="24"/>
              </w:rPr>
              <w:t xml:space="preserve">ПОСТАВЩИК:</w:t>
            </w:r>
            <w:r>
              <w:rPr>
                <w:rFonts w:ascii="Tinos" w:hAnsi="Tinos" w:cs="Tinos"/>
                <w:bCs/>
                <w:sz w:val="24"/>
                <w:szCs w:val="24"/>
              </w:rPr>
            </w:r>
            <w:r>
              <w:rPr>
                <w:rFonts w:ascii="Tinos" w:hAnsi="Tinos" w:cs="Tinos"/>
                <w:bCs/>
                <w:sz w:val="24"/>
                <w:szCs w:val="24"/>
              </w:rPr>
            </w:r>
          </w:p>
        </w:tc>
      </w:tr>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0"/>
              <w:contextualSpacing/>
              <w:ind w:firstLine="0"/>
              <w:jc w:val="center"/>
              <w:spacing w:after="0" w:line="240" w:lineRule="auto"/>
              <w:widowControl w:val="off"/>
              <w:rPr>
                <w:rFonts w:ascii="Tinos" w:hAnsi="Tinos" w:cs="Tinos"/>
                <w:b/>
                <w:sz w:val="24"/>
                <w:szCs w:val="24"/>
              </w:rPr>
            </w:pPr>
            <w:r>
              <w:rPr>
                <w:rFonts w:ascii="Tinos" w:hAnsi="Tinos" w:eastAsia="Tinos" w:cs="Tinos"/>
                <w:b w:val="0"/>
                <w:bCs w:val="0"/>
                <w:sz w:val="24"/>
                <w:szCs w:val="24"/>
              </w:rPr>
              <w:t xml:space="preserve">Управление Федеральной службы                                 </w:t>
              <w:br/>
              <w:t xml:space="preserve">государственной регистрации, кадастра и картографии по Республике Башкортостан</w:t>
            </w:r>
            <w:r>
              <w:rPr>
                <w:rFonts w:ascii="Tinos" w:hAnsi="Tinos" w:cs="Tinos"/>
                <w:b/>
                <w:sz w:val="24"/>
                <w:szCs w:val="24"/>
              </w:rPr>
            </w:r>
            <w:r>
              <w:rPr>
                <w:rFonts w:ascii="Tinos" w:hAnsi="Tinos" w:cs="Tinos"/>
                <w:b/>
                <w:sz w:val="24"/>
                <w:szCs w:val="24"/>
              </w:rPr>
            </w:r>
          </w:p>
          <w:p>
            <w:pPr>
              <w:pStyle w:val="970"/>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юридический: РФ, РБ, 450077, г. Уфа, </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70</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почтовый: РФ, РБ, 450077, г. Уфа, </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д.70                                          </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тел.(347) 224-36-33,                                            </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ИНН 0274101138 КПП 027401001</w:t>
            </w:r>
            <w:r>
              <w:rPr>
                <w:rFonts w:ascii="Tinos" w:hAnsi="Tinos" w:cs="Tinos"/>
                <w:bCs/>
                <w:sz w:val="24"/>
                <w:szCs w:val="24"/>
              </w:rPr>
            </w:r>
            <w:r>
              <w:rPr>
                <w:rFonts w:ascii="Tinos" w:hAnsi="Tinos" w:cs="Tinos"/>
                <w:bCs/>
                <w:sz w:val="24"/>
                <w:szCs w:val="24"/>
              </w:rPr>
            </w:r>
          </w:p>
          <w:p>
            <w:pPr>
              <w:pStyle w:val="970"/>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ОКПО 75811727, ОКВЭД 84.11.13</w:t>
            </w:r>
            <w:r>
              <w:rPr>
                <w:rFonts w:ascii="Tinos" w:hAnsi="Tinos" w:cs="Tinos"/>
                <w:bCs/>
                <w:sz w:val="24"/>
                <w:szCs w:val="24"/>
              </w:rPr>
            </w:r>
            <w:r>
              <w:rPr>
                <w:rFonts w:ascii="Tinos" w:hAnsi="Tinos" w:cs="Tinos"/>
                <w:bCs/>
                <w:sz w:val="24"/>
                <w:szCs w:val="24"/>
              </w:rPr>
            </w:r>
          </w:p>
          <w:p>
            <w:pPr>
              <w:pStyle w:val="970"/>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ОГРН 1040203924485 ОКТМО 80701000</w:t>
            </w:r>
            <w:r>
              <w:rPr>
                <w:rFonts w:ascii="Tinos" w:hAnsi="Tinos" w:cs="Tinos"/>
                <w:bCs/>
                <w:sz w:val="24"/>
                <w:szCs w:val="24"/>
              </w:rPr>
            </w:r>
            <w:r>
              <w:rPr>
                <w:rFonts w:ascii="Tinos" w:hAnsi="Tinos" w:cs="Tinos"/>
                <w:bCs/>
                <w:sz w:val="24"/>
                <w:szCs w:val="24"/>
              </w:rPr>
            </w:r>
          </w:p>
          <w:p>
            <w:pPr>
              <w:pStyle w:val="970"/>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л/сч 03011W00640 в УФК по РБ </w:t>
            </w:r>
            <w:r>
              <w:rPr>
                <w:rFonts w:ascii="Tinos" w:hAnsi="Tinos" w:eastAsia="Tinos" w:cs="Tinos"/>
                <w:sz w:val="24"/>
                <w:szCs w:val="24"/>
                <w:lang w:eastAsia="ru-RU"/>
              </w:rPr>
            </w:r>
            <w:r>
              <w:rPr>
                <w:rFonts w:ascii="Tinos" w:hAnsi="Tinos" w:eastAsia="Tinos" w:cs="Tinos"/>
                <w:sz w:val="24"/>
                <w:szCs w:val="24"/>
                <w:lang w:eastAsia="ru-RU"/>
              </w:rPr>
            </w:r>
          </w:p>
          <w:p>
            <w:pPr>
              <w:pStyle w:val="970"/>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(л/сч получателя бюджетных средств)</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БИК 015004950 </w:t>
            </w:r>
            <w:r>
              <w:rPr>
                <w:rFonts w:ascii="Tinos" w:hAnsi="Tinos" w:eastAsia="Tinos" w:cs="Tinos"/>
                <w:sz w:val="24"/>
                <w:szCs w:val="24"/>
                <w:lang w:eastAsia="ru-RU"/>
              </w:rPr>
            </w:r>
            <w:r>
              <w:rPr>
                <w:rFonts w:ascii="Tinos" w:hAnsi="Tinos" w:eastAsia="Tinos" w:cs="Tinos"/>
                <w:sz w:val="24"/>
                <w:szCs w:val="24"/>
                <w:lang w:eastAsia="ru-RU"/>
              </w:rPr>
            </w:r>
          </w:p>
          <w:p>
            <w:pPr>
              <w:pStyle w:val="970"/>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к/сч 40102810445370000043</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Наименование банка-получателя Операционно-кассовый центр № 1 Сибирского главного управления Центрального банка Российской Федерации// УФК по Новосибирской области, г. Новосибирск р/сч 03211643000000015109</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Контактное лицо: Дубовик Артем Валерьевич</w:t>
            </w:r>
            <w:r>
              <w:rPr>
                <w:rFonts w:ascii="Tinos" w:hAnsi="Tinos" w:cs="Tinos"/>
                <w:sz w:val="24"/>
                <w:szCs w:val="24"/>
              </w:rPr>
            </w:r>
            <w:r>
              <w:rPr>
                <w:rFonts w:ascii="Tinos" w:hAnsi="Tinos" w:cs="Tinos"/>
                <w:sz w:val="24"/>
                <w:szCs w:val="24"/>
              </w:rPr>
            </w:r>
          </w:p>
          <w:p>
            <w:pPr>
              <w:pStyle w:val="970"/>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Тел. (347) 224-36-31 (1302), </w:t>
            </w:r>
            <w:r>
              <w:rPr>
                <w:rFonts w:ascii="Tinos" w:hAnsi="Tinos" w:cs="Tinos"/>
                <w:sz w:val="24"/>
                <w:szCs w:val="24"/>
              </w:rPr>
            </w:r>
            <w:r>
              <w:rPr>
                <w:rFonts w:ascii="Tinos" w:hAnsi="Tinos" w:cs="Tinos"/>
                <w:sz w:val="24"/>
                <w:szCs w:val="24"/>
              </w:rPr>
            </w:r>
          </w:p>
          <w:p>
            <w:pPr>
              <w:pStyle w:val="970"/>
              <w:ind w:firstLine="0"/>
              <w:jc w:val="center"/>
              <w:spacing w:after="0" w:line="240" w:lineRule="auto"/>
              <w:widowControl w:val="off"/>
              <w:rPr>
                <w:rFonts w:ascii="Tinos" w:hAnsi="Tinos" w:cs="Tinos"/>
                <w:sz w:val="24"/>
                <w:szCs w:val="24"/>
              </w:rPr>
            </w:pPr>
            <w:r>
              <w:rPr>
                <w:rFonts w:ascii="Tinos" w:hAnsi="Tinos" w:eastAsia="Tinos" w:cs="Tinos"/>
                <w:sz w:val="24"/>
                <w:szCs w:val="24"/>
              </w:rPr>
              <w:t xml:space="preserve">эл. почта: mto1@r02.rosreestr.ru</w:t>
            </w:r>
            <w:r>
              <w:rPr>
                <w:rFonts w:ascii="Tinos" w:hAnsi="Tinos" w:cs="Tinos"/>
                <w:sz w:val="24"/>
                <w:szCs w:val="24"/>
              </w:rPr>
            </w:r>
            <w:r>
              <w:rPr>
                <w:rFonts w:ascii="Tinos" w:hAnsi="Tinos" w:cs="Tinos"/>
                <w:sz w:val="24"/>
                <w:szCs w:val="24"/>
              </w:rPr>
            </w:r>
          </w:p>
          <w:p>
            <w:pPr>
              <w:pStyle w:val="970"/>
              <w:jc w:val="center"/>
              <w:spacing w:after="0" w:line="240" w:lineRule="auto"/>
              <w:widowControl w:val="off"/>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ЗАКАЗЧИК:</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(должность)</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(подпись, фамилия и инициалы)</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 _____________ 2026г.</w:t>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М.П. (при наличии печати)</w:t>
            </w:r>
            <w:r>
              <w:rPr>
                <w:rFonts w:ascii="Tinos" w:hAnsi="Tinos" w:cs="Tinos"/>
                <w:sz w:val="24"/>
                <w:szCs w:val="24"/>
              </w:rPr>
            </w:r>
            <w:r>
              <w:rPr>
                <w:rFonts w:ascii="Tinos" w:hAnsi="Tinos" w:cs="Tino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полное наименование Поставщика</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Адрес:</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ИНН 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КПП 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Банковские реквизиты:</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р/с __________________________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к/с __________________________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БИК 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"consultantplus://offline/ref=7F7231C27B22B4FBCE8EBF893BCBB30C3B043C68D9824A61098CB75D11B28D50154DBC5B9529D52C55911027B2JD59I"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ОКОПФ</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ОКПО</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"consultantplus://offline/ref=7F7231C27B22B4FBCE8EBF893BCBB30C3B063C6FD98E4A61098CB75D11B28D50154DBC5B9529D52C55911027B2JD59I"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ОКПД</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"consultantplus://offline/ref=7F7231C27B22B4FBCE8EBF893BCBB30C3B063C6FD98B4A61098CB75D11B28D50154DBC5B9529D52C55911027B2JD59I"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ОКАТО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"consultantplus://offline/ref=7F7231C27B22B4FBCE8EBF893BCBB30C39013662DD8A4A61098CB75D11B28D50154DBC5B9529D52C55911027B2JD59I"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ОКТМО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ab/>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sz w:val="36"/>
                <w:szCs w:val="36"/>
              </w:rPr>
              <w:outlineLvl w:val="0"/>
            </w:pPr>
            <w:r>
              <w:rPr>
                <w:rFonts w:ascii="Tinos" w:hAnsi="Tinos" w:eastAsia="Tinos" w:cs="Tinos"/>
                <w:bCs/>
                <w:sz w:val="36"/>
                <w:szCs w:val="36"/>
              </w:rPr>
            </w:r>
            <w:r>
              <w:rPr>
                <w:rFonts w:ascii="Tinos" w:hAnsi="Tinos" w:cs="Tinos"/>
                <w:sz w:val="36"/>
                <w:szCs w:val="36"/>
              </w:rPr>
            </w:r>
            <w:r>
              <w:rPr>
                <w:rFonts w:ascii="Tinos" w:hAnsi="Tinos" w:cs="Tinos"/>
                <w:sz w:val="36"/>
                <w:szCs w:val="36"/>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sz w:val="24"/>
                <w:szCs w:val="24"/>
              </w:rPr>
              <w:outlineLvl w:val="0"/>
            </w:pPr>
            <w:r>
              <w:rPr>
                <w:rFonts w:ascii="Tinos" w:hAnsi="Tinos" w:eastAsia="Tinos" w:cs="Tinos"/>
                <w:bCs/>
                <w:sz w:val="24"/>
                <w:szCs w:val="24"/>
                <w:highlight w:val="none"/>
              </w:rPr>
            </w:r>
            <w:r>
              <w:rPr>
                <w:rFonts w:ascii="Tinos" w:hAnsi="Tinos" w:cs="Tinos"/>
                <w:sz w:val="24"/>
                <w:szCs w:val="24"/>
              </w:rPr>
            </w:r>
            <w:r>
              <w:rPr>
                <w:rFonts w:ascii="Tinos" w:hAnsi="Tinos" w:cs="Tinos"/>
                <w:sz w:val="24"/>
                <w:szCs w:val="24"/>
              </w:rPr>
            </w:r>
          </w:p>
          <w:p>
            <w:pPr>
              <w:pStyle w:val="970"/>
              <w:contextualSpacing/>
              <w:jc w:val="center"/>
              <w:spacing w:after="0" w:line="240" w:lineRule="auto"/>
              <w:widowControl w:val="off"/>
              <w:rPr>
                <w:rFonts w:ascii="Tinos" w:hAnsi="Tinos" w:eastAsia="Tinos" w:cs="Tinos"/>
                <w:sz w:val="24"/>
                <w:szCs w:val="24"/>
                <w:highlight w:val="none"/>
              </w:rPr>
              <w:outlineLvl w:val="0"/>
            </w:pPr>
            <w:r>
              <w:rPr>
                <w:rFonts w:ascii="Tinos" w:hAnsi="Tinos" w:eastAsia="Tinos" w:cs="Tinos"/>
                <w:bCs/>
                <w:sz w:val="24"/>
                <w:szCs w:val="24"/>
              </w:rPr>
              <w:t xml:space="preserve">ПОСТАВЩИК:</w:t>
            </w:r>
            <w:r>
              <w:rPr>
                <w:rFonts w:ascii="Tinos" w:hAnsi="Tinos" w:eastAsia="Tinos" w:cs="Tinos"/>
                <w:sz w:val="24"/>
                <w:szCs w:val="24"/>
                <w:highlight w:val="none"/>
              </w:rPr>
            </w:r>
            <w:r>
              <w:rPr>
                <w:rFonts w:ascii="Tinos" w:hAnsi="Tinos" w:eastAsia="Tinos" w:cs="Tinos"/>
                <w:sz w:val="24"/>
                <w:szCs w:val="24"/>
                <w:highlight w:val="none"/>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(должность)</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(подпись, фамилия и инициалы)</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 _____________ 2026 г.</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М.П. (при наличии печати)</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0"/>
              <w:contextualSpacing/>
              <w:jc w:val="center"/>
              <w:spacing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tc>
      </w:tr>
    </w:tbl>
    <w:p>
      <w:pPr>
        <w:pStyle w:val="970"/>
        <w:contextualSpacing/>
        <w:spacing w:after="0" w:line="240" w:lineRule="auto"/>
        <w:rPr>
          <w:rFonts w:ascii="Tinos" w:hAnsi="Tinos" w:cs="Tinos"/>
          <w:sz w:val="24"/>
          <w:szCs w:val="24"/>
        </w:rPr>
        <w:outlineLvl w:val="0"/>
      </w:pPr>
      <w:r>
        <w:rPr>
          <w:rFonts w:ascii="Tinos" w:hAnsi="Tinos" w:cs="Tinos"/>
          <w:bCs/>
          <w:sz w:val="24"/>
          <w:szCs w:val="24"/>
          <w:highlight w:val="none"/>
        </w:rPr>
      </w:r>
      <w:r>
        <w:rPr>
          <w:rFonts w:ascii="Tinos" w:hAnsi="Tinos" w:cs="Tinos"/>
          <w:sz w:val="24"/>
          <w:szCs w:val="24"/>
        </w:rPr>
      </w:r>
      <w:r>
        <w:rPr>
          <w:rFonts w:ascii="Tinos" w:hAnsi="Tinos" w:cs="Tinos"/>
          <w:sz w:val="24"/>
          <w:szCs w:val="24"/>
        </w:rPr>
      </w:r>
    </w:p>
    <w:p>
      <w:pPr>
        <w:pStyle w:val="970"/>
        <w:contextualSpacing/>
        <w:pageBreakBefore/>
        <w:spacing w:before="240" w:after="480" w:line="240" w:lineRule="auto"/>
        <w:rPr>
          <w:rFonts w:ascii="Tinos" w:hAnsi="Tinos" w:cs="Tinos"/>
          <w:bCs/>
          <w:sz w:val="24"/>
          <w:szCs w:val="24"/>
        </w:rPr>
      </w:pPr>
      <w:r>
        <w:rPr>
          <w:rFonts w:ascii="Tinos" w:hAnsi="Tinos" w:eastAsia="Tinos" w:cs="Tinos"/>
          <w:bCs/>
          <w:sz w:val="24"/>
          <w:szCs w:val="24"/>
          <w:lang w:eastAsia="ru-RU"/>
        </w:rPr>
        <w:t xml:space="preserve">Приложение </w:t>
      </w:r>
      <w:bookmarkStart w:id="0" w:name="_Toc122356207"/>
      <w:r>
        <w:rPr>
          <w:rFonts w:ascii="Tinos" w:hAnsi="Tinos" w:eastAsia="Tinos" w:cs="Tinos"/>
          <w:bCs/>
          <w:sz w:val="24"/>
          <w:szCs w:val="24"/>
          <w:lang w:eastAsia="ru-RU"/>
        </w:rPr>
        <w:t xml:space="preserve">№ 1 к Контракту № ____________ от «______» ______________ 2026 г. </w:t>
      </w:r>
      <w:r>
        <w:rPr>
          <w:rFonts w:ascii="Tinos" w:hAnsi="Tinos" w:cs="Tinos"/>
          <w:bCs/>
          <w:sz w:val="24"/>
          <w:szCs w:val="24"/>
        </w:rPr>
      </w:r>
      <w:r>
        <w:rPr>
          <w:rFonts w:ascii="Tinos" w:hAnsi="Tinos" w:cs="Tinos"/>
          <w:bCs/>
          <w:sz w:val="24"/>
          <w:szCs w:val="24"/>
        </w:rPr>
      </w:r>
    </w:p>
    <w:p>
      <w:pPr>
        <w:pStyle w:val="970"/>
        <w:contextualSpacing/>
        <w:jc w:val="center"/>
        <w:spacing w:after="0" w:line="240" w:lineRule="auto"/>
        <w:rPr>
          <w:rFonts w:ascii="Tinos" w:hAnsi="Tinos" w:cs="Tinos"/>
          <w:b/>
          <w:sz w:val="24"/>
          <w:szCs w:val="24"/>
        </w:rPr>
      </w:pPr>
      <w:r>
        <w:rPr>
          <w:rFonts w:ascii="Tinos" w:hAnsi="Tinos" w:eastAsia="Tinos" w:cs="Tinos"/>
          <w:sz w:val="24"/>
          <w:szCs w:val="24"/>
        </w:rPr>
      </w:r>
      <w:bookmarkEnd w:id="0"/>
      <w:r>
        <w:rPr>
          <w:rFonts w:ascii="Tinos" w:hAnsi="Tinos" w:cs="Tinos"/>
          <w:b/>
          <w:sz w:val="24"/>
          <w:szCs w:val="24"/>
        </w:rPr>
      </w:r>
      <w:r>
        <w:rPr>
          <w:rFonts w:ascii="Tinos" w:hAnsi="Tinos" w:cs="Tinos"/>
          <w:b/>
          <w:sz w:val="24"/>
          <w:szCs w:val="24"/>
        </w:rPr>
      </w:r>
    </w:p>
    <w:p>
      <w:pPr>
        <w:pStyle w:val="970"/>
        <w:contextualSpacing/>
        <w:jc w:val="center"/>
        <w:spacing w:after="0" w:line="240" w:lineRule="auto"/>
        <w:rPr>
          <w:rFonts w:ascii="Tinos" w:hAnsi="Tinos" w:cs="Tinos"/>
          <w:b/>
          <w:sz w:val="24"/>
          <w:szCs w:val="24"/>
        </w:rPr>
      </w:pPr>
      <w:r>
        <w:rPr>
          <w:rFonts w:ascii="Tinos" w:hAnsi="Tinos" w:eastAsia="Tinos" w:cs="Tinos"/>
          <w:b/>
          <w:sz w:val="24"/>
          <w:szCs w:val="24"/>
          <w:lang w:eastAsia="ru-RU"/>
        </w:rPr>
      </w:r>
      <w:r>
        <w:rPr>
          <w:rFonts w:ascii="Tinos" w:hAnsi="Tinos" w:cs="Tinos"/>
          <w:b/>
          <w:sz w:val="24"/>
          <w:szCs w:val="24"/>
        </w:rPr>
      </w:r>
      <w:r>
        <w:rPr>
          <w:rFonts w:ascii="Tinos" w:hAnsi="Tinos" w:cs="Tinos"/>
          <w:b/>
          <w:sz w:val="24"/>
          <w:szCs w:val="24"/>
        </w:rPr>
      </w:r>
    </w:p>
    <w:p>
      <w:pPr>
        <w:pStyle w:val="970"/>
        <w:contextualSpacing/>
        <w:jc w:val="center"/>
        <w:spacing w:after="0" w:line="240" w:lineRule="auto"/>
        <w:rPr>
          <w:rFonts w:ascii="Tinos" w:hAnsi="Tinos" w:cs="Tinos"/>
          <w:b/>
          <w:sz w:val="24"/>
          <w:szCs w:val="24"/>
        </w:rPr>
      </w:pPr>
      <w:r>
        <w:rPr>
          <w:rFonts w:ascii="Tinos" w:hAnsi="Tinos" w:eastAsia="Tinos" w:cs="Tinos"/>
          <w:b/>
          <w:sz w:val="24"/>
          <w:szCs w:val="24"/>
          <w:lang w:eastAsia="ru-RU"/>
        </w:rPr>
        <w:t xml:space="preserve">СПЕЦИФИКАЦИЯ</w:t>
      </w:r>
      <w:r>
        <w:rPr>
          <w:rFonts w:ascii="Tinos" w:hAnsi="Tinos" w:cs="Tinos"/>
          <w:b/>
          <w:sz w:val="24"/>
          <w:szCs w:val="24"/>
        </w:rPr>
      </w:r>
      <w:r>
        <w:rPr>
          <w:rFonts w:ascii="Tinos" w:hAnsi="Tinos" w:cs="Tinos"/>
          <w:b/>
          <w:sz w:val="24"/>
          <w:szCs w:val="24"/>
        </w:rPr>
      </w:r>
    </w:p>
    <w:p>
      <w:pPr>
        <w:pStyle w:val="970"/>
        <w:contextualSpacing/>
        <w:jc w:val="center"/>
        <w:spacing w:after="0" w:line="240" w:lineRule="auto"/>
        <w:rPr>
          <w:rFonts w:ascii="Tinos" w:hAnsi="Tinos" w:cs="Tinos"/>
          <w:i/>
          <w:sz w:val="24"/>
          <w:szCs w:val="24"/>
        </w:rPr>
      </w:pPr>
      <w:r>
        <w:rPr>
          <w:rFonts w:ascii="Tinos" w:hAnsi="Tinos" w:eastAsia="Tinos" w:cs="Tinos"/>
          <w:i/>
          <w:sz w:val="24"/>
          <w:szCs w:val="24"/>
          <w:lang w:eastAsia="ru-RU"/>
        </w:rPr>
        <w:t xml:space="preserve">(Заполняется на основании результатов проведения закупочной сессии в соответствии с заявкой победителя закупочной сессии)</w:t>
      </w:r>
      <w:r>
        <w:rPr>
          <w:rFonts w:ascii="Tinos" w:hAnsi="Tinos" w:cs="Tinos"/>
          <w:i/>
          <w:sz w:val="24"/>
          <w:szCs w:val="24"/>
        </w:rPr>
      </w:r>
      <w:r>
        <w:rPr>
          <w:rFonts w:ascii="Tinos" w:hAnsi="Tinos" w:cs="Tinos"/>
          <w:i/>
          <w:sz w:val="24"/>
          <w:szCs w:val="24"/>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811"/>
        <w:jc w:val="center"/>
        <w:rPr>
          <w:rFonts w:ascii="Tinos" w:hAnsi="Tinos" w:eastAsia="Tinos" w:cs="Tinos"/>
          <w:b/>
          <w:bCs/>
          <w:sz w:val="24"/>
          <w:szCs w:val="24"/>
        </w:rPr>
      </w:pPr>
      <w:r>
        <w:rPr>
          <w:rFonts w:ascii="Tinos" w:hAnsi="Tinos" w:eastAsia="Tinos" w:cs="Tinos"/>
          <w:b/>
          <w:sz w:val="24"/>
          <w:szCs w:val="24"/>
        </w:rPr>
        <w:t xml:space="preserve">приобретение фасадной вывески над входной группой </w:t>
      </w:r>
      <w:r>
        <w:rPr>
          <w:rFonts w:ascii="Tinos" w:hAnsi="Tinos" w:eastAsia="Tinos" w:cs="Tinos"/>
          <w:b/>
          <w:bCs/>
          <w:sz w:val="24"/>
          <w:szCs w:val="24"/>
        </w:rPr>
      </w:r>
      <w:r>
        <w:rPr>
          <w:rFonts w:ascii="Tinos" w:hAnsi="Tinos" w:eastAsia="Tinos" w:cs="Tinos"/>
          <w:b/>
          <w:bCs/>
          <w:sz w:val="24"/>
          <w:szCs w:val="24"/>
        </w:rPr>
      </w:r>
    </w:p>
    <w:p>
      <w:pPr>
        <w:pStyle w:val="811"/>
        <w:jc w:val="center"/>
        <w:rPr>
          <w:rFonts w:ascii="Tinos" w:hAnsi="Tinos" w:cs="Tinos"/>
          <w:sz w:val="24"/>
          <w:szCs w:val="24"/>
        </w:rPr>
      </w:pPr>
      <w:r>
        <w:rPr>
          <w:rFonts w:ascii="Tinos" w:hAnsi="Tinos" w:eastAsia="Tinos" w:cs="Tinos"/>
          <w:b/>
          <w:sz w:val="24"/>
          <w:szCs w:val="24"/>
        </w:rPr>
        <w:t xml:space="preserve">для нужд Управление Федеральной службы государственной регистрации, кадастра и картографии по Республике Башкортостан</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811"/>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numPr>
          <w:ilvl w:val="0"/>
          <w:numId w:val="63"/>
        </w:numPr>
        <w:spacing w:before="40" w:after="40" w:line="240" w:lineRule="auto"/>
        <w:rPr>
          <w:rFonts w:ascii="Tinos" w:hAnsi="Tinos" w:cs="Tinos"/>
          <w:b/>
          <w:bCs/>
          <w:sz w:val="24"/>
          <w:szCs w:val="24"/>
        </w:rPr>
      </w:pPr>
      <w:r>
        <w:rPr>
          <w:rFonts w:ascii="Tinos" w:hAnsi="Tinos" w:eastAsia="Tinos" w:cs="Tinos"/>
          <w:b/>
          <w:bCs/>
          <w:sz w:val="24"/>
          <w:szCs w:val="24"/>
        </w:rPr>
        <w:t xml:space="preserve">Основные положения</w:t>
      </w:r>
      <w:r>
        <w:rPr>
          <w:rFonts w:ascii="Tinos" w:hAnsi="Tinos" w:cs="Tinos"/>
          <w:b/>
          <w:bCs/>
          <w:sz w:val="24"/>
          <w:szCs w:val="24"/>
        </w:rPr>
      </w:r>
      <w:r>
        <w:rPr>
          <w:rFonts w:ascii="Tinos" w:hAnsi="Tinos" w:cs="Tinos"/>
          <w:b/>
          <w:bCs/>
          <w:sz w:val="24"/>
          <w:szCs w:val="24"/>
        </w:rPr>
      </w:r>
    </w:p>
    <w:p>
      <w:pPr>
        <w:ind w:firstLine="708"/>
        <w:jc w:val="both"/>
        <w:spacing w:before="40" w:after="40" w:line="240" w:lineRule="auto"/>
        <w:rPr>
          <w:rFonts w:ascii="Tinos" w:hAnsi="Tinos" w:cs="Tinos"/>
          <w:bCs/>
          <w:sz w:val="24"/>
          <w:szCs w:val="24"/>
        </w:rPr>
      </w:pPr>
      <w:r>
        <w:rPr>
          <w:rFonts w:ascii="Tinos" w:hAnsi="Tinos" w:eastAsia="Tinos" w:cs="Tinos"/>
          <w:sz w:val="24"/>
          <w:szCs w:val="24"/>
        </w:rPr>
        <w:t xml:space="preserve">Предметом осуществления закупки </w:t>
      </w:r>
      <w:r>
        <w:rPr>
          <w:rFonts w:ascii="Tinos" w:hAnsi="Tinos" w:eastAsia="Tinos" w:cs="Tinos"/>
          <w:b w:val="0"/>
          <w:bCs w:val="0"/>
          <w:sz w:val="24"/>
          <w:szCs w:val="24"/>
        </w:rPr>
        <w:t xml:space="preserve">является приобретение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b w:val="0"/>
          <w:bCs w:val="0"/>
          <w:sz w:val="24"/>
          <w:szCs w:val="24"/>
        </w:rPr>
        <w:t xml:space="preserve"> </w:t>
      </w:r>
      <w:r>
        <w:rPr>
          <w:rFonts w:ascii="Tinos" w:hAnsi="Tinos" w:eastAsia="Tinos" w:cs="Tinos"/>
          <w:b w:val="0"/>
          <w:bCs w:val="0"/>
          <w:sz w:val="24"/>
          <w:szCs w:val="24"/>
        </w:rPr>
        <w:t xml:space="preserve">для нужд Управления Федеральной </w:t>
      </w:r>
      <w:r>
        <w:rPr>
          <w:rFonts w:ascii="Tinos" w:hAnsi="Tinos" w:eastAsia="Tinos" w:cs="Tinos"/>
          <w:b w:val="0"/>
          <w:bCs w:val="0"/>
          <w:sz w:val="24"/>
          <w:szCs w:val="24"/>
        </w:rPr>
        <w:t xml:space="preserve">службы государственной регистрации, кадастра и ка</w:t>
      </w:r>
      <w:r>
        <w:rPr>
          <w:rFonts w:ascii="Tinos" w:hAnsi="Tinos" w:eastAsia="Tinos" w:cs="Tinos"/>
          <w:sz w:val="24"/>
          <w:szCs w:val="24"/>
        </w:rPr>
        <w:t xml:space="preserve">ртографии по Республике Башкортостан</w:t>
      </w:r>
      <w:r>
        <w:rPr>
          <w:rFonts w:ascii="Tinos" w:hAnsi="Tinos" w:eastAsia="Tinos" w:cs="Tinos"/>
          <w:bCs/>
          <w:sz w:val="24"/>
          <w:szCs w:val="24"/>
        </w:rPr>
        <w:t xml:space="preserve"> (далее по тексту - Заказчик).</w:t>
      </w:r>
      <w:r>
        <w:rPr>
          <w:rFonts w:ascii="Tinos" w:hAnsi="Tinos" w:cs="Tinos"/>
          <w:bCs/>
          <w:sz w:val="24"/>
          <w:szCs w:val="24"/>
        </w:rPr>
      </w:r>
      <w:r>
        <w:rPr>
          <w:rFonts w:ascii="Tinos" w:hAnsi="Tinos" w:cs="Tinos"/>
          <w:bCs/>
          <w:sz w:val="24"/>
          <w:szCs w:val="24"/>
        </w:rPr>
      </w:r>
    </w:p>
    <w:p>
      <w:pPr>
        <w:ind w:firstLine="709"/>
        <w:jc w:val="both"/>
        <w:rPr>
          <w:rFonts w:ascii="Tinos" w:hAnsi="Tinos" w:cs="Tinos"/>
          <w:sz w:val="24"/>
          <w:szCs w:val="24"/>
          <w:highlight w:val="none"/>
        </w:rPr>
        <w:outlineLvl w:val="0"/>
      </w:pPr>
      <w:r>
        <w:rPr>
          <w:rFonts w:ascii="Tinos" w:hAnsi="Tinos" w:eastAsia="Tinos" w:cs="Tinos"/>
          <w:sz w:val="24"/>
          <w:szCs w:val="24"/>
        </w:rPr>
        <w:t xml:space="preserve">Классификация продукции по видам экономической деятельности ОК 034-2014 (КПЕС 2008): </w:t>
      </w:r>
      <w:r>
        <w:rPr>
          <w:rFonts w:ascii="Tinos" w:hAnsi="Tinos" w:eastAsia="Tinos" w:cs="Tinos"/>
          <w:sz w:val="24"/>
          <w:szCs w:val="24"/>
        </w:rPr>
        <w:t xml:space="preserve">ОКПД</w:t>
      </w:r>
      <w:r>
        <w:rPr>
          <w:rFonts w:ascii="Tinos" w:hAnsi="Tinos" w:eastAsia="Tinos" w:cs="Tinos"/>
          <w:sz w:val="24"/>
          <w:szCs w:val="24"/>
        </w:rPr>
        <w:t xml:space="preserve"> </w:t>
      </w:r>
      <w:r>
        <w:rPr>
          <w:rFonts w:ascii="Tinos" w:hAnsi="Tinos" w:eastAsia="Tinos" w:cs="Tinos"/>
          <w:sz w:val="24"/>
          <w:szCs w:val="24"/>
        </w:rPr>
        <w:t xml:space="preserve">2 –</w:t>
      </w:r>
      <w:r>
        <w:rPr>
          <w:rFonts w:ascii="Tinos" w:hAnsi="Tinos" w:eastAsia="Tinos" w:cs="Tinos"/>
          <w:sz w:val="24"/>
          <w:szCs w:val="24"/>
        </w:rPr>
        <w:t xml:space="preserve">27.40.24.123</w:t>
      </w:r>
      <w:r>
        <w:rPr>
          <w:rFonts w:ascii="Tinos" w:hAnsi="Tinos" w:cs="Tinos"/>
          <w:sz w:val="24"/>
          <w:szCs w:val="24"/>
          <w:highlight w:val="none"/>
        </w:rPr>
      </w:r>
      <w:r>
        <w:rPr>
          <w:rFonts w:ascii="Tinos" w:hAnsi="Tinos" w:cs="Tinos"/>
          <w:sz w:val="24"/>
          <w:szCs w:val="24"/>
          <w:highlight w:val="none"/>
        </w:rPr>
      </w:r>
    </w:p>
    <w:p>
      <w:pPr>
        <w:contextualSpacing/>
        <w:ind w:right="-1" w:firstLine="709"/>
        <w:spacing w:after="0" w:line="240" w:lineRule="auto"/>
        <w:shd w:val="clear" w:color="auto" w:fill="ffffff"/>
        <w:rPr>
          <w:rFonts w:ascii="Tinos" w:hAnsi="Tinos" w:cs="Tinos"/>
          <w:b/>
          <w:sz w:val="26"/>
          <w:szCs w:val="24"/>
        </w:rPr>
      </w:pPr>
      <w:r>
        <w:rPr>
          <w:rFonts w:ascii="Tinos" w:hAnsi="Tinos" w:eastAsia="Tinos" w:cs="Tinos"/>
          <w:b/>
          <w:sz w:val="24"/>
          <w:szCs w:val="24"/>
        </w:rPr>
        <w:t xml:space="preserve">2.1.</w:t>
      </w:r>
      <w:r>
        <w:rPr>
          <w:rFonts w:ascii="Tinos" w:hAnsi="Tinos" w:eastAsia="Tinos" w:cs="Tinos"/>
          <w:sz w:val="24"/>
          <w:szCs w:val="24"/>
        </w:rPr>
        <w:t xml:space="preserve"> </w:t>
      </w:r>
      <w:r>
        <w:rPr>
          <w:rFonts w:ascii="Tinos" w:hAnsi="Tinos" w:eastAsia="Tinos" w:cs="Tinos"/>
          <w:b/>
          <w:sz w:val="24"/>
          <w:szCs w:val="24"/>
        </w:rPr>
        <w:t xml:space="preserve">Срок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b/>
          <w:sz w:val="26"/>
          <w:szCs w:val="24"/>
        </w:rPr>
      </w:r>
      <w:r>
        <w:rPr>
          <w:rFonts w:ascii="Tinos" w:hAnsi="Tinos" w:cs="Tinos"/>
          <w:b/>
          <w:sz w:val="26"/>
          <w:szCs w:val="24"/>
        </w:rPr>
      </w:r>
    </w:p>
    <w:p>
      <w:pPr>
        <w:ind w:firstLine="709"/>
        <w:jc w:val="both"/>
        <w:spacing w:after="0" w:line="240" w:lineRule="auto"/>
        <w:rPr>
          <w:rFonts w:ascii="Tinos" w:hAnsi="Tinos" w:cs="Tinos"/>
          <w:color w:val="000000"/>
          <w:sz w:val="26"/>
          <w:szCs w:val="26"/>
        </w:rPr>
      </w:pPr>
      <w:r>
        <w:rPr>
          <w:rFonts w:ascii="Tinos" w:hAnsi="Tinos" w:eastAsia="Tinos" w:cs="Tinos"/>
          <w:sz w:val="24"/>
          <w:szCs w:val="24"/>
        </w:rPr>
        <w:t xml:space="preserve">Поставка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rPr>
        <w:t xml:space="preserve"> осуществляется Поставщиком (подрядчиком, исполнителем) единовременно </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rFonts w:ascii="Tinos" w:hAnsi="Tinos" w:eastAsia="Tinos" w:cs="Tinos"/>
          <w:sz w:val="24"/>
          <w:szCs w:val="24"/>
        </w:rPr>
        <w:t xml:space="preserve">по заявке Заказчика, переданной посредством телефонной/факсимильной связи или сети интернет</w:t>
      </w:r>
      <w:r>
        <w:rPr>
          <w:rFonts w:ascii="Tinos" w:hAnsi="Tinos" w:eastAsia="Tinos" w:cs="Tinos"/>
          <w:sz w:val="24"/>
          <w:szCs w:val="24"/>
        </w:rPr>
        <w:t xml:space="preserve">,</w:t>
      </w:r>
      <w:r>
        <w:rPr>
          <w:rFonts w:ascii="Tinos" w:hAnsi="Tinos" w:eastAsia="Tinos" w:cs="Tinos"/>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rFonts w:ascii="Tinos" w:hAnsi="Tinos" w:eastAsia="Tinos" w:cs="Tinos"/>
          <w:sz w:val="24"/>
          <w:szCs w:val="24"/>
        </w:rPr>
        <w:t xml:space="preserve"> </w:t>
      </w:r>
      <w:r>
        <w:rPr>
          <w:rFonts w:ascii="Tinos" w:hAnsi="Tinos" w:eastAsia="Tinos" w:cs="Tinos"/>
          <w:sz w:val="24"/>
          <w:szCs w:val="24"/>
        </w:rPr>
        <w:t xml:space="preserve"> с момента подачи заявки</w:t>
      </w:r>
      <w:r>
        <w:rPr>
          <w:rFonts w:ascii="Tinos" w:hAnsi="Tinos" w:cs="Tinos"/>
          <w:color w:val="000000"/>
          <w:sz w:val="26"/>
          <w:szCs w:val="26"/>
        </w:rPr>
        <w:t xml:space="preserve">, но не позднее 30.09.2026.</w:t>
      </w:r>
      <w:r>
        <w:rPr>
          <w:rFonts w:ascii="Tinos" w:hAnsi="Tinos" w:cs="Tinos"/>
          <w:color w:val="000000"/>
          <w:sz w:val="26"/>
          <w:szCs w:val="26"/>
        </w:rPr>
      </w:r>
    </w:p>
    <w:p>
      <w:pPr>
        <w:pStyle w:val="811"/>
        <w:ind w:left="0" w:right="0" w:firstLine="709"/>
        <w:jc w:val="both"/>
        <w:rPr>
          <w:rFonts w:ascii="Tinos" w:hAnsi="Tinos" w:cs="Tinos"/>
          <w:sz w:val="28"/>
          <w:szCs w:val="28"/>
        </w:rPr>
      </w:pPr>
      <w:r>
        <w:rPr>
          <w:rFonts w:ascii="Tinos" w:hAnsi="Tinos" w:eastAsia="Tinos" w:cs="Tinos"/>
          <w:b/>
          <w:color w:val="000000"/>
          <w:sz w:val="24"/>
          <w:szCs w:val="24"/>
        </w:rPr>
        <w:t xml:space="preserve">2.2.</w:t>
      </w:r>
      <w:r>
        <w:rPr>
          <w:rFonts w:ascii="Tinos" w:hAnsi="Tinos" w:eastAsia="Tinos" w:cs="Tinos"/>
          <w:color w:val="000000"/>
          <w:sz w:val="24"/>
          <w:szCs w:val="24"/>
        </w:rPr>
        <w:t xml:space="preserve"> </w:t>
      </w:r>
      <w:r>
        <w:rPr>
          <w:rFonts w:ascii="Tinos" w:hAnsi="Tinos" w:eastAsia="Tinos" w:cs="Tinos"/>
          <w:b/>
          <w:sz w:val="24"/>
          <w:szCs w:val="24"/>
        </w:rPr>
        <w:t xml:space="preserve">Место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sz w:val="28"/>
          <w:szCs w:val="28"/>
        </w:rPr>
      </w:r>
      <w:r>
        <w:rPr>
          <w:rFonts w:ascii="Tinos" w:hAnsi="Tinos" w:cs="Tinos"/>
          <w:sz w:val="28"/>
          <w:szCs w:val="28"/>
        </w:rPr>
      </w:r>
    </w:p>
    <w:p>
      <w:pPr>
        <w:pStyle w:val="811"/>
        <w:ind w:left="0" w:right="0" w:firstLine="709"/>
        <w:jc w:val="both"/>
        <w:rPr>
          <w:rFonts w:ascii="Tinos" w:hAnsi="Tinos" w:cs="Tinos"/>
          <w:sz w:val="26"/>
          <w:szCs w:val="26"/>
        </w:rPr>
      </w:pPr>
      <w:r>
        <w:rPr>
          <w:rFonts w:ascii="Tinos" w:hAnsi="Tinos" w:eastAsia="Tinos" w:cs="Tinos"/>
          <w:sz w:val="24"/>
          <w:szCs w:val="24"/>
        </w:rPr>
        <w:t xml:space="preserve">Р</w:t>
      </w:r>
      <w:r>
        <w:rPr>
          <w:rFonts w:ascii="Tinos" w:hAnsi="Tinos" w:eastAsia="Tinos" w:cs="Tinos"/>
          <w:sz w:val="24"/>
          <w:szCs w:val="24"/>
        </w:rPr>
        <w:t xml:space="preserve">еспублика </w:t>
      </w:r>
      <w:r>
        <w:rPr>
          <w:rFonts w:ascii="Tinos" w:hAnsi="Tinos" w:eastAsia="Tinos" w:cs="Tinos"/>
          <w:sz w:val="24"/>
          <w:szCs w:val="24"/>
        </w:rPr>
        <w:t xml:space="preserve">Б</w:t>
      </w:r>
      <w:r>
        <w:rPr>
          <w:rFonts w:ascii="Tinos" w:hAnsi="Tinos" w:eastAsia="Tinos" w:cs="Tinos"/>
          <w:sz w:val="24"/>
          <w:szCs w:val="24"/>
        </w:rPr>
        <w:t xml:space="preserve">ашкортостан</w:t>
      </w:r>
      <w:r>
        <w:rPr>
          <w:rFonts w:ascii="Tinos" w:hAnsi="Tinos" w:eastAsia="Tinos" w:cs="Tinos"/>
          <w:sz w:val="24"/>
          <w:szCs w:val="24"/>
        </w:rPr>
        <w:t xml:space="preserve">, г</w:t>
      </w:r>
      <w:r>
        <w:rPr>
          <w:rFonts w:ascii="Tinos" w:hAnsi="Tinos" w:eastAsia="Tinos" w:cs="Tinos"/>
          <w:sz w:val="24"/>
          <w:szCs w:val="24"/>
        </w:rPr>
        <w:t xml:space="preserve">.У</w:t>
      </w:r>
      <w:r>
        <w:rPr>
          <w:rFonts w:ascii="Tinos" w:hAnsi="Tinos" w:eastAsia="Tinos" w:cs="Tinos"/>
          <w:sz w:val="24"/>
          <w:szCs w:val="24"/>
        </w:rPr>
        <w:t xml:space="preserve">фа, ул.Ленина, д.70, входная группа со стороны ул. Достоевского. </w:t>
      </w:r>
      <w:r>
        <w:rPr>
          <w:rFonts w:ascii="Tinos" w:hAnsi="Tinos" w:eastAsia="Tinos" w:cs="Tinos"/>
          <w:sz w:val="24"/>
          <w:szCs w:val="24"/>
        </w:rPr>
        <w:t xml:space="preserve">Погрузо-разгрузочные работы,</w:t>
      </w:r>
      <w:r>
        <w:rPr>
          <w:rFonts w:ascii="Tinos" w:hAnsi="Tinos" w:eastAsia="Tinos" w:cs="Tinos"/>
          <w:sz w:val="24"/>
          <w:szCs w:val="24"/>
        </w:rPr>
        <w:t xml:space="preserve"> связанные с доставкой и установкой фасадной вывески</w:t>
      </w:r>
      <w:r>
        <w:rPr>
          <w:rFonts w:ascii="Tinos" w:hAnsi="Tinos" w:eastAsia="Tinos" w:cs="Tinos"/>
          <w:sz w:val="24"/>
          <w:szCs w:val="24"/>
        </w:rPr>
        <w:t xml:space="preserve">, осуществляются силами и за счет Поставщика (подрядчика, исполнителя).</w:t>
      </w:r>
      <w:r>
        <w:rPr>
          <w:rFonts w:ascii="Tinos" w:hAnsi="Tinos" w:cs="Tinos"/>
          <w:sz w:val="26"/>
          <w:szCs w:val="26"/>
        </w:rPr>
      </w:r>
      <w:r>
        <w:rPr>
          <w:rFonts w:ascii="Tinos" w:hAnsi="Tinos" w:cs="Tinos"/>
          <w:sz w:val="26"/>
          <w:szCs w:val="26"/>
        </w:rPr>
      </w:r>
    </w:p>
    <w:p>
      <w:pPr>
        <w:contextualSpacing/>
        <w:ind w:firstLine="709"/>
        <w:jc w:val="both"/>
        <w:spacing w:after="0" w:line="240" w:lineRule="auto"/>
        <w:rPr>
          <w:rFonts w:ascii="Tinos" w:hAnsi="Tinos" w:cs="Tinos"/>
          <w:b/>
          <w:sz w:val="26"/>
        </w:rPr>
      </w:pPr>
      <w:r>
        <w:rPr>
          <w:rFonts w:ascii="Tinos" w:hAnsi="Tinos" w:eastAsia="Tinos" w:cs="Tinos"/>
          <w:b/>
          <w:sz w:val="24"/>
          <w:szCs w:val="24"/>
        </w:rPr>
        <w:t xml:space="preserve">3. Требования к качеству, условиям изготовления и поставки товара: </w:t>
      </w:r>
      <w:r>
        <w:rPr>
          <w:rFonts w:ascii="Tinos" w:hAnsi="Tinos" w:cs="Tinos"/>
          <w:b/>
          <w:sz w:val="26"/>
        </w:rPr>
      </w:r>
      <w:r>
        <w:rPr>
          <w:rFonts w:ascii="Tinos" w:hAnsi="Tinos" w:cs="Tinos"/>
          <w:b/>
          <w:sz w:val="26"/>
        </w:rPr>
      </w:r>
    </w:p>
    <w:p>
      <w:pPr>
        <w:pStyle w:val="810"/>
        <w:numPr>
          <w:ilvl w:val="0"/>
          <w:numId w:val="64"/>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b w:val="0"/>
          <w:bCs w:val="0"/>
          <w:sz w:val="24"/>
          <w:szCs w:val="24"/>
          <w:u w:val="none"/>
          <w:lang w:eastAsia="en-US"/>
        </w:rPr>
        <w:t xml:space="preserve">Поставка </w:t>
      </w:r>
      <w:r>
        <w:rPr>
          <w:rFonts w:ascii="Tinos" w:hAnsi="Tinos" w:eastAsia="Tinos" w:cs="Tinos"/>
          <w:b w:val="0"/>
          <w:bCs w:val="0"/>
          <w:sz w:val="24"/>
          <w:szCs w:val="24"/>
          <w:u w:val="none"/>
        </w:rPr>
        <w:t xml:space="preserve">фасадной вывески над входной группой </w:t>
      </w:r>
      <w:r>
        <w:rPr>
          <w:rFonts w:ascii="Tinos" w:hAnsi="Tinos" w:eastAsia="Tinos" w:cs="Tinos" w:eastAsiaTheme="minorHAnsi"/>
          <w:b w:val="0"/>
          <w:bCs w:val="0"/>
          <w:sz w:val="24"/>
          <w:szCs w:val="24"/>
          <w:u w:val="none"/>
          <w:lang w:eastAsia="en-US"/>
        </w:rPr>
        <w:t xml:space="preserve">осуществляется строго </w:t>
      </w:r>
      <w:r>
        <w:rPr>
          <w:rFonts w:ascii="Tinos" w:hAnsi="Tinos" w:eastAsia="Tinos" w:cs="Tinos" w:eastAsiaTheme="minorHAnsi"/>
          <w:b w:val="0"/>
          <w:bCs w:val="0"/>
          <w:sz w:val="24"/>
          <w:szCs w:val="24"/>
          <w:u w:val="none"/>
          <w:lang w:eastAsia="en-US"/>
        </w:rPr>
        <w:t xml:space="preserve">в соответствии с </w:t>
      </w:r>
      <w:r>
        <w:rPr>
          <w:rFonts w:ascii="Tinos" w:hAnsi="Tinos" w:eastAsia="Tinos" w:cs="Tinos" w:eastAsiaTheme="minorHAnsi"/>
          <w:b w:val="0"/>
          <w:bCs w:val="0"/>
          <w:sz w:val="24"/>
          <w:szCs w:val="24"/>
          <w:u w:val="none"/>
          <w:lang w:eastAsia="en-US"/>
        </w:rPr>
        <w:t xml:space="preserve">брэндбуком</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Заказчика</w:t>
      </w:r>
      <w:r>
        <w:rPr>
          <w:rFonts w:ascii="Tinos" w:hAnsi="Tinos" w:eastAsia="Tinos" w:cs="Tinos" w:eastAsiaTheme="minorHAnsi"/>
          <w:b w:val="0"/>
          <w:bCs w:val="0"/>
          <w:sz w:val="24"/>
          <w:szCs w:val="24"/>
          <w:u w:val="none"/>
          <w:lang w:eastAsia="en-US"/>
        </w:rPr>
        <w:t xml:space="preserve"> и включают в себя подготовку и </w:t>
      </w:r>
      <w:r>
        <w:rPr>
          <w:rFonts w:ascii="Tinos" w:hAnsi="Tinos" w:eastAsia="Tinos" w:cs="Tinos" w:eastAsiaTheme="minorHAnsi"/>
          <w:b w:val="0"/>
          <w:bCs w:val="0"/>
          <w:sz w:val="24"/>
          <w:szCs w:val="24"/>
          <w:u w:val="none"/>
          <w:lang w:eastAsia="en-US"/>
        </w:rPr>
        <w:t xml:space="preserve">согласование макета</w:t>
      </w:r>
      <w:r>
        <w:rPr>
          <w:rFonts w:ascii="Tinos" w:hAnsi="Tinos" w:eastAsia="Tinos" w:cs="Tinos" w:eastAsiaTheme="minorHAnsi"/>
          <w:b w:val="0"/>
          <w:bCs w:val="0"/>
          <w:sz w:val="24"/>
          <w:szCs w:val="24"/>
          <w:u w:val="none"/>
          <w:lang w:eastAsia="en-US"/>
        </w:rPr>
        <w:t xml:space="preserve"> </w:t>
      </w:r>
      <w:r>
        <w:rPr>
          <w:rFonts w:ascii="Tinos" w:hAnsi="Tinos" w:eastAsia="Tinos" w:cs="Tinos"/>
          <w:b w:val="0"/>
          <w:bCs w:val="0"/>
          <w:sz w:val="24"/>
          <w:szCs w:val="24"/>
          <w:u w:val="none"/>
        </w:rPr>
        <w:t xml:space="preserve">фасадной вывески над входной группой</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(ссылка на актуальные материалы по </w:t>
      </w:r>
      <w:r>
        <w:rPr>
          <w:rFonts w:ascii="Tinos" w:hAnsi="Tinos" w:eastAsia="Tinos" w:cs="Tinos" w:eastAsiaTheme="minorHAnsi"/>
          <w:b w:val="0"/>
          <w:bCs w:val="0"/>
          <w:sz w:val="24"/>
          <w:szCs w:val="24"/>
          <w:u w:val="none"/>
          <w:lang w:eastAsia="en-US"/>
        </w:rPr>
        <w:t xml:space="preserve">брендингу</w:t>
      </w:r>
      <w:r>
        <w:rPr>
          <w:rFonts w:ascii="Tinos" w:hAnsi="Tinos" w:eastAsia="Tinos" w:cs="Tinos" w:eastAsiaTheme="minorHAnsi"/>
          <w:b w:val="0"/>
          <w:bCs w:val="0"/>
          <w:sz w:val="24"/>
          <w:szCs w:val="24"/>
          <w:u w:val="none"/>
          <w:lang w:eastAsia="en-US"/>
        </w:rPr>
        <w:t xml:space="preserve"> </w:t>
      </w:r>
      <w:r>
        <w:rPr>
          <w:rFonts w:ascii="Tinos" w:hAnsi="Tinos" w:eastAsia="Tinos" w:cs="Tinos" w:eastAsiaTheme="minorHAnsi"/>
          <w:b w:val="0"/>
          <w:bCs w:val="0"/>
          <w:sz w:val="24"/>
          <w:szCs w:val="24"/>
          <w:u w:val="none"/>
          <w:lang w:eastAsia="en-US"/>
        </w:rPr>
        <w:t xml:space="preserve">Росреестра</w:t>
      </w:r>
      <w:r>
        <w:rPr>
          <w:rFonts w:ascii="Tinos" w:hAnsi="Tinos" w:eastAsia="Tinos" w:cs="Tinos" w:eastAsiaTheme="minorHAnsi"/>
          <w:b w:val="0"/>
          <w:bCs w:val="0"/>
          <w:sz w:val="24"/>
          <w:szCs w:val="24"/>
          <w:u w:val="none"/>
          <w:lang w:eastAsia="en-US"/>
        </w:rPr>
        <w:t xml:space="preserve"> </w:t>
      </w:r>
      <w:hyperlink r:id="rId11" w:tooltip="https://disk.yandex.ru/d/MpHy-Q52Ls0A6Q" w:history="1">
        <w:r>
          <w:rPr>
            <w:rStyle w:val="952"/>
            <w:rFonts w:ascii="Tinos" w:hAnsi="Tinos" w:eastAsia="Tinos" w:cs="Tinos"/>
            <w:b w:val="0"/>
            <w:bCs w:val="0"/>
            <w:color w:val="000000" w:themeColor="text1"/>
            <w:sz w:val="24"/>
            <w:szCs w:val="24"/>
            <w:u w:val="none"/>
          </w:rPr>
          <w:t xml:space="preserve">https://disk.yandex.ru/d/MpHy-Q52Ls0A6Q)</w:t>
        </w:r>
        <w:r>
          <w:rPr>
            <w:rStyle w:val="952"/>
            <w:rFonts w:ascii="Tinos" w:hAnsi="Tinos" w:eastAsia="Tinos" w:cs="Tinos"/>
            <w:b/>
            <w:bCs/>
            <w:color w:val="0000ee"/>
            <w:sz w:val="24"/>
            <w:szCs w:val="24"/>
            <w:u w:val="none"/>
          </w:rPr>
          <w:t xml:space="preserve"> </w:t>
        </w:r>
      </w:hyperlink>
      <w:r>
        <w:rPr>
          <w:rFonts w:ascii="Tinos" w:hAnsi="Tinos" w:eastAsia="Tinos" w:cs="Tinos" w:eastAsiaTheme="minorHAnsi"/>
          <w:sz w:val="24"/>
          <w:szCs w:val="24"/>
          <w:lang w:eastAsia="en-US"/>
        </w:rPr>
        <w:t xml:space="preserve">на основании</w:t>
      </w:r>
      <w:r>
        <w:rPr>
          <w:rFonts w:ascii="Tinos" w:hAnsi="Tinos" w:eastAsia="Tinos" w:cs="Tinos" w:eastAsiaTheme="minorHAnsi"/>
          <w:sz w:val="24"/>
          <w:szCs w:val="24"/>
          <w:lang w:eastAsia="en-US"/>
        </w:rPr>
        <w:t xml:space="preserve"> согласованного макета в требуемом количестве </w:t>
      </w:r>
      <w:r>
        <w:rPr>
          <w:rFonts w:ascii="Tinos" w:hAnsi="Tinos" w:eastAsia="Tinos" w:cs="Tinos" w:eastAsiaTheme="minorHAnsi"/>
          <w:sz w:val="24"/>
          <w:szCs w:val="24"/>
          <w:lang w:eastAsia="en-US"/>
        </w:rPr>
        <w:t xml:space="preserve">и </w:t>
      </w:r>
      <w:r>
        <w:rPr>
          <w:rFonts w:ascii="Tinos" w:hAnsi="Tinos" w:eastAsia="Tinos" w:cs="Tinos" w:eastAsiaTheme="minorHAnsi"/>
          <w:sz w:val="24"/>
          <w:szCs w:val="24"/>
          <w:lang w:eastAsia="en-US"/>
        </w:rPr>
        <w:t xml:space="preserve">надлежащего качества, доставку и установку по указанному адресу Заказчика</w:t>
      </w:r>
      <w:r>
        <w:rPr>
          <w:rFonts w:ascii="Tinos" w:hAnsi="Tinos" w:eastAsia="Tinos" w:cs="Tinos" w:eastAsiaTheme="minorHAnsi"/>
          <w:sz w:val="24"/>
          <w:szCs w:val="24"/>
          <w:lang w:eastAsia="en-US"/>
        </w:rPr>
        <w:t xml:space="preserve">.</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contextualSpacing/>
        <w:ind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rPr>
      </w:r>
      <w:r>
        <w:rPr>
          <w:rFonts w:ascii="Tinos" w:hAnsi="Tinos" w:eastAsia="Tinos" w:cs="Tinos"/>
          <w:b w:val="0"/>
          <w:bCs w:val="0"/>
          <w:sz w:val="24"/>
          <w:szCs w:val="24"/>
        </w:rPr>
        <w:t xml:space="preserve">Фасадная вывеска над входной группой</w:t>
      </w:r>
      <w:r>
        <w:rPr>
          <w:rFonts w:ascii="Tinos" w:hAnsi="Tinos" w:eastAsia="Tinos" w:cs="Tinos" w:eastAsiaTheme="minorHAnsi"/>
          <w:sz w:val="24"/>
          <w:szCs w:val="24"/>
        </w:rPr>
        <w:t xml:space="preserve"> изготавливается</w:t>
      </w:r>
      <w:r>
        <w:rPr>
          <w:rFonts w:ascii="Tinos" w:hAnsi="Tinos" w:eastAsia="Tinos" w:cs="Tinos" w:eastAsiaTheme="minorHAnsi"/>
          <w:sz w:val="24"/>
          <w:szCs w:val="24"/>
        </w:rPr>
        <w:t xml:space="preserve"> Поставщиком из его материалов, его силами и средствами.</w:t>
      </w:r>
      <w:r>
        <w:rPr>
          <w:rFonts w:ascii="Tinos" w:hAnsi="Tinos" w:cs="Tinos" w:cstheme="minorBidi"/>
          <w:sz w:val="26"/>
          <w:szCs w:val="26"/>
        </w:rPr>
      </w:r>
      <w:r>
        <w:rPr>
          <w:rFonts w:ascii="Tinos" w:hAnsi="Tinos" w:cs="Tinos" w:cstheme="minorBidi"/>
          <w:sz w:val="26"/>
          <w:szCs w:val="26"/>
        </w:rPr>
      </w:r>
    </w:p>
    <w:p>
      <w:pPr>
        <w:pStyle w:val="810"/>
        <w:numPr>
          <w:ilvl w:val="0"/>
          <w:numId w:val="64"/>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sz w:val="24"/>
          <w:szCs w:val="24"/>
          <w:lang w:eastAsia="ru-RU"/>
        </w:rPr>
        <w:t xml:space="preserve">Заказчик предоставляет Поставщику необходимую ин</w:t>
      </w:r>
      <w:r>
        <w:rPr>
          <w:rFonts w:ascii="Tinos" w:hAnsi="Tinos" w:eastAsia="Tinos" w:cs="Tinos"/>
          <w:sz w:val="24"/>
          <w:szCs w:val="24"/>
          <w:lang w:eastAsia="ru-RU"/>
        </w:rPr>
        <w:t xml:space="preserve">формацию д</w:t>
      </w:r>
      <w:r>
        <w:rPr>
          <w:rFonts w:ascii="Tinos" w:hAnsi="Tinos" w:eastAsia="Tinos" w:cs="Tinos"/>
          <w:sz w:val="24"/>
          <w:szCs w:val="24"/>
          <w:lang w:eastAsia="ru-RU"/>
        </w:rPr>
        <w:t xml:space="preserve">ля изготовления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lang w:eastAsia="ru-RU"/>
        </w:rPr>
        <w:t xml:space="preserve">: исходный текст изделия, цвет, а также дополнительный графический материал, который Заказчик считает необходимым передать Поставщику. </w:t>
      </w:r>
      <w:r>
        <w:rPr>
          <w:rFonts w:ascii="Tinos" w:hAnsi="Tinos" w:cs="Tinos" w:cstheme="minorBidi"/>
          <w:sz w:val="26"/>
          <w:szCs w:val="26"/>
        </w:rPr>
      </w:r>
      <w:r>
        <w:rPr>
          <w:rFonts w:ascii="Tinos" w:hAnsi="Tinos" w:cs="Tinos" w:cstheme="minorBidi"/>
          <w:sz w:val="26"/>
          <w:szCs w:val="26"/>
        </w:rPr>
      </w:r>
    </w:p>
    <w:p>
      <w:pPr>
        <w:pStyle w:val="810"/>
        <w:numPr>
          <w:ilvl w:val="0"/>
          <w:numId w:val="64"/>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Поставщик в течение 2 (двух) рабочих дней с момента заключения Контракта разрабатывает и предоставляет на утверждение Заказчику макет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содержащий графическое изображен</w:t>
      </w:r>
      <w:r>
        <w:rPr>
          <w:rFonts w:ascii="Tinos" w:hAnsi="Tinos" w:eastAsia="Tinos" w:cs="Tinos" w:eastAsiaTheme="minorHAnsi"/>
          <w:sz w:val="24"/>
          <w:szCs w:val="24"/>
          <w:lang w:eastAsia="en-US"/>
        </w:rPr>
        <w:t xml:space="preserve">ие в цвете</w:t>
      </w:r>
      <w:r>
        <w:rPr>
          <w:rFonts w:ascii="Tinos" w:hAnsi="Tinos" w:eastAsia="Tinos" w:cs="Tinos" w:eastAsiaTheme="minorHAnsi"/>
          <w:sz w:val="24"/>
          <w:szCs w:val="24"/>
          <w:lang w:eastAsia="en-US"/>
        </w:rPr>
        <w:t xml:space="preserve"> с указанием общих размеров, размеров каждого элемента, расстояния между ними, по каждому варианту исходного текста</w:t>
      </w:r>
      <w:r>
        <w:rPr>
          <w:rFonts w:ascii="Tinos" w:hAnsi="Tinos" w:eastAsia="Tinos" w:cs="Tinos" w:eastAsiaTheme="minorHAnsi"/>
          <w:sz w:val="24"/>
          <w:szCs w:val="24"/>
          <w:lang w:eastAsia="en-US"/>
        </w:rPr>
        <w:t xml:space="preserve"> и шрифта</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Заказчик в течение 2 (двух) рабочих дней с момента получения макета утверждает его</w:t>
      </w:r>
      <w:r>
        <w:rPr>
          <w:rFonts w:ascii="Tinos" w:hAnsi="Tinos" w:eastAsia="Tinos" w:cs="Tinos" w:eastAsiaTheme="minorHAnsi"/>
          <w:sz w:val="24"/>
          <w:szCs w:val="24"/>
          <w:lang w:eastAsia="en-US"/>
        </w:rPr>
        <w:t xml:space="preserve">  либо направляет Поставщику мотивированный отказ с указанием причин для доработки. </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В случае установления несоответствия представл</w:t>
      </w:r>
      <w:r>
        <w:rPr>
          <w:rFonts w:ascii="Tinos" w:hAnsi="Tinos" w:eastAsia="Tinos" w:cs="Tinos" w:eastAsiaTheme="minorHAnsi"/>
          <w:sz w:val="24"/>
          <w:szCs w:val="24"/>
          <w:lang w:eastAsia="en-US"/>
        </w:rPr>
        <w:t xml:space="preserve">енных Поставщиком макета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требованиям технической части, Заказчик направляет средствами электронной почты Поставщику мотивированный отказ с указанием установленных несоответствий. Поставщик при получении мотивированного отк</w:t>
      </w:r>
      <w:r>
        <w:rPr>
          <w:rFonts w:ascii="Tinos" w:hAnsi="Tinos" w:eastAsia="Tinos" w:cs="Tinos" w:eastAsiaTheme="minorHAnsi"/>
          <w:sz w:val="24"/>
          <w:szCs w:val="24"/>
          <w:lang w:eastAsia="en-US"/>
        </w:rPr>
        <w:t xml:space="preserve">аза в утверждении макета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в течение 1 (одного) рабочего дня обязуется устранить установленные Заказчиком несоответс</w:t>
      </w:r>
      <w:r>
        <w:rPr>
          <w:rFonts w:ascii="Tinos" w:hAnsi="Tinos" w:eastAsia="Tinos" w:cs="Tinos" w:eastAsiaTheme="minorHAnsi"/>
          <w:sz w:val="24"/>
          <w:szCs w:val="24"/>
          <w:lang w:eastAsia="en-US"/>
        </w:rPr>
        <w:t xml:space="preserve">твия и пре</w:t>
      </w:r>
      <w:r>
        <w:rPr>
          <w:rFonts w:ascii="Tinos" w:hAnsi="Tinos" w:eastAsia="Tinos" w:cs="Tinos" w:eastAsiaTheme="minorHAnsi"/>
          <w:sz w:val="24"/>
          <w:szCs w:val="24"/>
          <w:lang w:eastAsia="en-US"/>
        </w:rPr>
        <w:t xml:space="preserve">дставить макет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sz w:val="24"/>
          <w:szCs w:val="24"/>
          <w:lang w:eastAsia="en-US"/>
        </w:rPr>
        <w:t xml:space="preserve"> Заказчику на повторное согласование и утверждение.</w:t>
      </w:r>
      <w:r>
        <w:rPr>
          <w:rFonts w:ascii="Tinos" w:hAnsi="Tinos" w:cs="Tinos" w:cstheme="minorBidi"/>
          <w:sz w:val="26"/>
          <w:szCs w:val="26"/>
        </w:rPr>
      </w:r>
      <w:r>
        <w:rPr>
          <w:rFonts w:ascii="Tinos" w:hAnsi="Tinos" w:cs="Tinos" w:cstheme="minorBidi"/>
          <w:sz w:val="26"/>
          <w:szCs w:val="26"/>
        </w:rPr>
      </w:r>
    </w:p>
    <w:p>
      <w:pPr>
        <w:pStyle w:val="810"/>
        <w:ind w:left="0" w:right="-1" w:firstLine="709"/>
        <w:jc w:val="both"/>
        <w:spacing w:after="0" w:line="240" w:lineRule="auto"/>
        <w:shd w:val="clear" w:color="auto" w:fill="ffffff"/>
        <w:rPr>
          <w:rFonts w:ascii="Tinos" w:hAnsi="Tinos" w:cs="Tinos" w:cstheme="minorBidi"/>
          <w:b/>
          <w:bCs/>
          <w:sz w:val="26"/>
          <w:szCs w:val="26"/>
        </w:rPr>
      </w:pPr>
      <w:r>
        <w:rPr>
          <w:rFonts w:ascii="Tinos" w:hAnsi="Tinos" w:eastAsia="Tinos" w:cs="Tinos" w:eastAsiaTheme="minorHAnsi"/>
          <w:b w:val="0"/>
          <w:bCs w:val="0"/>
          <w:sz w:val="24"/>
          <w:szCs w:val="24"/>
          <w:lang w:eastAsia="en-US"/>
        </w:rPr>
        <w:t xml:space="preserve">Изготовление </w:t>
      </w:r>
      <w:r>
        <w:rPr>
          <w:rFonts w:ascii="Tinos" w:hAnsi="Tinos" w:eastAsia="Tinos" w:cs="Tinos"/>
          <w:b w:val="0"/>
          <w:bCs w:val="0"/>
          <w:sz w:val="24"/>
          <w:szCs w:val="24"/>
        </w:rPr>
        <w:t xml:space="preserve">фасадной вывески над входной группой</w:t>
      </w:r>
      <w:r>
        <w:rPr>
          <w:rFonts w:ascii="Tinos" w:hAnsi="Tinos" w:eastAsia="Tinos" w:cs="Tinos" w:eastAsiaTheme="minorHAnsi"/>
          <w:b w:val="0"/>
          <w:bCs w:val="0"/>
          <w:sz w:val="24"/>
          <w:szCs w:val="24"/>
          <w:lang w:eastAsia="en-US"/>
        </w:rPr>
        <w:t xml:space="preserve"> осуществляется </w:t>
      </w:r>
      <w:r>
        <w:rPr>
          <w:rFonts w:ascii="Tinos" w:hAnsi="Tinos" w:eastAsia="Tinos" w:cs="Tinos" w:eastAsiaTheme="minorHAnsi"/>
          <w:b w:val="0"/>
          <w:bCs w:val="0"/>
          <w:sz w:val="24"/>
          <w:szCs w:val="24"/>
          <w:lang w:eastAsia="en-US"/>
        </w:rPr>
        <w:t xml:space="preserve">только </w:t>
      </w:r>
      <w:r>
        <w:rPr>
          <w:rFonts w:ascii="Tinos" w:hAnsi="Tinos" w:eastAsia="Tinos" w:cs="Tinos" w:eastAsiaTheme="minorHAnsi"/>
          <w:b w:val="0"/>
          <w:bCs w:val="0"/>
          <w:sz w:val="24"/>
          <w:szCs w:val="24"/>
          <w:lang w:eastAsia="en-US"/>
        </w:rPr>
        <w:t xml:space="preserve">после утверждения Заказчиком предоставленного макета</w:t>
      </w:r>
      <w:r>
        <w:rPr>
          <w:rFonts w:ascii="Tinos" w:hAnsi="Tinos" w:eastAsia="Tinos" w:cs="Tinos" w:eastAsiaTheme="minorHAnsi"/>
          <w:b w:val="0"/>
          <w:bCs w:val="0"/>
          <w:sz w:val="24"/>
          <w:szCs w:val="24"/>
          <w:lang w:eastAsia="en-US"/>
        </w:rPr>
        <w:t xml:space="preserve">.</w:t>
      </w:r>
      <w:r>
        <w:rPr>
          <w:rFonts w:ascii="Tinos" w:hAnsi="Tinos" w:cs="Tinos" w:cstheme="minorBidi"/>
          <w:b/>
          <w:bCs/>
          <w:sz w:val="26"/>
          <w:szCs w:val="26"/>
        </w:rPr>
      </w:r>
      <w:r>
        <w:rPr>
          <w:rFonts w:ascii="Tinos" w:hAnsi="Tinos" w:cs="Tinos" w:cstheme="minorBidi"/>
          <w:b/>
          <w:bC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Необходимые доработки производятся Поставщиком без дополнительной оплаты в</w:t>
      </w:r>
      <w:r>
        <w:rPr>
          <w:rFonts w:ascii="Tinos" w:hAnsi="Tinos" w:eastAsia="Tinos" w:cs="Tinos"/>
          <w:sz w:val="24"/>
          <w:szCs w:val="24"/>
          <w:lang w:eastAsia="ru-RU"/>
        </w:rPr>
        <w:t xml:space="preserve"> пределах </w:t>
      </w:r>
      <w:r>
        <w:rPr>
          <w:rFonts w:ascii="Tinos" w:hAnsi="Tinos" w:eastAsia="Tinos" w:cs="Tinos"/>
          <w:sz w:val="24"/>
          <w:szCs w:val="24"/>
          <w:lang w:eastAsia="ru-RU"/>
        </w:rPr>
        <w:t xml:space="preserve">общей стоимости </w:t>
      </w:r>
      <w:r>
        <w:rPr>
          <w:rFonts w:ascii="Tinos" w:hAnsi="Tinos" w:eastAsia="Tinos" w:cs="Tinos"/>
          <w:b w:val="0"/>
          <w:bCs w:val="0"/>
          <w:sz w:val="24"/>
          <w:szCs w:val="24"/>
        </w:rPr>
        <w:t xml:space="preserve">фасадной вывески над входной группой</w:t>
      </w:r>
      <w:r>
        <w:rPr>
          <w:rFonts w:ascii="Tinos" w:hAnsi="Tinos" w:eastAsia="Tinos" w:cs="Tinos"/>
          <w:sz w:val="24"/>
          <w:szCs w:val="24"/>
          <w:lang w:eastAsia="ru-RU"/>
        </w:rPr>
        <w:t xml:space="preserve">.</w:t>
      </w:r>
      <w:r>
        <w:rPr>
          <w:rFonts w:ascii="Tinos" w:hAnsi="Tinos" w:eastAsia="Tinos" w:cs="Tinos"/>
          <w:sz w:val="24"/>
          <w:szCs w:val="24"/>
          <w:lang w:eastAsia="ru-RU"/>
        </w:rPr>
        <w:t xml:space="preserve"> </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Поставляемая </w:t>
      </w:r>
      <w:r>
        <w:rPr>
          <w:rFonts w:ascii="Tinos" w:hAnsi="Tinos" w:eastAsia="Tinos" w:cs="Tinos"/>
          <w:b w:val="0"/>
          <w:bCs w:val="0"/>
          <w:sz w:val="24"/>
          <w:szCs w:val="24"/>
        </w:rPr>
        <w:t xml:space="preserve">фасадная вывеска над входной группой</w:t>
      </w:r>
      <w:r>
        <w:rPr>
          <w:rFonts w:ascii="Tinos" w:hAnsi="Tinos" w:eastAsia="Tinos" w:cs="Tinos"/>
          <w:sz w:val="24"/>
          <w:szCs w:val="24"/>
          <w:lang w:eastAsia="ru-RU"/>
        </w:rPr>
        <w:t xml:space="preserve"> должна быть новой</w:t>
      </w:r>
      <w:r>
        <w:rPr>
          <w:rFonts w:ascii="Tinos" w:hAnsi="Tinos" w:eastAsia="Tinos" w:cs="Tinos"/>
          <w:sz w:val="24"/>
          <w:szCs w:val="24"/>
          <w:lang w:eastAsia="ru-RU"/>
        </w:rPr>
        <w:t xml:space="preserve"> (</w:t>
      </w:r>
      <w:r>
        <w:rPr>
          <w:rFonts w:ascii="Tinos" w:hAnsi="Tinos" w:eastAsia="Tinos" w:cs="Tinos"/>
          <w:sz w:val="24"/>
          <w:szCs w:val="24"/>
          <w:lang w:eastAsia="ru-RU"/>
        </w:rPr>
        <w:t xml:space="preserve">не была</w:t>
      </w:r>
      <w:r>
        <w:rPr>
          <w:rFonts w:ascii="Tinos" w:hAnsi="Tinos" w:eastAsia="Tinos" w:cs="Tinos"/>
          <w:sz w:val="24"/>
          <w:szCs w:val="24"/>
          <w:lang w:eastAsia="ru-RU"/>
        </w:rPr>
        <w:t xml:space="preserve"> в употреблении, в ремонте, в том числе, которая не были</w:t>
      </w:r>
      <w:r>
        <w:rPr>
          <w:rFonts w:ascii="Tinos" w:hAnsi="Tinos" w:eastAsia="Tinos" w:cs="Tinos"/>
          <w:sz w:val="24"/>
          <w:szCs w:val="24"/>
          <w:lang w:eastAsia="ru-RU"/>
        </w:rPr>
        <w:t xml:space="preserve"> восстановлен </w:t>
      </w:r>
      <w:r>
        <w:rPr>
          <w:rFonts w:ascii="Tinos" w:hAnsi="Tinos" w:eastAsia="Tinos" w:cs="Tinos"/>
          <w:sz w:val="24"/>
          <w:szCs w:val="24"/>
          <w:lang w:eastAsia="ru-RU"/>
        </w:rPr>
        <w:t xml:space="preserve">потребительские свойства), без механических повреждений, изготовлена</w:t>
      </w:r>
      <w:r>
        <w:rPr>
          <w:rFonts w:ascii="Tinos" w:hAnsi="Tinos" w:eastAsia="Tinos" w:cs="Tinos"/>
          <w:sz w:val="24"/>
          <w:szCs w:val="24"/>
          <w:lang w:eastAsia="ru-RU"/>
        </w:rPr>
        <w:t xml:space="preserve"> из нетоксичных материалов, безопасных для жизни и здоровья окружающих. </w:t>
      </w:r>
      <w:r>
        <w:rPr>
          <w:rFonts w:ascii="Tinos" w:hAnsi="Tinos" w:cs="Tinos"/>
          <w:sz w:val="26"/>
          <w:szCs w:val="26"/>
        </w:rPr>
      </w:r>
      <w:r>
        <w:rPr>
          <w:rFonts w:ascii="Tinos" w:hAnsi="Tinos" w:cs="Tinos"/>
          <w:sz w:val="26"/>
          <w:szCs w:val="26"/>
        </w:rPr>
      </w:r>
    </w:p>
    <w:p>
      <w:pPr>
        <w:pStyle w:val="810"/>
        <w:numPr>
          <w:ilvl w:val="0"/>
          <w:numId w:val="64"/>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r>
      <w:r>
        <w:rPr>
          <w:rFonts w:ascii="Tinos" w:hAnsi="Tinos" w:eastAsia="Tinos" w:cs="Tinos"/>
          <w:b w:val="0"/>
          <w:bCs w:val="0"/>
          <w:sz w:val="24"/>
          <w:szCs w:val="24"/>
        </w:rPr>
        <w:t xml:space="preserve">Фасадная вывеска над входной группой </w:t>
      </w:r>
      <w:r>
        <w:rPr>
          <w:rFonts w:ascii="Tinos" w:hAnsi="Tinos" w:eastAsia="Tinos" w:cs="Tinos"/>
          <w:sz w:val="24"/>
          <w:szCs w:val="24"/>
          <w:lang w:eastAsia="ru-RU"/>
        </w:rPr>
        <w:t xml:space="preserve">должна</w:t>
      </w:r>
      <w:r>
        <w:rPr>
          <w:rFonts w:ascii="Tinos" w:hAnsi="Tinos" w:eastAsia="Tinos" w:cs="Tinos"/>
          <w:sz w:val="24"/>
          <w:szCs w:val="24"/>
          <w:lang w:eastAsia="ru-RU"/>
        </w:rPr>
        <w:t xml:space="preserve"> </w:t>
      </w:r>
      <w:r>
        <w:rPr>
          <w:rFonts w:ascii="Tinos" w:hAnsi="Tinos" w:eastAsia="Tinos" w:cs="Tinos"/>
          <w:sz w:val="24"/>
          <w:szCs w:val="24"/>
          <w:lang w:eastAsia="ru-RU"/>
        </w:rPr>
        <w:t xml:space="preserve">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w:t>
      </w:r>
      <w:r>
        <w:rPr>
          <w:rFonts w:ascii="Tinos" w:hAnsi="Tinos" w:cs="Tinos"/>
          <w:sz w:val="26"/>
          <w:szCs w:val="26"/>
        </w:rPr>
      </w:r>
      <w:r>
        <w:rPr>
          <w:rFonts w:ascii="Tinos" w:hAnsi="Tinos" w:cs="Tinos"/>
          <w:sz w:val="26"/>
          <w:szCs w:val="26"/>
        </w:rPr>
      </w:r>
    </w:p>
    <w:p>
      <w:pPr>
        <w:pStyle w:val="810"/>
        <w:numPr>
          <w:ilvl w:val="0"/>
          <w:numId w:val="64"/>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r>
      <w:r>
        <w:rPr>
          <w:rFonts w:ascii="Tinos" w:hAnsi="Tinos" w:eastAsia="Tinos" w:cs="Tinos"/>
          <w:b w:val="0"/>
          <w:bCs w:val="0"/>
          <w:sz w:val="24"/>
          <w:szCs w:val="24"/>
        </w:rPr>
        <w:t xml:space="preserve">Фасадная вывеска над входной группой</w:t>
      </w:r>
      <w:r>
        <w:rPr>
          <w:rFonts w:ascii="Tinos" w:hAnsi="Tinos" w:eastAsia="Tinos" w:cs="Tinos"/>
          <w:sz w:val="24"/>
          <w:szCs w:val="24"/>
          <w:lang w:eastAsia="ru-RU"/>
        </w:rPr>
        <w:t xml:space="preserve"> должна</w:t>
      </w:r>
      <w:r>
        <w:rPr>
          <w:rFonts w:ascii="Tinos" w:hAnsi="Tinos" w:eastAsia="Tinos" w:cs="Tinos"/>
          <w:sz w:val="24"/>
          <w:szCs w:val="24"/>
          <w:lang w:eastAsia="ru-RU"/>
        </w:rPr>
        <w:t xml:space="preserve"> сохранять свои потребительские свойства при длительном воздействии на нее солнечных лучей, атмосферных осадков, температурных колебаний.</w:t>
      </w:r>
      <w:r>
        <w:rPr>
          <w:rFonts w:ascii="Tinos" w:hAnsi="Tinos" w:cs="Tinos"/>
          <w:sz w:val="26"/>
          <w:szCs w:val="26"/>
        </w:rPr>
      </w:r>
      <w:r>
        <w:rPr>
          <w:rFonts w:ascii="Tinos" w:hAnsi="Tinos" w:cs="Tinos"/>
          <w:sz w:val="26"/>
          <w:szCs w:val="26"/>
        </w:rPr>
      </w:r>
    </w:p>
    <w:p>
      <w:pPr>
        <w:pStyle w:val="811"/>
        <w:rPr>
          <w:rFonts w:ascii="Tinos" w:hAnsi="Tinos" w:cs="Tinos"/>
          <w:sz w:val="28"/>
          <w:szCs w:val="28"/>
        </w:rPr>
      </w:pPr>
      <w:r>
        <w:rPr>
          <w:rFonts w:ascii="Tinos" w:hAnsi="Tinos" w:eastAsia="Tinos" w:cs="Tinos"/>
          <w:sz w:val="24"/>
          <w:szCs w:val="24"/>
        </w:rPr>
      </w:r>
      <w:r>
        <w:rPr>
          <w:rFonts w:ascii="Tinos" w:hAnsi="Tinos" w:cs="Tinos"/>
          <w:sz w:val="28"/>
          <w:szCs w:val="28"/>
        </w:rPr>
      </w:r>
      <w:r>
        <w:rPr>
          <w:rFonts w:ascii="Tinos" w:hAnsi="Tinos" w:cs="Tinos"/>
          <w:sz w:val="28"/>
          <w:szCs w:val="28"/>
        </w:rPr>
      </w:r>
    </w:p>
    <w:p>
      <w:pPr>
        <w:ind w:firstLine="709"/>
        <w:jc w:val="both"/>
        <w:rPr>
          <w:rFonts w:ascii="Tinos" w:hAnsi="Tinos" w:cs="Tinos"/>
          <w:b/>
          <w:sz w:val="26"/>
          <w:szCs w:val="28"/>
        </w:rPr>
      </w:pPr>
      <w:r>
        <w:rPr>
          <w:rFonts w:ascii="Tinos" w:hAnsi="Tinos" w:eastAsia="Tinos" w:cs="Tinos"/>
          <w:b/>
          <w:sz w:val="24"/>
          <w:szCs w:val="24"/>
        </w:rPr>
        <w:t xml:space="preserve">4</w:t>
      </w:r>
      <w:r>
        <w:rPr>
          <w:rFonts w:ascii="Tinos" w:hAnsi="Tinos" w:eastAsia="Tinos" w:cs="Tinos"/>
          <w:b/>
          <w:sz w:val="24"/>
          <w:szCs w:val="24"/>
        </w:rPr>
        <w:t xml:space="preserve">. Требования к объекту закупки:</w:t>
      </w:r>
      <w:r>
        <w:rPr>
          <w:rFonts w:ascii="Tinos" w:hAnsi="Tinos" w:cs="Tinos"/>
          <w:b/>
          <w:sz w:val="26"/>
          <w:szCs w:val="28"/>
        </w:rPr>
      </w:r>
      <w:r>
        <w:rPr>
          <w:rFonts w:ascii="Tinos" w:hAnsi="Tinos" w:cs="Tinos"/>
          <w:b/>
          <w:sz w:val="26"/>
          <w:szCs w:val="28"/>
        </w:rPr>
      </w:r>
    </w:p>
    <w:tbl>
      <w:tblPr>
        <w:tblW w:w="9764"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06"/>
        <w:gridCol w:w="8230"/>
        <w:gridCol w:w="928"/>
        <w:gridCol w:w="928"/>
      </w:tblGrid>
      <w:tr>
        <w:tblPrEx/>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w:t>
            </w:r>
            <w:r>
              <w:rPr>
                <w:rFonts w:ascii="Tinos" w:hAnsi="Tinos" w:cs="Tinos"/>
                <w:sz w:val="28"/>
                <w:szCs w:val="28"/>
              </w:rPr>
            </w:r>
            <w:r>
              <w:rPr>
                <w:rFonts w:ascii="Tinos" w:hAnsi="Tinos" w:cs="Tinos"/>
                <w:sz w:val="28"/>
                <w:szCs w:val="28"/>
              </w:rPr>
            </w:r>
          </w:p>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п</w:t>
            </w:r>
            <w:r>
              <w:rPr>
                <w:rFonts w:ascii="Tinos" w:hAnsi="Tinos" w:eastAsia="Tinos" w:cs="Tinos"/>
                <w:sz w:val="20"/>
                <w:szCs w:val="20"/>
                <w:lang w:eastAsia="en-US"/>
              </w:rPr>
              <w:t xml:space="preserve">/</w:t>
            </w:r>
            <w:r>
              <w:rPr>
                <w:rFonts w:ascii="Tinos" w:hAnsi="Tinos" w:eastAsia="Tinos" w:cs="Tinos"/>
                <w:sz w:val="20"/>
                <w:szCs w:val="20"/>
                <w:lang w:eastAsia="en-US"/>
              </w:rPr>
              <w:t xml:space="preserve">п</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230" w:type="dxa"/>
            <w:textDirection w:val="lrTb"/>
            <w:noWrap w:val="false"/>
          </w:tcPr>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Наименование</w:t>
            </w:r>
            <w:r>
              <w:rPr>
                <w:rFonts w:ascii="Tinos" w:hAnsi="Tinos" w:cs="Tinos"/>
                <w:sz w:val="28"/>
                <w:szCs w:val="28"/>
              </w:rPr>
            </w:r>
            <w:r>
              <w:rPr>
                <w:rFonts w:ascii="Tinos" w:hAnsi="Tinos" w:cs="Tinos"/>
                <w:sz w:val="28"/>
                <w:szCs w:val="28"/>
              </w:rPr>
            </w:r>
          </w:p>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(технические характеристики)</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811"/>
              <w:ind w:firstLine="0"/>
              <w:jc w:val="center"/>
              <w:rPr>
                <w:rFonts w:ascii="Tinos" w:hAnsi="Tinos" w:cs="Tinos"/>
                <w:sz w:val="20"/>
                <w:szCs w:val="20"/>
              </w:rPr>
              <w:suppressLineNumbers w:val="0"/>
            </w:pPr>
            <w:r>
              <w:rPr>
                <w:rFonts w:ascii="Tinos" w:hAnsi="Tinos" w:eastAsia="Tinos" w:cs="Tinos"/>
                <w:sz w:val="20"/>
                <w:szCs w:val="20"/>
                <w:lang w:eastAsia="en-US"/>
              </w:rPr>
              <w:t xml:space="preserve">Кол-во, </w:t>
            </w:r>
            <w:r>
              <w:rPr>
                <w:rFonts w:ascii="Tinos" w:hAnsi="Tinos" w:cs="Tinos"/>
                <w:sz w:val="20"/>
                <w:szCs w:val="20"/>
              </w:rPr>
            </w:r>
            <w:r>
              <w:rPr>
                <w:rFonts w:ascii="Tinos" w:hAnsi="Tinos" w:cs="Tinos"/>
                <w:sz w:val="20"/>
                <w:szCs w:val="20"/>
              </w:rPr>
            </w:r>
          </w:p>
          <w:p>
            <w:pPr>
              <w:pStyle w:val="811"/>
              <w:ind w:firstLine="0"/>
              <w:jc w:val="center"/>
              <w:rPr>
                <w:rFonts w:ascii="Tinos" w:hAnsi="Tinos" w:cs="Tinos"/>
                <w:sz w:val="20"/>
                <w:szCs w:val="20"/>
              </w:rPr>
              <w:suppressLineNumbers w:val="0"/>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811"/>
              <w:ind w:firstLine="0"/>
              <w:jc w:val="center"/>
              <w:rPr>
                <w:rFonts w:ascii="Tinos" w:hAnsi="Tinos" w:eastAsia="Tinos" w:cs="Tinos"/>
                <w:sz w:val="20"/>
                <w:szCs w:val="20"/>
              </w:rPr>
              <w:suppressLineNumbers w:val="0"/>
            </w:pPr>
            <w:r>
              <w:rPr>
                <w:rFonts w:ascii="Tinos" w:hAnsi="Tinos" w:eastAsia="Tinos" w:cs="Tinos"/>
                <w:sz w:val="20"/>
                <w:szCs w:val="20"/>
                <w:lang w:eastAsia="en-US"/>
              </w:rPr>
              <w:t xml:space="preserve">Общая сумма, руб.</w:t>
            </w:r>
            <w:r>
              <w:rPr>
                <w:rFonts w:ascii="Tinos" w:hAnsi="Tinos" w:eastAsia="Tinos" w:cs="Tinos"/>
                <w:sz w:val="20"/>
                <w:szCs w:val="20"/>
              </w:rPr>
            </w:r>
            <w:r>
              <w:rPr>
                <w:rFonts w:ascii="Tinos" w:hAnsi="Tinos" w:eastAsia="Tinos" w:cs="Tinos"/>
                <w:sz w:val="20"/>
                <w:szCs w:val="20"/>
              </w:rPr>
            </w:r>
          </w:p>
        </w:tc>
      </w:tr>
      <w:tr>
        <w:tblPrEx/>
        <w:trPr>
          <w:trHeight w:val="557"/>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811"/>
              <w:ind w:firstLine="0"/>
              <w:jc w:val="center"/>
              <w:rPr>
                <w:rFonts w:ascii="Tinos" w:hAnsi="Tinos" w:cs="Tinos"/>
                <w:sz w:val="28"/>
                <w:szCs w:val="28"/>
              </w:rPr>
              <w:suppressLineNumbers w:val="0"/>
            </w:pPr>
            <w:r>
              <w:rPr>
                <w:rFonts w:ascii="Tinos" w:hAnsi="Tinos" w:eastAsia="Tinos" w:cs="Tinos"/>
                <w:sz w:val="20"/>
                <w:szCs w:val="20"/>
                <w:lang w:eastAsia="en-US"/>
              </w:rPr>
              <w:t xml:space="preserve">1.</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230" w:type="dxa"/>
            <w:textDirection w:val="lrTb"/>
            <w:noWrap w:val="false"/>
          </w:tcPr>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rPr>
              <w:t xml:space="preserve">           </w:t>
            </w:r>
            <w:r>
              <w:rPr>
                <w:rFonts w:ascii="Tinos" w:hAnsi="Tinos" w:eastAsia="Tinos" w:cs="Tinos"/>
                <w:b w:val="0"/>
                <w:bCs w:val="0"/>
                <w:sz w:val="20"/>
                <w:szCs w:val="20"/>
              </w:rPr>
              <w:t xml:space="preserve">Фасадная вывеска над входной группой </w:t>
            </w:r>
            <w:r>
              <w:rPr>
                <w:rFonts w:ascii="Tinos" w:hAnsi="Tinos" w:eastAsia="Tinos" w:cs="Tinos"/>
                <w:b w:val="0"/>
                <w:bCs w:val="0"/>
                <w:sz w:val="20"/>
                <w:szCs w:val="20"/>
                <w:highlight w:val="white"/>
              </w:rPr>
              <w:t xml:space="preserve">«РОСРЕЕСТР»</w:t>
            </w:r>
            <w:r>
              <w:rPr>
                <w:rFonts w:ascii="Tinos" w:hAnsi="Tinos" w:eastAsia="Tinos" w:cs="Tinos"/>
                <w:b w:val="0"/>
                <w:bCs w:val="0"/>
                <w:sz w:val="20"/>
                <w:szCs w:val="20"/>
              </w:rPr>
              <w:t xml:space="preserve"> (размеры указаны в таблице №1) предусматриваю световую фронтальную часть.</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            Цвет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выполнен в строгом соответствии с Брендбуком Заказчика (фото прилагается).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            Корпус букв изготавливается из высококачественных материалов:</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ПВХ пластик, толщиной не менее 3 мм, не впитывающий воду, с высокой прочностью, устойчив к воздействию окружающей среды, не выцветает под воздействием солнечного света, обладает низкой теплопроводностью, стойкость к перепадам температур и УФ-излучению.</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Акриловое светорассеивающее стекло, толщиной не менее 3 мм, с высокой ударной прочностью, имеющее хорошую стойкость к выцветанию и деформации, стойкость к перепадам температур и УФ-излучению.</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Виниловая пленка, устойчивая к ультрафиалету, термостойкая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В качестве световых элементов использовать сверх-яркие светодиодные кластеры со степенью защиты не менее IP 67, яркостью не менее 1700 люмен.</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Питание светодиодных элементов подсветки осуществляется при помощи электронн</w:t>
            </w:r>
            <w:r>
              <w:rPr>
                <w:rFonts w:ascii="Tinos" w:hAnsi="Tinos" w:eastAsia="Tinos" w:cs="Tinos"/>
                <w:b w:val="0"/>
                <w:bCs w:val="0"/>
                <w:sz w:val="20"/>
                <w:szCs w:val="20"/>
                <w:highlight w:val="none"/>
              </w:rPr>
              <w:t xml:space="preserve">ого трансформатора с высоким коэффициентом мощности, теплоотдачей и отсутствием вероятности перегрева, защита от короткого замыкания в цепи, защита от перегрузок, полностью герметизированный корпус, делающий возможным использование трансформатора на улице.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устанавливается на металлический каркас, размером не менее 650 Х 150 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Подключение к электросети, включая проведение и подсоединение всех необходимых кабелей длиной не менее 70 м с соблюдение противопожарных норм и правил.</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Провести пуско-наладочные работы обеспечивающую функционирования поставляемого светового оборудования.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Монтаж ()демонтаж)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производится на фасад входной группы здания Управления по ул. Достоевского.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Крепление осуществляется к профилю вентилируемого фасада из металло-кассет.</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Расположение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утверждается и согласовывается с представителем Заказчика.</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размещается горизонтально.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r>
            <w:r>
              <w:rPr>
                <w:rFonts w:ascii="Tinos" w:hAnsi="Tinos" w:eastAsia="Tinos" w:cs="Tinos"/>
                <w:b w:val="0"/>
                <w:bCs w:val="0"/>
                <w:sz w:val="20"/>
                <w:szCs w:val="20"/>
              </w:rPr>
              <w:t xml:space="preserve">Фасадная вывеска над входной группой должна выдерживать ветровую нагрузку, учитывая погодные условия.</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numPr>
                <w:ilvl w:val="0"/>
                <w:numId w:val="65"/>
              </w:numPr>
              <w:ind w:firstLine="0"/>
              <w:jc w:val="both"/>
              <w:rPr>
                <w:rFonts w:ascii="Tinos" w:hAnsi="Tinos" w:eastAsia="Tinos" w:cs="Tinos"/>
                <w:b w:val="0"/>
                <w:bCs w:val="0"/>
                <w:sz w:val="20"/>
                <w:szCs w:val="20"/>
                <w:highlight w:val="none"/>
              </w:rPr>
              <w:suppressLineNumbers w:val="0"/>
            </w:pPr>
            <w:r>
              <w:rPr>
                <w:rFonts w:ascii="Tinos" w:hAnsi="Tinos" w:eastAsia="Tinos" w:cs="Tinos"/>
                <w:b w:val="0"/>
                <w:bCs w:val="0"/>
                <w:sz w:val="20"/>
                <w:szCs w:val="20"/>
                <w:highlight w:val="none"/>
              </w:rPr>
              <w:t xml:space="preserve">Дата монтажа </w:t>
            </w:r>
            <w:r>
              <w:rPr>
                <w:rFonts w:ascii="Tinos" w:hAnsi="Tinos" w:eastAsia="Tinos" w:cs="Tinos"/>
                <w:b w:val="0"/>
                <w:bCs w:val="0"/>
                <w:sz w:val="20"/>
                <w:szCs w:val="20"/>
              </w:rPr>
              <w:t xml:space="preserve">фасадной вывески над входной группой</w:t>
            </w:r>
            <w:r>
              <w:rPr>
                <w:rFonts w:ascii="Tinos" w:hAnsi="Tinos" w:eastAsia="Tinos" w:cs="Tinos"/>
                <w:b w:val="0"/>
                <w:bCs w:val="0"/>
                <w:sz w:val="20"/>
                <w:szCs w:val="20"/>
              </w:rPr>
              <w:t xml:space="preserve"> должна быть согласована с Заказчиком.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811"/>
              <w:ind w:firstLine="0"/>
              <w:jc w:val="center"/>
              <w:rPr>
                <w:rFonts w:ascii="Tinos" w:hAnsi="Tinos" w:cs="Tinos"/>
                <w:sz w:val="20"/>
                <w:szCs w:val="20"/>
              </w:rPr>
              <w:suppressLineNumbers w:val="0"/>
            </w:pPr>
            <w:r>
              <w:rPr>
                <w:rFonts w:ascii="Tinos" w:hAnsi="Tinos" w:eastAsia="Tinos" w:cs="Tinos"/>
                <w:sz w:val="20"/>
                <w:szCs w:val="20"/>
                <w:highlight w:val="none"/>
              </w:rPr>
            </w:r>
            <w:r>
              <w:rPr>
                <w:rFonts w:ascii="Tinos" w:hAnsi="Tinos" w:cs="Tinos"/>
                <w:sz w:val="20"/>
                <w:szCs w:val="20"/>
              </w:rPr>
            </w:r>
            <w:r>
              <w:rPr>
                <w:rFonts w:ascii="Tinos" w:hAnsi="Tinos" w:cs="Tinos"/>
                <w:sz w:val="20"/>
                <w:szCs w:val="20"/>
              </w:rPr>
            </w:r>
          </w:p>
          <w:p>
            <w:pPr>
              <w:pStyle w:val="811"/>
              <w:ind w:firstLine="0"/>
              <w:jc w:val="center"/>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jc w:val="center"/>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jc w:val="center"/>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jc w:val="center"/>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811"/>
              <w:ind w:firstLine="0"/>
              <w:jc w:val="center"/>
              <w:rPr>
                <w:rFonts w:ascii="Tinos" w:hAnsi="Tinos" w:cs="Tinos"/>
                <w:sz w:val="24"/>
                <w:szCs w:val="24"/>
                <w:highlight w:val="none"/>
              </w:rPr>
              <w:suppressLineNumbers w:val="0"/>
            </w:pPr>
            <w:r>
              <w:rPr>
                <w:rFonts w:ascii="Tinos" w:hAnsi="Tinos" w:eastAsia="Tinos" w:cs="Tinos"/>
                <w:sz w:val="20"/>
                <w:szCs w:val="20"/>
                <w:highlight w:val="none"/>
              </w:rPr>
              <w:t xml:space="preserve">1</w:t>
            </w:r>
            <w:r>
              <w:rPr>
                <w:rFonts w:ascii="Tinos" w:hAnsi="Tinos" w:cs="Tinos"/>
                <w:sz w:val="24"/>
                <w:szCs w:val="24"/>
                <w:highlight w:val="none"/>
              </w:rPr>
            </w:r>
            <w:r>
              <w:rPr>
                <w:rFonts w:ascii="Tinos" w:hAnsi="Tinos" w:cs="Tinos"/>
                <w:sz w:val="24"/>
                <w:szCs w:val="24"/>
                <w:highlight w:val="none"/>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811"/>
              <w:ind w:firstLine="0"/>
              <w:jc w:val="center"/>
              <w:rPr>
                <w:rFonts w:ascii="Tinos" w:hAnsi="Tinos" w:eastAsia="Tinos" w:cs="Tinos"/>
                <w:sz w:val="20"/>
                <w:szCs w:val="20"/>
                <w:highlight w:val="none"/>
              </w:rPr>
              <w:suppressLineNumbers w:val="0"/>
            </w:pPr>
            <w:r>
              <w:rPr>
                <w:rFonts w:ascii="Tinos" w:hAnsi="Tinos" w:eastAsia="Tinos" w:cs="Tinos"/>
                <w:sz w:val="20"/>
                <w:szCs w:val="20"/>
                <w:highlight w:val="none"/>
              </w:rPr>
            </w:r>
            <w:r>
              <w:rPr>
                <w:rFonts w:ascii="Tinos" w:hAnsi="Tinos" w:eastAsia="Tinos" w:cs="Tinos"/>
                <w:sz w:val="20"/>
                <w:szCs w:val="20"/>
                <w:highlight w:val="none"/>
              </w:rPr>
            </w:r>
            <w:r>
              <w:rPr>
                <w:rFonts w:ascii="Tinos" w:hAnsi="Tinos" w:eastAsia="Tinos" w:cs="Tinos"/>
                <w:sz w:val="20"/>
                <w:szCs w:val="20"/>
                <w:highlight w:val="none"/>
              </w:rPr>
            </w:r>
          </w:p>
        </w:tc>
      </w:tr>
      <w:tr>
        <w:tblPrEx/>
        <w:trPr>
          <w:trHeight w:val="557"/>
        </w:trPr>
        <w:tc>
          <w:tcPr>
            <w:tcBorders>
              <w:top w:val="single" w:color="000000" w:sz="4" w:space="0"/>
              <w:left w:val="single" w:color="000000" w:sz="4" w:space="0"/>
              <w:bottom w:val="single" w:color="000000" w:sz="4" w:space="0"/>
              <w:right w:val="single" w:color="000000" w:sz="4" w:space="0"/>
            </w:tcBorders>
            <w:tcW w:w="606" w:type="dxa"/>
            <w:vMerge w:val="restart"/>
            <w:textDirection w:val="lrTb"/>
            <w:noWrap w:val="false"/>
          </w:tcPr>
          <w:p>
            <w:pPr>
              <w:pStyle w:val="811"/>
              <w:ind w:firstLine="0"/>
              <w:jc w:val="center"/>
              <w:rPr>
                <w:rFonts w:ascii="Tinos" w:hAnsi="Tinos" w:eastAsia="Tinos" w:cs="Tinos"/>
                <w:sz w:val="20"/>
                <w:szCs w:val="20"/>
                <w:lang w:eastAsia="en-US"/>
              </w:rPr>
              <w:suppressLineNumbers w:val="0"/>
            </w:pPr>
            <w:r>
              <w:rPr>
                <w:rFonts w:ascii="Tinos" w:hAnsi="Tinos" w:eastAsia="Tinos" w:cs="Tinos"/>
                <w:sz w:val="20"/>
                <w:szCs w:val="20"/>
                <w:lang w:eastAsia="en-US"/>
              </w:rPr>
            </w:r>
            <w:r>
              <w:rPr>
                <w:rFonts w:ascii="Tinos" w:hAnsi="Tinos" w:eastAsia="Tinos" w:cs="Tinos"/>
                <w:sz w:val="20"/>
                <w:szCs w:val="20"/>
                <w:lang w:eastAsia="en-US"/>
              </w:rPr>
            </w:r>
            <w:r>
              <w:rPr>
                <w:rFonts w:ascii="Tinos" w:hAnsi="Tinos" w:eastAsia="Tinos" w:cs="Tinos"/>
                <w:sz w:val="20"/>
                <w:szCs w:val="20"/>
                <w:lang w:eastAsia="en-US"/>
              </w:rPr>
            </w:r>
          </w:p>
        </w:tc>
        <w:tc>
          <w:tcPr>
            <w:tcBorders>
              <w:top w:val="single" w:color="000000" w:sz="4" w:space="0"/>
              <w:left w:val="single" w:color="000000" w:sz="4" w:space="0"/>
              <w:bottom w:val="single" w:color="000000" w:sz="4" w:space="0"/>
              <w:right w:val="single" w:color="000000" w:sz="4" w:space="0"/>
            </w:tcBorders>
            <w:tcW w:w="8230" w:type="dxa"/>
            <w:vMerge w:val="restart"/>
            <w:textDirection w:val="lrTb"/>
            <w:noWrap w:val="false"/>
          </w:tcPr>
          <w:p>
            <w:pPr>
              <w:pStyle w:val="811"/>
              <w:ind w:firstLine="0"/>
              <w:jc w:val="right"/>
              <w:rPr>
                <w:rFonts w:ascii="Tinos" w:hAnsi="Tinos" w:eastAsia="Tinos" w:cs="Tinos"/>
                <w:b w:val="0"/>
                <w:bCs w:val="0"/>
                <w:sz w:val="20"/>
                <w:szCs w:val="20"/>
              </w:rPr>
              <w:suppressLineNumbers w:val="0"/>
            </w:pPr>
            <w:r>
              <w:rPr>
                <w:rFonts w:ascii="Tinos" w:hAnsi="Tinos" w:eastAsia="Tinos" w:cs="Tinos"/>
                <w:b w:val="0"/>
                <w:bCs w:val="0"/>
                <w:sz w:val="20"/>
                <w:szCs w:val="20"/>
              </w:rPr>
              <w:t xml:space="preserve">Итого:</w:t>
            </w:r>
            <w:r>
              <w:rPr>
                <w:rFonts w:ascii="Tinos" w:hAnsi="Tinos" w:eastAsia="Tinos" w:cs="Tinos"/>
                <w:b w:val="0"/>
                <w:bCs w:val="0"/>
                <w:sz w:val="20"/>
                <w:szCs w:val="20"/>
              </w:rPr>
            </w:r>
            <w:r>
              <w:rPr>
                <w:rFonts w:ascii="Tinos" w:hAnsi="Tinos" w:eastAsia="Tinos" w:cs="Tinos"/>
                <w:b w:val="0"/>
                <w:bCs w:val="0"/>
                <w:sz w:val="20"/>
                <w:szCs w:val="20"/>
              </w:rPr>
            </w:r>
          </w:p>
        </w:tc>
        <w:tc>
          <w:tcPr>
            <w:tcBorders>
              <w:top w:val="single" w:color="000000" w:sz="4" w:space="0"/>
              <w:left w:val="single" w:color="000000" w:sz="4" w:space="0"/>
              <w:bottom w:val="single" w:color="000000" w:sz="4" w:space="0"/>
              <w:right w:val="single" w:color="000000" w:sz="4" w:space="0"/>
            </w:tcBorders>
            <w:tcW w:w="928" w:type="dxa"/>
            <w:vMerge w:val="restart"/>
            <w:textDirection w:val="lrTb"/>
            <w:noWrap w:val="false"/>
          </w:tcPr>
          <w:p>
            <w:pPr>
              <w:pStyle w:val="811"/>
              <w:ind w:firstLine="0"/>
              <w:jc w:val="center"/>
              <w:rPr>
                <w:rFonts w:ascii="Tinos" w:hAnsi="Tinos" w:eastAsia="Tinos" w:cs="Tinos"/>
                <w:sz w:val="20"/>
                <w:szCs w:val="20"/>
                <w:highlight w:val="none"/>
              </w:rPr>
              <w:suppressLineNumbers w:val="0"/>
            </w:pPr>
            <w:r>
              <w:rPr>
                <w:rFonts w:ascii="Tinos" w:hAnsi="Tinos" w:eastAsia="Tinos" w:cs="Tinos"/>
                <w:sz w:val="20"/>
                <w:szCs w:val="20"/>
                <w:highlight w:val="none"/>
              </w:rPr>
            </w:r>
            <w:r>
              <w:rPr>
                <w:rFonts w:ascii="Tinos" w:hAnsi="Tinos" w:eastAsia="Tinos" w:cs="Tinos"/>
                <w:sz w:val="20"/>
                <w:szCs w:val="20"/>
                <w:highlight w:val="none"/>
              </w:rPr>
            </w:r>
            <w:r>
              <w:rPr>
                <w:rFonts w:ascii="Tinos" w:hAnsi="Tinos" w:eastAsia="Tinos" w:cs="Tinos"/>
                <w:sz w:val="20"/>
                <w:szCs w:val="20"/>
                <w:highlight w:val="none"/>
              </w:rPr>
            </w:r>
          </w:p>
        </w:tc>
        <w:tc>
          <w:tcPr>
            <w:tcBorders>
              <w:top w:val="single" w:color="000000" w:sz="4" w:space="0"/>
              <w:left w:val="single" w:color="000000" w:sz="4" w:space="0"/>
              <w:bottom w:val="single" w:color="000000" w:sz="4" w:space="0"/>
              <w:right w:val="single" w:color="000000" w:sz="4" w:space="0"/>
            </w:tcBorders>
            <w:tcW w:w="928" w:type="dxa"/>
            <w:vMerge w:val="restart"/>
            <w:textDirection w:val="lrTb"/>
            <w:noWrap w:val="false"/>
          </w:tcPr>
          <w:p>
            <w:pPr>
              <w:pStyle w:val="811"/>
              <w:ind w:firstLine="0"/>
              <w:jc w:val="center"/>
              <w:rPr>
                <w:rFonts w:ascii="Tinos" w:hAnsi="Tinos" w:eastAsia="Tinos" w:cs="Tinos"/>
                <w:sz w:val="20"/>
                <w:szCs w:val="20"/>
                <w:highlight w:val="none"/>
              </w:rPr>
              <w:suppressLineNumbers w:val="0"/>
            </w:pPr>
            <w:r>
              <w:rPr>
                <w:rFonts w:ascii="Tinos" w:hAnsi="Tinos" w:eastAsia="Tinos" w:cs="Tinos"/>
                <w:sz w:val="20"/>
                <w:szCs w:val="20"/>
                <w:highlight w:val="none"/>
              </w:rPr>
            </w:r>
            <w:r>
              <w:rPr>
                <w:rFonts w:ascii="Tinos" w:hAnsi="Tinos" w:eastAsia="Tinos" w:cs="Tinos"/>
                <w:sz w:val="20"/>
                <w:szCs w:val="20"/>
                <w:highlight w:val="none"/>
              </w:rPr>
            </w:r>
            <w:r>
              <w:rPr>
                <w:rFonts w:ascii="Tinos" w:hAnsi="Tinos" w:eastAsia="Tinos" w:cs="Tinos"/>
                <w:sz w:val="20"/>
                <w:szCs w:val="20"/>
                <w:highlight w:val="none"/>
              </w:rPr>
            </w:r>
          </w:p>
        </w:tc>
      </w:tr>
    </w:tbl>
    <w:p>
      <w:pPr>
        <w:ind w:firstLine="709"/>
        <w:jc w:val="both"/>
        <w:spacing w:after="0" w:line="240" w:lineRule="auto"/>
        <w:rPr>
          <w:rFonts w:ascii="Tinos" w:hAnsi="Tinos" w:cs="Tinos"/>
          <w:sz w:val="24"/>
          <w:szCs w:val="24"/>
        </w:rPr>
      </w:pPr>
      <w:r>
        <w:rPr>
          <w:rFonts w:ascii="Tinos" w:hAnsi="Tinos" w:eastAsia="Tinos" w:cs="Tinos"/>
          <w:b w:val="0"/>
          <w:bCs w:val="0"/>
          <w:sz w:val="24"/>
          <w:szCs w:val="24"/>
          <w:highlight w:val="none"/>
          <w:lang w:eastAsia="ru-RU"/>
        </w:rPr>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eastAsia="Tinos" w:cs="Tinos"/>
          <w:b w:val="0"/>
          <w:bCs w:val="0"/>
          <w:sz w:val="24"/>
          <w:szCs w:val="24"/>
          <w:highlight w:val="none"/>
          <w:lang w:eastAsia="ru-RU"/>
        </w:rPr>
      </w:pPr>
      <w:r>
        <w:rPr>
          <w:rFonts w:ascii="Tinos" w:hAnsi="Tinos" w:eastAsia="Tinos" w:cs="Tinos"/>
          <w:sz w:val="24"/>
          <w:szCs w:val="24"/>
          <w:lang w:eastAsia="ru-RU"/>
        </w:rPr>
        <w:t xml:space="preserve">* </w:t>
      </w:r>
      <w:r>
        <w:rPr>
          <w:rFonts w:ascii="Tinos" w:hAnsi="Tinos" w:eastAsia="Tinos" w:cs="Tinos"/>
          <w:sz w:val="24"/>
          <w:szCs w:val="24"/>
          <w:lang w:eastAsia="ru-RU"/>
        </w:rPr>
        <w:t xml:space="preserve">Представленные цвета являются определяющими цветами фирменного стиля и используются при выборе любых полиграфических материалов носителя (бумаги, картона и т.д.) для цветной (</w:t>
      </w:r>
      <w:r>
        <w:rPr>
          <w:rFonts w:ascii="Tinos" w:hAnsi="Tinos" w:eastAsia="Tinos" w:cs="Tinos"/>
          <w:sz w:val="24"/>
          <w:szCs w:val="24"/>
          <w:lang w:eastAsia="ru-RU"/>
        </w:rPr>
        <w:t xml:space="preserve">триадной</w:t>
      </w:r>
      <w:r>
        <w:rPr>
          <w:rFonts w:ascii="Tinos" w:hAnsi="Tinos" w:eastAsia="Tinos" w:cs="Tinos"/>
          <w:sz w:val="24"/>
          <w:szCs w:val="24"/>
          <w:lang w:eastAsia="ru-RU"/>
        </w:rPr>
        <w:t xml:space="preserve">) печати. В данном случае необх</w:t>
      </w:r>
      <w:r>
        <w:rPr>
          <w:rFonts w:ascii="Tinos" w:hAnsi="Tinos" w:eastAsia="Tinos" w:cs="Tinos"/>
          <w:sz w:val="24"/>
          <w:szCs w:val="24"/>
          <w:lang w:eastAsia="ru-RU"/>
        </w:rPr>
        <w:t xml:space="preserve">одимо применить фирменный стиль</w:t>
      </w:r>
      <w:r>
        <w:rPr>
          <w:rFonts w:ascii="Tinos" w:hAnsi="Tinos" w:eastAsia="Tinos" w:cs="Tinos" w:eastAsiaTheme="minorHAnsi"/>
          <w:b w:val="0"/>
          <w:bCs w:val="0"/>
          <w:sz w:val="24"/>
          <w:szCs w:val="24"/>
          <w:u w:val="single"/>
        </w:rPr>
        <w:t xml:space="preserve"> </w:t>
      </w:r>
      <w:r>
        <w:rPr>
          <w:rFonts w:ascii="Tinos" w:hAnsi="Tinos" w:eastAsia="Tinos" w:cs="Tinos" w:eastAsiaTheme="minorHAnsi"/>
          <w:b w:val="0"/>
          <w:bCs w:val="0"/>
          <w:sz w:val="24"/>
          <w:szCs w:val="24"/>
          <w:u w:val="single"/>
        </w:rPr>
        <w:t xml:space="preserve">в соответствии с </w:t>
      </w:r>
      <w:r>
        <w:rPr>
          <w:rFonts w:ascii="Tinos" w:hAnsi="Tinos" w:eastAsia="Tinos" w:cs="Tinos" w:eastAsiaTheme="minorHAnsi"/>
          <w:b w:val="0"/>
          <w:bCs w:val="0"/>
          <w:sz w:val="24"/>
          <w:szCs w:val="24"/>
          <w:u w:val="single"/>
        </w:rPr>
        <w:t xml:space="preserve">брэндбуком</w:t>
      </w:r>
      <w:r>
        <w:rPr>
          <w:rFonts w:ascii="Tinos" w:hAnsi="Tinos" w:eastAsia="Tinos" w:cs="Tinos" w:eastAsiaTheme="minorHAnsi"/>
          <w:b w:val="0"/>
          <w:bCs w:val="0"/>
          <w:sz w:val="24"/>
          <w:szCs w:val="24"/>
          <w:u w:val="single"/>
        </w:rPr>
        <w:t xml:space="preserve"> Заказчика</w:t>
      </w:r>
      <w:r>
        <w:rPr>
          <w:rFonts w:ascii="Tinos" w:hAnsi="Tinos" w:eastAsia="Tinos" w:cs="Tinos" w:eastAsiaTheme="minorHAnsi"/>
          <w:b w:val="0"/>
          <w:bCs w:val="0"/>
          <w:sz w:val="24"/>
          <w:szCs w:val="24"/>
          <w:u w:val="single"/>
        </w:rPr>
        <w:t xml:space="preserve">.</w:t>
      </w:r>
      <w:r>
        <w:rPr>
          <w:rFonts w:ascii="Tinos" w:hAnsi="Tinos" w:eastAsia="Tinos" w:cs="Tinos"/>
          <w:b w:val="0"/>
          <w:bCs w:val="0"/>
          <w:sz w:val="24"/>
          <w:szCs w:val="24"/>
          <w:lang w:eastAsia="ru-RU"/>
        </w:rPr>
        <w:t xml:space="preserve"> </w:t>
      </w:r>
      <w:r>
        <w:rPr>
          <w:rFonts w:ascii="Tinos" w:hAnsi="Tinos" w:eastAsia="Tinos" w:cs="Tinos"/>
          <w:b w:val="0"/>
          <w:bCs w:val="0"/>
          <w:sz w:val="24"/>
          <w:szCs w:val="24"/>
          <w:highlight w:val="none"/>
          <w:lang w:eastAsia="ru-RU"/>
        </w:rPr>
      </w:r>
      <w:r>
        <w:rPr>
          <w:rFonts w:ascii="Tinos" w:hAnsi="Tinos" w:eastAsia="Tinos" w:cs="Tinos"/>
          <w:b w:val="0"/>
          <w:bCs w:val="0"/>
          <w:sz w:val="24"/>
          <w:szCs w:val="24"/>
          <w:highlight w:val="none"/>
          <w:lang w:eastAsia="ru-RU"/>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При использовании неполиграфических материалов цвета подбираются по международной шкале </w:t>
      </w:r>
      <w:r>
        <w:rPr>
          <w:rFonts w:ascii="Tinos" w:hAnsi="Tinos" w:eastAsia="Tinos" w:cs="Tinos"/>
          <w:sz w:val="24"/>
          <w:szCs w:val="24"/>
          <w:lang w:val="en-US" w:eastAsia="ru-RU"/>
        </w:rPr>
        <w:t xml:space="preserve">Pantone</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Color</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Formula</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Guide</w:t>
      </w:r>
      <w:r>
        <w:rPr>
          <w:rFonts w:ascii="Tinos" w:hAnsi="Tinos" w:eastAsia="Tinos" w:cs="Tinos"/>
          <w:sz w:val="24"/>
          <w:szCs w:val="24"/>
          <w:lang w:eastAsia="ru-RU"/>
        </w:rPr>
        <w:t xml:space="preserve">. Выбранный визуальный оттенок должен быть максимально приближен к указанным образцам.</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Для определения фирменного цвета на цифровых носителях (сайт, презентация, подпись электронного письма и т.д.) используют цветовую модель </w:t>
      </w:r>
      <w:r>
        <w:rPr>
          <w:rFonts w:ascii="Tinos" w:hAnsi="Tinos" w:eastAsia="Tinos" w:cs="Tinos"/>
          <w:sz w:val="24"/>
          <w:szCs w:val="24"/>
          <w:lang w:val="en-US" w:eastAsia="ru-RU"/>
        </w:rPr>
        <w:t xml:space="preserve">RGB</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left="0" w:right="0" w:firstLine="709"/>
        <w:jc w:val="both"/>
        <w:spacing w:after="0" w:line="240" w:lineRule="auto"/>
        <w:tabs>
          <w:tab w:val="left" w:pos="0" w:leader="none"/>
        </w:tabs>
        <w:rPr>
          <w:rFonts w:ascii="Tinos" w:hAnsi="Tinos" w:cs="Tinos"/>
          <w:sz w:val="24"/>
          <w:szCs w:val="24"/>
        </w:rPr>
      </w:pPr>
      <w:r>
        <w:rPr>
          <w:rFonts w:ascii="Tinos" w:hAnsi="Tinos" w:eastAsia="Tinos" w:cs="Tinos"/>
          <w:sz w:val="24"/>
          <w:szCs w:val="24"/>
          <w:lang w:eastAsia="ru-RU"/>
        </w:rPr>
        <w:t xml:space="preserve">При исполнении контракта по согласованию За</w:t>
      </w:r>
      <w:r>
        <w:rPr>
          <w:rFonts w:ascii="Tinos" w:hAnsi="Tinos" w:eastAsia="Tinos" w:cs="Tinos"/>
          <w:sz w:val="24"/>
          <w:szCs w:val="24"/>
          <w:lang w:eastAsia="ru-RU"/>
        </w:rPr>
        <w:t xml:space="preserve">казчика с Поставщиком допускается 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Pr>
          <w:rFonts w:ascii="Tinos" w:hAnsi="Tinos" w:eastAsia="Tinos" w:cs="Tinos"/>
          <w:sz w:val="24"/>
          <w:szCs w:val="24"/>
          <w:lang w:eastAsia="ru-RU"/>
        </w:rPr>
        <w:t xml:space="preserve">истиками, указанными в описании объекта закупки</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firstLine="709"/>
        <w:jc w:val="both"/>
        <w:spacing w:after="0" w:line="240" w:lineRule="auto"/>
        <w:tabs>
          <w:tab w:val="left" w:pos="0" w:leader="none"/>
        </w:tabs>
        <w:rPr>
          <w:rFonts w:ascii="Tinos" w:hAnsi="Tinos" w:cs="Tinos"/>
          <w:b/>
          <w:sz w:val="26"/>
          <w:szCs w:val="28"/>
        </w:rPr>
      </w:pPr>
      <w:r>
        <w:rPr>
          <w:rFonts w:ascii="Tinos" w:hAnsi="Tinos" w:eastAsia="Tinos" w:cs="Tinos"/>
          <w:b/>
          <w:sz w:val="24"/>
          <w:szCs w:val="24"/>
        </w:rPr>
        <w:t xml:space="preserve">5</w:t>
      </w:r>
      <w:r>
        <w:rPr>
          <w:rFonts w:ascii="Tinos" w:hAnsi="Tinos" w:eastAsia="Tinos" w:cs="Tinos"/>
          <w:b/>
          <w:sz w:val="24"/>
          <w:szCs w:val="24"/>
        </w:rPr>
        <w:t xml:space="preserve">. Требования к упаковке.</w:t>
      </w:r>
      <w:r>
        <w:rPr>
          <w:rFonts w:ascii="Tinos" w:hAnsi="Tinos" w:cs="Tinos"/>
          <w:b/>
          <w:sz w:val="26"/>
          <w:szCs w:val="28"/>
        </w:rPr>
      </w:r>
      <w:r>
        <w:rPr>
          <w:rFonts w:ascii="Tinos" w:hAnsi="Tinos" w:cs="Tinos"/>
          <w:b/>
          <w:sz w:val="26"/>
          <w:szCs w:val="28"/>
        </w:rPr>
      </w:r>
    </w:p>
    <w:p>
      <w:pPr>
        <w:ind w:firstLine="709"/>
        <w:jc w:val="both"/>
        <w:spacing w:after="0" w:line="240" w:lineRule="auto"/>
        <w:shd w:val="clear" w:color="auto" w:fill="ffffff"/>
        <w:widowControl w:val="off"/>
        <w:rPr>
          <w:rFonts w:ascii="Tinos" w:hAnsi="Tinos" w:cs="Tinos"/>
          <w:sz w:val="26"/>
          <w:szCs w:val="26"/>
        </w:rPr>
      </w:pPr>
      <w:r>
        <w:rPr>
          <w:rFonts w:ascii="Tinos" w:hAnsi="Tinos" w:eastAsia="Tinos" w:cs="Tinos"/>
          <w:sz w:val="24"/>
          <w:szCs w:val="24"/>
          <w:lang w:eastAsia="zh-CN"/>
        </w:rPr>
        <w:t xml:space="preserve"> Ф</w:t>
      </w:r>
      <w:r>
        <w:rPr>
          <w:rFonts w:ascii="Tinos" w:hAnsi="Tinos" w:eastAsia="Tinos" w:cs="Tinos"/>
          <w:b w:val="0"/>
          <w:bCs w:val="0"/>
          <w:sz w:val="24"/>
          <w:szCs w:val="24"/>
        </w:rPr>
        <w:t xml:space="preserve">асадная вывеска над входной группой </w:t>
      </w:r>
      <w:r>
        <w:rPr>
          <w:rFonts w:ascii="Tinos" w:hAnsi="Tinos" w:eastAsia="Tinos" w:cs="Tinos"/>
          <w:sz w:val="24"/>
          <w:szCs w:val="24"/>
          <w:lang w:eastAsia="zh-CN"/>
        </w:rPr>
        <w:t xml:space="preserve">поставляется в индивидуальной </w:t>
      </w:r>
      <w:r>
        <w:rPr>
          <w:rFonts w:ascii="Tinos" w:hAnsi="Tinos" w:eastAsia="Tinos" w:cs="Tinos"/>
          <w:sz w:val="24"/>
          <w:szCs w:val="24"/>
          <w:lang w:eastAsia="zh-CN"/>
        </w:rPr>
        <w:t xml:space="preserve">упаковке</w:t>
      </w:r>
      <w:r>
        <w:rPr>
          <w:rFonts w:ascii="Tinos" w:hAnsi="Tinos" w:eastAsia="Tinos" w:cs="Tinos"/>
          <w:sz w:val="24"/>
          <w:szCs w:val="24"/>
          <w:lang w:eastAsia="zh-CN"/>
        </w:rPr>
        <w:t xml:space="preserve"> обеспечивающей его полную сохранность при хранении, перевозке, погрузке и разгрузке. Упаковочная тара не должна иметь повреждений. </w:t>
      </w:r>
      <w:r>
        <w:rPr>
          <w:rFonts w:ascii="Tinos" w:hAnsi="Tinos" w:eastAsia="Tinos" w:cs="Tinos"/>
          <w:sz w:val="24"/>
          <w:szCs w:val="24"/>
          <w:lang w:eastAsia="zh-CN"/>
        </w:rPr>
        <w:t xml:space="preserve">Поставщик</w:t>
      </w:r>
      <w:r>
        <w:rPr>
          <w:rFonts w:ascii="Tinos" w:hAnsi="Tinos" w:eastAsia="Tinos" w:cs="Tinos"/>
          <w:sz w:val="24"/>
          <w:szCs w:val="24"/>
          <w:lang w:eastAsia="zh-CN"/>
        </w:rPr>
        <w:t xml:space="preserve"> несет ответственность за все потери или повреждения, вызванные неправильной у</w:t>
      </w:r>
      <w:r>
        <w:rPr>
          <w:rFonts w:ascii="Tinos" w:hAnsi="Tinos" w:eastAsia="Tinos" w:cs="Tinos"/>
          <w:sz w:val="24"/>
          <w:szCs w:val="24"/>
          <w:lang w:eastAsia="zh-CN"/>
        </w:rPr>
        <w:t xml:space="preserve">паковкой либо маркировкой</w:t>
      </w:r>
      <w:r>
        <w:rPr>
          <w:rFonts w:ascii="Tinos" w:hAnsi="Tinos" w:eastAsia="Tinos" w:cs="Tinos"/>
          <w:sz w:val="24"/>
          <w:szCs w:val="24"/>
          <w:lang w:eastAsia="zh-CN"/>
        </w:rPr>
        <w:t xml:space="preserve">.</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b/>
          <w:sz w:val="26"/>
          <w:szCs w:val="26"/>
        </w:rPr>
      </w:pPr>
      <w:r>
        <w:rPr>
          <w:rFonts w:ascii="Tinos" w:hAnsi="Tinos" w:eastAsia="Tinos" w:cs="Tinos"/>
          <w:b/>
          <w:sz w:val="24"/>
          <w:szCs w:val="24"/>
        </w:rPr>
        <w:t xml:space="preserve">6</w:t>
      </w:r>
      <w:r>
        <w:rPr>
          <w:rFonts w:ascii="Tinos" w:hAnsi="Tinos" w:eastAsia="Tinos" w:cs="Tinos"/>
          <w:b/>
          <w:sz w:val="24"/>
          <w:szCs w:val="24"/>
        </w:rPr>
        <w:t xml:space="preserve">. Требования к гарантийному сроку товаров, работ, услуг и (или) объему предоставления гарантий их качества.</w:t>
      </w:r>
      <w:r>
        <w:rPr>
          <w:rFonts w:ascii="Tinos" w:hAnsi="Tinos" w:cs="Tinos"/>
          <w:b/>
          <w:sz w:val="26"/>
          <w:szCs w:val="26"/>
        </w:rPr>
      </w:r>
      <w:r>
        <w:rPr>
          <w:rFonts w:ascii="Tinos" w:hAnsi="Tinos" w:cs="Tinos"/>
          <w:b/>
          <w:sz w:val="26"/>
          <w:szCs w:val="26"/>
        </w:rPr>
      </w:r>
    </w:p>
    <w:p>
      <w:pPr>
        <w:ind w:firstLine="709"/>
        <w:jc w:val="both"/>
        <w:spacing w:after="0" w:line="240" w:lineRule="auto"/>
        <w:rPr>
          <w:rFonts w:ascii="Tinos" w:hAnsi="Tinos" w:cs="Tinos"/>
          <w:sz w:val="26"/>
          <w:szCs w:val="24"/>
        </w:rPr>
      </w:pPr>
      <w:r>
        <w:rPr>
          <w:rFonts w:ascii="Tinos" w:hAnsi="Tinos" w:eastAsia="Tinos" w:cs="Tinos"/>
          <w:sz w:val="24"/>
          <w:szCs w:val="24"/>
          <w:lang w:eastAsia="ru-RU"/>
        </w:rPr>
        <w:t xml:space="preserve">6</w:t>
      </w:r>
      <w:r>
        <w:rPr>
          <w:rFonts w:ascii="Tinos" w:hAnsi="Tinos" w:eastAsia="Tinos" w:cs="Tinos"/>
          <w:sz w:val="24"/>
          <w:szCs w:val="24"/>
          <w:lang w:eastAsia="ru-RU"/>
        </w:rPr>
        <w:t xml:space="preserve">.1. Гарант</w:t>
      </w:r>
      <w:r>
        <w:rPr>
          <w:rFonts w:ascii="Tinos" w:hAnsi="Tinos" w:eastAsia="Tinos" w:cs="Tinos"/>
          <w:sz w:val="24"/>
          <w:szCs w:val="24"/>
          <w:lang w:eastAsia="ru-RU"/>
        </w:rPr>
        <w:t xml:space="preserve">ийный срок </w:t>
      </w:r>
      <w:r>
        <w:rPr>
          <w:rFonts w:ascii="Tinos" w:hAnsi="Tinos" w:eastAsia="Tinos" w:cs="Tinos"/>
          <w:sz w:val="24"/>
          <w:szCs w:val="24"/>
          <w:lang w:eastAsia="ru-RU"/>
        </w:rPr>
        <w:t xml:space="preserve">на поставляемую </w:t>
      </w:r>
      <w:r>
        <w:rPr>
          <w:rFonts w:ascii="Tinos" w:hAnsi="Tinos" w:eastAsia="Tinos" w:cs="Tinos"/>
          <w:b w:val="0"/>
          <w:bCs w:val="0"/>
          <w:sz w:val="24"/>
          <w:szCs w:val="24"/>
        </w:rPr>
        <w:t xml:space="preserve">фасадную вывеску над входной группой</w:t>
      </w:r>
      <w:r>
        <w:rPr>
          <w:rFonts w:ascii="Tinos" w:hAnsi="Tinos" w:eastAsia="Tinos" w:cs="Tinos"/>
          <w:sz w:val="24"/>
          <w:szCs w:val="24"/>
          <w:lang w:eastAsia="ru-RU"/>
        </w:rPr>
        <w:t xml:space="preserve"> должена составлять не менее </w:t>
      </w:r>
      <w:r>
        <w:rPr>
          <w:rFonts w:ascii="Tinos" w:hAnsi="Tinos" w:eastAsia="Tinos" w:cs="Tinos"/>
          <w:sz w:val="24"/>
          <w:szCs w:val="24"/>
          <w:lang w:eastAsia="ru-RU"/>
        </w:rPr>
        <w:t xml:space="preserve">12</w:t>
      </w:r>
      <w:r>
        <w:rPr>
          <w:rFonts w:ascii="Tinos" w:hAnsi="Tinos" w:eastAsia="Tinos" w:cs="Tinos"/>
          <w:sz w:val="24"/>
          <w:szCs w:val="24"/>
          <w:lang w:eastAsia="ru-RU"/>
        </w:rPr>
        <w:t xml:space="preserve"> месяцев и исчисляется </w:t>
      </w:r>
      <w:r>
        <w:rPr>
          <w:rFonts w:ascii="Tinos" w:hAnsi="Tinos" w:eastAsia="Tinos" w:cs="Tinos"/>
          <w:sz w:val="24"/>
          <w:szCs w:val="24"/>
          <w:lang w:eastAsia="ru-RU"/>
        </w:rPr>
        <w:t xml:space="preserve">со дня подписания документов о приемке товара.</w:t>
      </w:r>
      <w:r>
        <w:rPr>
          <w:rFonts w:ascii="Tinos" w:hAnsi="Tinos" w:cs="Tinos"/>
          <w:sz w:val="26"/>
          <w:szCs w:val="24"/>
        </w:rPr>
      </w:r>
      <w:r>
        <w:rPr>
          <w:rFonts w:ascii="Tinos" w:hAnsi="Tinos" w:cs="Tinos"/>
          <w:sz w:val="26"/>
          <w:szCs w:val="24"/>
        </w:rPr>
      </w:r>
    </w:p>
    <w:p>
      <w:pPr>
        <w:ind w:firstLine="709"/>
        <w:jc w:val="both"/>
        <w:spacing w:after="0" w:line="240" w:lineRule="auto"/>
        <w:rPr>
          <w:rFonts w:ascii="Tinos" w:hAnsi="Tinos" w:cs="Tinos"/>
          <w:sz w:val="26"/>
          <w:szCs w:val="26"/>
          <w:highlight w:val="none"/>
        </w:rPr>
      </w:pPr>
      <w:r>
        <w:rPr>
          <w:rFonts w:ascii="Tinos" w:hAnsi="Tinos" w:eastAsia="Tinos" w:cs="Tinos"/>
          <w:sz w:val="24"/>
          <w:szCs w:val="24"/>
          <w:lang w:eastAsia="ru-RU"/>
        </w:rPr>
        <w:t xml:space="preserve">Объем гарантий: </w:t>
      </w:r>
      <w:r>
        <w:rPr>
          <w:rFonts w:ascii="Tinos" w:hAnsi="Tinos" w:eastAsia="Tinos" w:cs="Tinos"/>
          <w:sz w:val="24"/>
          <w:szCs w:val="24"/>
          <w:lang w:eastAsia="ru-RU"/>
        </w:rPr>
        <w:t xml:space="preserve">в период гарантийного срока </w:t>
      </w:r>
      <w:r>
        <w:rPr>
          <w:rFonts w:ascii="Tinos" w:hAnsi="Tinos" w:eastAsia="Tinos" w:cs="Tinos"/>
          <w:sz w:val="24"/>
          <w:szCs w:val="24"/>
          <w:lang w:eastAsia="ru-RU"/>
        </w:rPr>
        <w:t xml:space="preserve">Поставщик</w:t>
      </w:r>
      <w:r>
        <w:rPr>
          <w:rFonts w:ascii="Tinos" w:hAnsi="Tinos" w:eastAsia="Tinos" w:cs="Tinos"/>
          <w:sz w:val="24"/>
          <w:szCs w:val="24"/>
          <w:lang w:eastAsia="ru-RU"/>
        </w:rPr>
        <w:t xml:space="preserve"> обязуется за свой счет про</w:t>
      </w:r>
      <w:r>
        <w:rPr>
          <w:rFonts w:ascii="Tinos" w:hAnsi="Tinos" w:eastAsia="Tinos" w:cs="Tinos"/>
          <w:sz w:val="24"/>
          <w:szCs w:val="24"/>
          <w:lang w:eastAsia="ru-RU"/>
        </w:rPr>
        <w:t xml:space="preserve">изводить в</w:t>
      </w:r>
      <w:r>
        <w:rPr>
          <w:rFonts w:ascii="Tinos" w:hAnsi="Tinos" w:eastAsia="Tinos" w:cs="Tinos"/>
          <w:sz w:val="24"/>
          <w:szCs w:val="24"/>
          <w:lang w:eastAsia="ru-RU"/>
        </w:rPr>
        <w:t xml:space="preserve"> месте доставки </w:t>
      </w:r>
      <w:r>
        <w:rPr>
          <w:rFonts w:ascii="Tinos" w:hAnsi="Tinos" w:eastAsia="Tinos" w:cs="Tinos"/>
          <w:sz w:val="24"/>
          <w:szCs w:val="24"/>
          <w:lang w:eastAsia="ru-RU"/>
        </w:rPr>
        <w:t xml:space="preserve"> замену некачественного товара в течение 7 рабочих дней с момента поступления заявки от Заказчика в соответствии с требованиями действующего законодательства Российской Федерации.</w:t>
      </w:r>
      <w:r>
        <w:rPr>
          <w:rFonts w:ascii="Tinos" w:hAnsi="Tinos" w:cs="Tinos"/>
          <w:sz w:val="26"/>
          <w:szCs w:val="26"/>
          <w:highlight w:val="none"/>
        </w:rPr>
      </w:r>
      <w:r>
        <w:rPr>
          <w:rFonts w:ascii="Tinos" w:hAnsi="Tinos" w:cs="Tinos"/>
          <w:sz w:val="26"/>
          <w:szCs w:val="26"/>
          <w:highlight w:val="none"/>
        </w:rPr>
      </w:r>
    </w:p>
    <w:p>
      <w:pPr>
        <w:ind w:left="0"/>
        <w:jc w:val="right"/>
        <w:spacing w:before="40" w:after="40" w:line="240" w:lineRule="auto"/>
        <w:rPr>
          <w:rFonts w:ascii="Tinos" w:hAnsi="Tinos" w:eastAsia="Tinos" w:cs="Tinos"/>
          <w:b/>
          <w:bCs/>
          <w:sz w:val="24"/>
          <w:szCs w:val="24"/>
        </w:rPr>
      </w:pPr>
      <w:r>
        <w:rPr>
          <w:rFonts w:ascii="Tinos" w:hAnsi="Tinos" w:eastAsia="Tinos" w:cs="Tinos"/>
          <w:b w:val="0"/>
          <w:bCs w:val="0"/>
          <w:sz w:val="24"/>
          <w:szCs w:val="24"/>
        </w:rPr>
        <w:t xml:space="preserve">Таблица №1</w:t>
      </w:r>
      <w:r>
        <w:rPr>
          <w:rFonts w:ascii="Tinos" w:hAnsi="Tinos" w:eastAsia="Tinos" w:cs="Tinos"/>
          <w:b/>
          <w:bCs/>
          <w:sz w:val="24"/>
          <w:szCs w:val="24"/>
        </w:rPr>
      </w:r>
      <w:r>
        <w:rPr>
          <w:rFonts w:ascii="Tinos" w:hAnsi="Tinos" w:eastAsia="Tinos" w:cs="Tinos"/>
          <w:b/>
          <w:bCs/>
          <w:sz w:val="24"/>
          <w:szCs w:val="24"/>
        </w:rPr>
      </w:r>
    </w:p>
    <w:p>
      <w:pPr>
        <w:ind w:left="0"/>
        <w:jc w:val="right"/>
        <w:spacing w:before="40" w:after="40" w:line="240" w:lineRule="auto"/>
        <w:rPr>
          <w:rFonts w:ascii="Tinos" w:hAnsi="Tinos" w:eastAsia="Tinos" w:cs="Tinos"/>
          <w:b/>
          <w:bCs/>
          <w:sz w:val="24"/>
          <w:szCs w:val="24"/>
          <w:highlight w:val="none"/>
        </w:rPr>
      </w:pPr>
      <w:r>
        <w:rPr>
          <w:rFonts w:ascii="Tinos" w:hAnsi="Tinos" w:eastAsia="Tinos" w:cs="Tinos"/>
          <w:b/>
          <w:bCs/>
          <w:sz w:val="24"/>
          <w:szCs w:val="24"/>
        </w:rPr>
        <w:t xml:space="preserve"> </w:t>
      </w:r>
      <w:r>
        <w:rPr>
          <w:rFonts w:ascii="Tinos" w:hAnsi="Tinos" w:eastAsia="Tinos" w:cs="Tinos"/>
          <w:b/>
          <w:bCs/>
          <w:sz w:val="24"/>
          <w:szCs w:val="24"/>
          <w:highlight w:val="none"/>
        </w:rPr>
      </w:r>
      <w:r>
        <w:rPr>
          <w:rFonts w:ascii="Tinos" w:hAnsi="Tinos" w:eastAsia="Tinos" w:cs="Tinos"/>
          <w:b/>
          <w:bCs/>
          <w:sz w:val="24"/>
          <w:szCs w:val="24"/>
          <w:highlight w:val="none"/>
        </w:rPr>
      </w:r>
    </w:p>
    <w:tbl>
      <w:tblPr>
        <w:tblStyle w:val="826"/>
        <w:tblW w:w="0" w:type="auto"/>
        <w:tblLayout w:type="fixed"/>
        <w:tblLook w:val="04A0" w:firstRow="1" w:lastRow="0" w:firstColumn="1" w:lastColumn="0" w:noHBand="0" w:noVBand="1"/>
      </w:tblPr>
      <w:tblGrid>
        <w:gridCol w:w="2409"/>
        <w:gridCol w:w="2409"/>
        <w:gridCol w:w="2409"/>
        <w:gridCol w:w="3084"/>
      </w:tblGrid>
      <w:tr>
        <w:tblPrEx/>
        <w:trPr>
          <w:trHeight w:val="373"/>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Наименование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комплекта</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Ширина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Высота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Глубина </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см</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41,7</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57,9</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О</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53</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60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С</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47,5</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60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41,7</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409"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57,9</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3084"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41,5</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58</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Е</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41,5</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409"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58</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3084" w:type="dxa"/>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С</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47,5</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409"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60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3084"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r>
        <w:tblPrEx/>
        <w:trPr/>
        <w:tc>
          <w:tcPr>
            <w:tcW w:w="2409"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Т</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43,3</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57,9</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3084"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r>
      <w:tr>
        <w:tblPrEx/>
        <w:trPr/>
        <w:tc>
          <w:tcPr>
            <w:tcW w:w="2409" w:type="dxa"/>
            <w:vMerge w:val="restart"/>
            <w:textDirection w:val="lrTb"/>
            <w:noWrap w:val="false"/>
          </w:tcPr>
          <w:p>
            <w:pPr>
              <w:pStyle w:val="811"/>
              <w:jc w:val="center"/>
              <w:rPr>
                <w:rFonts w:ascii="Tinos" w:hAnsi="Tinos" w:eastAsia="Tinos" w:cs="Tinos"/>
                <w:b w:val="0"/>
                <w:bCs w:val="0"/>
                <w:sz w:val="20"/>
                <w:szCs w:val="20"/>
                <w:highlight w:val="none"/>
              </w:rPr>
            </w:pPr>
            <w:r>
              <w:rPr>
                <w:rFonts w:ascii="Tinos" w:hAnsi="Tinos" w:eastAsia="Tinos" w:cs="Tinos"/>
                <w:b w:val="0"/>
                <w:bCs w:val="0"/>
                <w:sz w:val="20"/>
                <w:szCs w:val="20"/>
                <w:highlight w:val="none"/>
              </w:rPr>
              <w:t xml:space="preserve">Р</w:t>
            </w:r>
            <w:r>
              <w:rPr>
                <w:rFonts w:ascii="Tinos" w:hAnsi="Tinos" w:eastAsia="Tinos" w:cs="Tinos"/>
                <w:b w:val="0"/>
                <w:bCs w:val="0"/>
                <w:sz w:val="20"/>
                <w:szCs w:val="20"/>
                <w:highlight w:val="none"/>
              </w:rPr>
            </w:r>
            <w:r>
              <w:rPr>
                <w:rFonts w:ascii="Tinos" w:hAnsi="Tinos" w:eastAsia="Tinos" w:cs="Tinos"/>
                <w:b w:val="0"/>
                <w:bCs w:val="0"/>
                <w:sz w:val="20"/>
                <w:szCs w:val="20"/>
                <w:highlight w:val="none"/>
              </w:rPr>
            </w:r>
          </w:p>
        </w:tc>
        <w:tc>
          <w:tcPr>
            <w:tcW w:w="2409"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41,7</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2409"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57,9</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c>
          <w:tcPr>
            <w:tcW w:w="3084" w:type="dxa"/>
            <w:vMerge w:val="restart"/>
            <w:textDirection w:val="lrTb"/>
            <w:noWrap w:val="false"/>
          </w:tcPr>
          <w:p>
            <w:pPr>
              <w:pStyle w:val="811"/>
              <w:jc w:val="center"/>
              <w:rPr>
                <w:rFonts w:ascii="Tinos" w:hAnsi="Tinos" w:eastAsia="Tinos" w:cs="Tinos"/>
                <w:b w:val="0"/>
                <w:bCs w:val="0"/>
                <w:sz w:val="24"/>
                <w:szCs w:val="24"/>
                <w:highlight w:val="none"/>
              </w:rPr>
            </w:pPr>
            <w:r>
              <w:rPr>
                <w:rFonts w:ascii="Tinos" w:hAnsi="Tinos" w:eastAsia="Tinos" w:cs="Tinos"/>
                <w:b w:val="0"/>
                <w:bCs w:val="0"/>
                <w:sz w:val="20"/>
                <w:szCs w:val="20"/>
                <w:highlight w:val="none"/>
              </w:rPr>
              <w:t xml:space="preserve">10</w:t>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tc>
      </w:tr>
    </w:tbl>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tbl>
      <w:tblPr>
        <w:tblW w:w="102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0" w:type="dxa"/>
          <w:top w:w="0" w:type="dxa"/>
          <w:right w:w="0" w:type="dxa"/>
          <w:bottom w:w="0" w:type="dxa"/>
        </w:tblCellMar>
        <w:tblLook w:val="04A0" w:firstRow="1" w:lastRow="0" w:firstColumn="1" w:lastColumn="0" w:noHBand="0" w:noVBand="1"/>
      </w:tblPr>
      <w:tblGrid>
        <w:gridCol w:w="1136"/>
        <w:gridCol w:w="845"/>
        <w:gridCol w:w="571"/>
        <w:gridCol w:w="287"/>
        <w:gridCol w:w="231"/>
        <w:gridCol w:w="1191"/>
        <w:gridCol w:w="574"/>
        <w:gridCol w:w="222"/>
        <w:gridCol w:w="618"/>
        <w:gridCol w:w="573"/>
        <w:gridCol w:w="280"/>
        <w:gridCol w:w="516"/>
        <w:gridCol w:w="392"/>
        <w:gridCol w:w="226"/>
        <w:gridCol w:w="574"/>
        <w:gridCol w:w="560"/>
        <w:gridCol w:w="278"/>
        <w:gridCol w:w="350"/>
        <w:gridCol w:w="226"/>
        <w:gridCol w:w="168"/>
        <w:gridCol w:w="397"/>
      </w:tblGrid>
      <w:tr>
        <w:tblPrEx/>
        <w:trPr>
          <w:trHeight w:val="284" w:hRule="exact"/>
        </w:trPr>
        <w:tc>
          <w:tcPr>
            <w:gridSpan w:val="2"/>
            <w:tcBorders>
              <w:top w:val="none" w:color="000000" w:sz="4" w:space="0"/>
              <w:left w:val="none" w:color="000000" w:sz="4" w:space="0"/>
              <w:bottom w:val="single" w:color="000000" w:sz="4" w:space="0"/>
              <w:right w:val="none" w:color="000000" w:sz="4" w:space="0"/>
            </w:tcBorders>
            <w:tcW w:w="1981"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column">
                        <wp:posOffset>893445</wp:posOffset>
                      </wp:positionH>
                      <wp:positionV relativeFrom="paragraph">
                        <wp:posOffset>70485</wp:posOffset>
                      </wp:positionV>
                      <wp:extent cx="4572000" cy="617220"/>
                      <wp:effectExtent l="0" t="0" r="0" b="0"/>
                      <wp:wrapNone/>
                      <wp:docPr id="1" name="_x0000_s1033"/>
                      <wp:cNvGraphicFramePr/>
                      <a:graphic xmlns:a="http://schemas.openxmlformats.org/drawingml/2006/main">
                        <a:graphicData uri="http://schemas.microsoft.com/office/word/2010/wordprocessingShape">
                          <wps:wsp>
                            <wps:cNvPr id="0" name=""/>
                            <wps:cNvSpPr txBox="1"/>
                            <wps:spPr bwMode="auto">
                              <a:xfrm>
                                <a:off x="0" y="0"/>
                                <a:ext cx="4572000" cy="617220"/>
                              </a:xfrm>
                              <a:prstGeom prst="rect">
                                <a:avLst/>
                              </a:prstGeom>
                              <a:noFill/>
                              <a:ln>
                                <a:noFill/>
                              </a:ln>
                            </wps:spPr>
                            <wps:txbx>
                              <w:txbxContent>
                                <w:p>
                                  <w:pPr>
                                    <w:pStyle w:val="1339"/>
                                    <w:jc w:val="center"/>
                                    <w:spacing w:before="0" w:beforeAutospacing="0" w:after="0" w:afterAutospacing="0"/>
                                  </w:pPr>
                                  <w:r>
                                    <w:rPr>
                                      <w:rFonts w:ascii="Arial" w:hAnsi="Arial" w:cs="Arial"/>
                                      <w:color w:val="c0c0c0"/>
                                      <w:sz w:val="72"/>
                                      <w:szCs w:val="72"/>
                                    </w:rPr>
                                    <w:t xml:space="preserve">ОБРАЗЕЦ</w:t>
                                  </w:r>
                                  <w:r/>
                                </w:p>
                                <w:p>
                                  <w:pPr>
                                    <w:pStyle w:val="970"/>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text;margin-left:70.35pt;mso-position-horizontal:absolute;mso-position-vertical-relative:text;margin-top:5.55pt;mso-position-vertical:absolute;width:360.00pt;height:48.60pt;mso-wrap-distance-left:9.00pt;mso-wrap-distance-top:0.00pt;mso-wrap-distance-right:9.00pt;mso-wrap-distance-bottom:0.00pt;visibility:visible;" filled="f" stroked="f">
                      <v:textbox inset="0,0,0,0">
                        <w:txbxContent>
                          <w:p>
                            <w:pPr>
                              <w:pStyle w:val="1339"/>
                              <w:jc w:val="center"/>
                              <w:spacing w:before="0" w:beforeAutospacing="0" w:after="0" w:afterAutospacing="0"/>
                            </w:pPr>
                            <w:r>
                              <w:rPr>
                                <w:rFonts w:ascii="Arial" w:hAnsi="Arial" w:cs="Arial"/>
                                <w:color w:val="c0c0c0"/>
                                <w:sz w:val="72"/>
                                <w:szCs w:val="72"/>
                              </w:rPr>
                              <w:t xml:space="preserve">ОБРАЗЕЦ</w:t>
                            </w:r>
                            <w:r/>
                          </w:p>
                          <w:p>
                            <w:pPr>
                              <w:pStyle w:val="970"/>
                            </w:pPr>
                            <w:r/>
                            <w:r/>
                          </w:p>
                        </w:txbxContent>
                      </v:textbox>
                    </v:shape>
                  </w:pict>
                </mc:Fallback>
              </mc:AlternateConten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9"/>
            <w:tcBorders>
              <w:top w:val="none" w:color="000000" w:sz="4" w:space="0"/>
              <w:left w:val="none" w:color="000000" w:sz="4" w:space="0"/>
              <w:bottom w:val="none" w:color="000000" w:sz="4" w:space="0"/>
              <w:right w:val="single" w:color="000000" w:sz="4" w:space="0"/>
            </w:tcBorders>
            <w:tcW w:w="4017"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141"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0401060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583" w:hRule="exact"/>
        </w:trPr>
        <w:tc>
          <w:tcPr>
            <w:gridSpan w:val="2"/>
            <w:tcBorders>
              <w:top w:val="single" w:color="000000" w:sz="4" w:space="0"/>
              <w:left w:val="none" w:color="000000" w:sz="4" w:space="0"/>
              <w:bottom w:val="none" w:color="000000" w:sz="4" w:space="0"/>
              <w:right w:val="none" w:color="000000" w:sz="4" w:space="0"/>
            </w:tcBorders>
            <w:tcW w:w="1981"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Поступ. В банк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Списано со сч.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471" w:type="dxa"/>
            <w:vAlign w:val="top"/>
            <w:textDirection w:val="lrTb"/>
            <w:noWrap w:val="false"/>
          </w:tcPr>
          <w:p>
            <w:pPr>
              <w:pStyle w:val="970"/>
              <w:contextualSpacing/>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none" w:color="000000" w:sz="4" w:space="0"/>
              <w:bottom w:val="none" w:color="000000" w:sz="4" w:space="0"/>
              <w:right w:val="none" w:color="000000" w:sz="4" w:space="0"/>
            </w:tcBorders>
            <w:tcW w:w="368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397" w:hRule="exact"/>
        </w:trPr>
        <w:tc>
          <w:tcPr>
            <w:gridSpan w:val="8"/>
            <w:tcBorders>
              <w:top w:val="none" w:color="000000" w:sz="4" w:space="0"/>
              <w:left w:val="none" w:color="000000" w:sz="4" w:space="0"/>
              <w:bottom w:val="none" w:color="000000" w:sz="4" w:space="0"/>
              <w:right w:val="none" w:color="000000" w:sz="4" w:space="0"/>
            </w:tcBorders>
            <w:tcW w:w="5057" w:type="dxa"/>
            <w:vAlign w:val="bottom"/>
            <w:textDirection w:val="lrTb"/>
            <w:noWrap w:val="false"/>
          </w:tcPr>
          <w:p>
            <w:pPr>
              <w:pStyle w:val="970"/>
              <w:contextualSpacing/>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ПЛАТЕЖНОЕ ПОРУЧЕНИЕ </w:t>
            </w: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c>
          <w:tcPr>
            <w:gridSpan w:val="4"/>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none" w:color="000000" w:sz="4" w:space="0"/>
              <w:left w:val="none" w:color="000000" w:sz="4" w:space="0"/>
              <w:bottom w:val="single" w:color="000000" w:sz="4" w:space="0"/>
              <w:right w:val="none" w:color="000000" w:sz="4" w:space="0"/>
            </w:tcBorders>
            <w:tcW w:w="1988"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single" w:color="000000" w:sz="4" w:space="0"/>
            </w:tcBorders>
            <w:tcW w:w="394"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39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284" w:hRule="exact"/>
        </w:trPr>
        <w:tc>
          <w:tcPr>
            <w:gridSpan w:val="8"/>
            <w:tcBorders>
              <w:top w:val="none" w:color="000000" w:sz="4" w:space="0"/>
              <w:left w:val="none" w:color="000000" w:sz="4" w:space="0"/>
              <w:bottom w:val="none" w:color="000000" w:sz="4" w:space="0"/>
              <w:right w:val="none" w:color="000000" w:sz="4" w:space="0"/>
            </w:tcBorders>
            <w:tcW w:w="505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Дата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none" w:color="000000" w:sz="4" w:space="0"/>
              <w:bottom w:val="none" w:color="000000" w:sz="4" w:space="0"/>
              <w:right w:val="none" w:color="000000" w:sz="4" w:space="0"/>
            </w:tcBorders>
            <w:tcW w:w="1988"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Вид платежа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none" w:color="000000" w:sz="4" w:space="0"/>
            </w:tcBorders>
            <w:tcW w:w="394"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none" w:color="000000" w:sz="4" w:space="0"/>
              <w:bottom w:val="none" w:color="000000" w:sz="4" w:space="0"/>
              <w:right w:val="none" w:color="000000" w:sz="4" w:space="0"/>
            </w:tcBorders>
            <w:tcW w:w="39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851" w:hRule="exact"/>
        </w:trPr>
        <w:tc>
          <w:tcPr>
            <w:tcBorders>
              <w:top w:val="none" w:color="000000" w:sz="4" w:space="0"/>
              <w:left w:val="none" w:color="000000" w:sz="4" w:space="0"/>
              <w:bottom w:val="single" w:color="000000" w:sz="4" w:space="0"/>
              <w:right w:val="single" w:color="000000" w:sz="4" w:space="0"/>
            </w:tcBorders>
            <w:tcW w:w="1136"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lang w:eastAsia="ru-RU"/>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lang w:eastAsia="ru-RU"/>
              </w:rPr>
              <w:t xml:space="preserve">Сумма</w:t>
              <w:br/>
              <w:t xml:space="preserve">прописью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0"/>
            <w:tcBorders>
              <w:top w:val="none" w:color="000000" w:sz="4" w:space="0"/>
              <w:left w:val="single" w:color="000000" w:sz="4" w:space="0"/>
              <w:bottom w:val="single" w:color="000000" w:sz="4" w:space="0"/>
              <w:right w:val="none" w:color="000000" w:sz="4" w:space="0"/>
            </w:tcBorders>
            <w:tcW w:w="9079"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Сумма</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Плательщик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плательщика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single" w:color="000000" w:sz="4" w:space="0"/>
              <w:right w:val="none" w:color="000000" w:sz="4" w:space="0"/>
            </w:tcBorders>
            <w:tcW w:w="368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0"/>
              <w:contextualSpacing/>
              <w:jc w:val="both"/>
              <w:spacing w:line="283" w:lineRule="exact"/>
              <w:rPr>
                <w:rFonts w:ascii="Tinos" w:hAnsi="Tinos" w:eastAsia="Times New Roman" w:cs="Tinos"/>
                <w:sz w:val="24"/>
                <w:szCs w:val="24"/>
                <w:lang w:eastAsia="ru-RU"/>
              </w:rPr>
            </w:pPr>
            <w:r>
              <w:rPr>
                <w:rFonts w:ascii="Tinos" w:hAnsi="Tinos" w:eastAsia="Tinos" w:cs="Tinos"/>
                <w:sz w:val="24"/>
                <w:szCs w:val="24"/>
                <w:lang w:eastAsia="ru-RU"/>
              </w:rPr>
              <w:t xml:space="preserve">ОКЦ № 1 Сибирского ГУ Центрального банка Российской Федерации//УФК по Новосибирской области, г. Новосибирск</w:t>
            </w:r>
            <w:r>
              <w:rPr>
                <w:rFonts w:ascii="Tinos" w:hAnsi="Tinos" w:eastAsia="Times New Roman" w:cs="Tinos"/>
                <w:sz w:val="24"/>
                <w:szCs w:val="24"/>
                <w:lang w:eastAsia="ru-RU"/>
              </w:rPr>
            </w:r>
            <w:r>
              <w:rPr>
                <w:rFonts w:ascii="Tinos" w:hAnsi="Tinos" w:eastAsia="Times New Roman" w:cs="Tinos"/>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получателя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015</w:t>
            </w:r>
            <w:r>
              <w:rPr>
                <w:rFonts w:ascii="Times New Roman" w:hAnsi="Times New Roman" w:eastAsia="Times New Roman"/>
                <w:sz w:val="24"/>
                <w:szCs w:val="24"/>
                <w:lang w:eastAsia="ru-RU"/>
              </w:rPr>
              <w:t xml:space="preserve">0</w:t>
            </w:r>
            <w:r>
              <w:rPr>
                <w:rFonts w:ascii="Times New Roman" w:hAnsi="Times New Roman" w:eastAsia="Times New Roman"/>
                <w:sz w:val="24"/>
                <w:szCs w:val="24"/>
                <w:lang w:eastAsia="ru-RU"/>
              </w:rPr>
              <w:t xml:space="preserve">04950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nos" w:hAnsi="Tinos" w:eastAsia="Times New Roman" w:cs="Tinos"/>
                <w:sz w:val="24"/>
                <w:szCs w:val="24"/>
                <w:lang w:eastAsia="ru-RU"/>
              </w:rPr>
              <w:t xml:space="preserve">40102810445370000043</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0274101138</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0274</w:t>
            </w:r>
            <w:r>
              <w:rPr>
                <w:rFonts w:ascii="Times New Roman" w:hAnsi="Times New Roman" w:eastAsia="Times New Roman"/>
                <w:sz w:val="24"/>
                <w:szCs w:val="24"/>
                <w:lang w:eastAsia="ru-RU"/>
              </w:rPr>
              <w:t xml:space="preserve">01001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nos" w:hAnsi="Tinos" w:eastAsia="Tinos" w:cs="Tinos"/>
                <w:sz w:val="24"/>
                <w:szCs w:val="24"/>
                <w:lang w:eastAsia="ru-RU"/>
              </w:rPr>
              <w:t xml:space="preserve">032116430000</w:t>
            </w:r>
            <w:r>
              <w:rPr>
                <w:rFonts w:ascii="Tinos" w:hAnsi="Tinos" w:eastAsia="Tinos" w:cs="Tinos"/>
                <w:sz w:val="24"/>
                <w:szCs w:val="24"/>
                <w:lang w:eastAsia="ru-RU"/>
              </w:rPr>
              <w:t xml:space="preserve">00015109</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УФК по Республике Башкортостан (Управление Федеральной службы государственной регистрации, кадастра и картографии п</w:t>
            </w:r>
            <w:r>
              <w:rPr>
                <w:rFonts w:ascii="Times New Roman" w:hAnsi="Times New Roman" w:eastAsia="Times New Roman"/>
                <w:sz w:val="24"/>
                <w:szCs w:val="24"/>
                <w:lang w:eastAsia="ru-RU"/>
              </w:rPr>
              <w:t xml:space="preserve">о Республике Башкортостан л/с 03</w:t>
            </w:r>
            <w:r>
              <w:rPr>
                <w:rFonts w:ascii="Times New Roman" w:hAnsi="Times New Roman" w:eastAsia="Times New Roman"/>
                <w:sz w:val="24"/>
                <w:szCs w:val="24"/>
                <w:lang w:eastAsia="ru-RU"/>
              </w:rPr>
              <w:t xml:space="preserve">011W00640)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Получатель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Вид оп.</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single" w:color="000000" w:sz="4" w:space="0"/>
              <w:left w:val="single" w:color="000000" w:sz="4" w:space="0"/>
              <w:bottom w:val="non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01</w:t>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Срок плат.</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single" w:color="000000" w:sz="4" w:space="0"/>
              <w:left w:val="single" w:color="000000" w:sz="4" w:space="0"/>
              <w:bottom w:val="none" w:color="000000" w:sz="4" w:space="0"/>
              <w:right w:val="none" w:color="000000" w:sz="4" w:space="0"/>
            </w:tcBorders>
            <w:tcW w:w="1419"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Наз.пл.</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none" w:color="000000" w:sz="4" w:space="0"/>
              <w:left w:val="single" w:color="000000" w:sz="4" w:space="0"/>
              <w:bottom w:val="non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Очер.плат.</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none" w:color="000000" w:sz="4" w:space="0"/>
              <w:left w:val="single" w:color="000000" w:sz="4" w:space="0"/>
              <w:bottom w:val="none" w:color="000000" w:sz="4" w:space="0"/>
              <w:right w:val="none" w:color="000000" w:sz="4" w:space="0"/>
            </w:tcBorders>
            <w:tcW w:w="1419"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5</w:t>
            </w:r>
            <w:r>
              <w:rPr>
                <w:rFonts w:ascii="Times New Roman" w:hAnsi="Times New Roman" w:eastAsia="Times New Roman"/>
                <w:sz w:val="24"/>
                <w:szCs w:val="24"/>
              </w:rPr>
            </w:r>
            <w:r>
              <w:rPr>
                <w:rFonts w:ascii="Times New Roman" w:hAnsi="Times New Roman" w:eastAsia="Times New Roman"/>
                <w:sz w:val="24"/>
                <w:szCs w:val="24"/>
              </w:rPr>
            </w:r>
          </w:p>
        </w:tc>
      </w:tr>
      <w:tr>
        <w:tblPrEx/>
        <w:trPr>
          <w:cantSplit/>
          <w:trHeight w:val="62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Код</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non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0002</w:t>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Рез. Поле</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none" w:color="000000" w:sz="4" w:space="0"/>
              <w:left w:val="single" w:color="000000" w:sz="4" w:space="0"/>
              <w:bottom w:val="single" w:color="000000" w:sz="4" w:space="0"/>
              <w:right w:val="none" w:color="000000" w:sz="4" w:space="0"/>
            </w:tcBorders>
            <w:tcW w:w="1419" w:type="dxa"/>
            <w:vAlign w:val="center"/>
            <w:textDirection w:val="lrTb"/>
            <w:noWrap w:val="false"/>
          </w:tcPr>
          <w:p>
            <w:pPr>
              <w:pStyle w:val="970"/>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r>
      <w:tr>
        <w:tblPrEx/>
        <w:trPr>
          <w:trHeight w:val="284" w:hRule="exact"/>
        </w:trPr>
        <w:tc>
          <w:tcPr>
            <w:gridSpan w:val="3"/>
            <w:tcBorders>
              <w:top w:val="single" w:color="000000" w:sz="4" w:space="0"/>
              <w:left w:val="none" w:color="000000" w:sz="4" w:space="0"/>
              <w:bottom w:val="single" w:color="000000" w:sz="4" w:space="0"/>
              <w:right w:val="single" w:color="000000" w:sz="4" w:space="0"/>
            </w:tcBorders>
            <w:tcW w:w="2552"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709"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574"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413"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1988"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414"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none" w:color="000000" w:sz="4" w:space="0"/>
            </w:tcBorders>
            <w:tcW w:w="565" w:type="dxa"/>
            <w:vAlign w:val="center"/>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1701"/>
        </w:trPr>
        <w:tc>
          <w:tcPr>
            <w:gridSpan w:val="21"/>
            <w:tcBorders>
              <w:top w:val="single" w:color="000000" w:sz="4" w:space="0"/>
              <w:left w:val="none" w:color="000000" w:sz="4" w:space="0"/>
              <w:bottom w:val="single" w:color="000000" w:sz="4" w:space="0"/>
              <w:right w:val="none" w:color="000000" w:sz="4" w:space="0"/>
            </w:tcBorders>
            <w:tcW w:w="10215"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Обеспечение гарантийных обязательств по государственному контракту на ……, Без НДС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Назначение платежа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none" w:color="000000" w:sz="4" w:space="0"/>
            </w:tcBorders>
            <w:tcW w:w="2839" w:type="dxa"/>
            <w:vAlign w:val="center"/>
            <w:vMerge w:val="restart"/>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none" w:color="000000" w:sz="4" w:space="0"/>
              <w:right w:val="none" w:color="000000" w:sz="4" w:space="0"/>
            </w:tcBorders>
            <w:tcW w:w="3409"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Подписи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single" w:color="000000" w:sz="4" w:space="0"/>
              <w:left w:val="none" w:color="000000" w:sz="4" w:space="0"/>
              <w:bottom w:val="none" w:color="000000" w:sz="4" w:space="0"/>
              <w:right w:val="none" w:color="000000" w:sz="4" w:space="0"/>
            </w:tcBorders>
            <w:tcW w:w="396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Отметки банка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none" w:color="000000" w:sz="4" w:space="0"/>
              <w:left w:val="none" w:color="000000" w:sz="4" w:space="0"/>
              <w:bottom w:val="single" w:color="000000" w:sz="4" w:space="0"/>
              <w:right w:val="none" w:color="000000" w:sz="4" w:space="0"/>
            </w:tcBorders>
            <w:tcW w:w="3409"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bottom"/>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0"/>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single" w:color="000000" w:sz="4" w:space="0"/>
              <w:right w:val="none" w:color="000000" w:sz="4" w:space="0"/>
            </w:tcBorders>
            <w:tcW w:w="3967" w:type="dxa"/>
            <w:vAlign w:val="top"/>
            <w:textDirection w:val="lrTb"/>
            <w:noWrap w:val="false"/>
          </w:tcPr>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bl>
    <w:p>
      <w:pPr>
        <w:pStyle w:val="970"/>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*Код «0002» в реквизите 22 платежного поручения обязателен к заполнению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0"/>
        <w:jc w:val="both"/>
        <w:spacing w:after="0" w:line="240" w:lineRule="auto"/>
        <w:rPr>
          <w:rFonts w:ascii="Tinos" w:hAnsi="Tinos" w:cs="Tinos"/>
          <w:sz w:val="24"/>
          <w:szCs w:val="24"/>
          <w:highlight w:val="none"/>
        </w:rPr>
      </w:pPr>
      <w:r>
        <w:rPr>
          <w:rFonts w:ascii="Tinos" w:hAnsi="Tinos" w:eastAsia="Tinos" w:cs="Tinos"/>
          <w:sz w:val="24"/>
          <w:szCs w:val="24"/>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 name="_x0000_s110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 o:spid="_x0000_s1" o:spt="202" type="#_x0000_t202" style="position:absolute;z-index:524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 name="_x0000_s110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 o:spid="_x0000_s2" o:spt="202" type="#_x0000_t202" style="position:absolute;z-index:25165824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 name="_x0000_s110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 o:spid="_x0000_s3" o:spt="202" type="#_x0000_t202" style="position:absolute;z-index:25165824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 name="_x0000_s110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 o:spid="_x0000_s4" o:spt="202" type="#_x0000_t202" style="position:absolute;z-index:25165824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 name="_x0000_s111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 o:spid="_x0000_s5" o:spt="202" type="#_x0000_t202" style="position:absolute;z-index:25165824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 name="_x0000_s111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 o:spid="_x0000_s6" o:spt="202" type="#_x0000_t202" style="position:absolute;z-index:25165824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8" name="_x0000_s111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7" o:spid="_x0000_s7" o:spt="202" type="#_x0000_t202" style="position:absolute;z-index:25165824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9" name="_x0000_s111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8" o:spid="_x0000_s8" o:spt="202" type="#_x0000_t202" style="position:absolute;z-index:25165824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0" name="_x0000_s111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9" o:spid="_x0000_s9" o:spt="202" type="#_x0000_t202" style="position:absolute;z-index:25165824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1" name="_x0000_s111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0" o:spid="_x0000_s10" o:spt="202" type="#_x0000_t202" style="position:absolute;z-index:25165824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2" name="_x0000_s111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1" o:spid="_x0000_s11" o:spt="202" type="#_x0000_t202" style="position:absolute;z-index:25165825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3" name="_x0000_s111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2" o:spid="_x0000_s12" o:spt="202" type="#_x0000_t202" style="position:absolute;z-index:25165825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4" name="_x0000_s111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3" o:spid="_x0000_s13" o:spt="202" type="#_x0000_t202" style="position:absolute;z-index:25165825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5" name="_x0000_s111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4" o:spid="_x0000_s14" o:spt="202" type="#_x0000_t202" style="position:absolute;z-index:25165825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6" name="_x0000_s112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5" o:spid="_x0000_s15" o:spt="202" type="#_x0000_t202" style="position:absolute;z-index:25165825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7" name="_x0000_s112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6" o:spid="_x0000_s16" o:spt="202" type="#_x0000_t202" style="position:absolute;z-index:25165825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8" name="_x0000_s112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7" o:spid="_x0000_s17" o:spt="202" type="#_x0000_t202" style="position:absolute;z-index:25165825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9" name="_x0000_s112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8" o:spid="_x0000_s18" o:spt="202" type="#_x0000_t202" style="position:absolute;z-index:25165825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0" name="_x0000_s112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19" o:spid="_x0000_s19" o:spt="202" type="#_x0000_t202" style="position:absolute;z-index:25165825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1" name="_x0000_s112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0" o:spid="_x0000_s20" o:spt="202" type="#_x0000_t202" style="position:absolute;z-index:25165825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2" name="_x0000_s112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1" o:spid="_x0000_s21" o:spt="202" type="#_x0000_t202" style="position:absolute;z-index:25165826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3" name="_x0000_s112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2" o:spid="_x0000_s22" o:spt="202" type="#_x0000_t202" style="position:absolute;z-index:25165826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4" name="_x0000_s112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3" o:spid="_x0000_s23" o:spt="202" type="#_x0000_t202" style="position:absolute;z-index:25165826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5" name="_x0000_s112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4" o:spid="_x0000_s24" o:spt="202" type="#_x0000_t202" style="position:absolute;z-index:25165826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6" name="_x0000_s113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5" o:spid="_x0000_s25" o:spt="202" type="#_x0000_t202" style="position:absolute;z-index:25165826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7" name="_x0000_s113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6" o:spid="_x0000_s26" o:spt="202" type="#_x0000_t202" style="position:absolute;z-index:25165826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8" name="_x0000_s113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7" o:spid="_x0000_s27" o:spt="202" type="#_x0000_t202" style="position:absolute;z-index:25165826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9" name="_x0000_s113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8" o:spid="_x0000_s28" o:spt="202" type="#_x0000_t202" style="position:absolute;z-index:25165826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0" name="_x0000_s113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29" o:spid="_x0000_s29" o:spt="202" type="#_x0000_t202" style="position:absolute;z-index:25165826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1" name="_x0000_s113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0" o:spid="_x0000_s30" o:spt="202" type="#_x0000_t202" style="position:absolute;z-index:25165826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2" name="_x0000_s113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1" o:spid="_x0000_s31" o:spt="202" type="#_x0000_t202" style="position:absolute;z-index:25165827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3" name="_x0000_s113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2" o:spid="_x0000_s32" o:spt="202" type="#_x0000_t202" style="position:absolute;z-index:25165827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4" name="_x0000_s113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3" o:spid="_x0000_s33" o:spt="202" type="#_x0000_t202" style="position:absolute;z-index:25165827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5" name="_x0000_s113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4" o:spid="_x0000_s34" o:spt="202" type="#_x0000_t202" style="position:absolute;z-index:25165827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6" name="_x0000_s114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5" o:spid="_x0000_s35" o:spt="202" type="#_x0000_t202" style="position:absolute;z-index:25165827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7" name="_x0000_s114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6" o:spid="_x0000_s36" o:spt="202" type="#_x0000_t202" style="position:absolute;z-index:25165827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8" name="_x0000_s114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7" o:spid="_x0000_s37" o:spt="202" type="#_x0000_t202" style="position:absolute;z-index:25165827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9" name="_x0000_s114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8" o:spid="_x0000_s38" o:spt="202" type="#_x0000_t202" style="position:absolute;z-index:25165827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0" name="_x0000_s114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39" o:spid="_x0000_s39" o:spt="202" type="#_x0000_t202" style="position:absolute;z-index:25165827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1" name="_x0000_s114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0" o:spid="_x0000_s40" o:spt="202" type="#_x0000_t202" style="position:absolute;z-index:25165827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2" name="_x0000_s114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1" o:spid="_x0000_s41" o:spt="202" type="#_x0000_t202" style="position:absolute;z-index:25165828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3" name="_x0000_s114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2" o:spid="_x0000_s42" o:spt="202" type="#_x0000_t202" style="position:absolute;z-index:25165828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4" name="_x0000_s114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3" o:spid="_x0000_s43" o:spt="202" type="#_x0000_t202" style="position:absolute;z-index:25165828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5" name="_x0000_s114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4" o:spid="_x0000_s44" o:spt="202" type="#_x0000_t202" style="position:absolute;z-index:25165828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6" name="_x0000_s115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5" o:spid="_x0000_s45" o:spt="202" type="#_x0000_t202" style="position:absolute;z-index:25165828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7" name="_x0000_s115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6" o:spid="_x0000_s46" o:spt="202" type="#_x0000_t202" style="position:absolute;z-index:25165828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8" name="_x0000_s115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7" o:spid="_x0000_s47" o:spt="202" type="#_x0000_t202" style="position:absolute;z-index:25165828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9" name="_x0000_s115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8" o:spid="_x0000_s48" o:spt="202" type="#_x0000_t202" style="position:absolute;z-index:25165828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0" name="_x0000_s115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49" o:spid="_x0000_s49" o:spt="202" type="#_x0000_t202" style="position:absolute;z-index:251658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1" name="_x0000_s115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0" o:spid="_x0000_s50" o:spt="202" type="#_x0000_t202" style="position:absolute;z-index:25165828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2" name="_x0000_s115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1" o:spid="_x0000_s51" o:spt="202" type="#_x0000_t202" style="position:absolute;z-index:25165829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3" name="_x0000_s115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2" o:spid="_x0000_s52" o:spt="202" type="#_x0000_t202" style="position:absolute;z-index:25165829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4" name="_x0000_s115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3" o:spid="_x0000_s53" o:spt="202" type="#_x0000_t202" style="position:absolute;z-index:25165829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5" name="_x0000_s115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4" o:spid="_x0000_s54" o:spt="202" type="#_x0000_t202" style="position:absolute;z-index:25165829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6" name="_x0000_s116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5" o:spid="_x0000_s55" o:spt="202" type="#_x0000_t202" style="position:absolute;z-index:25165829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7" name="_x0000_s116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6" o:spid="_x0000_s56" o:spt="202" type="#_x0000_t202" style="position:absolute;z-index:25165829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8" name="_x0000_s116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7" o:spid="_x0000_s57" o:spt="202" type="#_x0000_t202" style="position:absolute;z-index:25165829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9" name="_x0000_s116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8" o:spid="_x0000_s58" o:spt="202" type="#_x0000_t202" style="position:absolute;z-index:25165829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0" name="_x0000_s116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59" o:spid="_x0000_s59" o:spt="202" type="#_x0000_t202" style="position:absolute;z-index:25165829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1" name="_x0000_s116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0" o:spid="_x0000_s60" o:spt="202" type="#_x0000_t202" style="position:absolute;z-index:25165829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2" name="_x0000_s116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1" o:spid="_x0000_s61" o:spt="202" type="#_x0000_t202" style="position:absolute;z-index:25165830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3" name="_x0000_s116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2" o:spid="_x0000_s62" o:spt="202" type="#_x0000_t202" style="position:absolute;z-index:25165830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4" name="_x0000_s116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3" o:spid="_x0000_s63" o:spt="202" type="#_x0000_t202" style="position:absolute;z-index:25165830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5" name="_x0000_s116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4" o:spid="_x0000_s64" o:spt="202" type="#_x0000_t202" style="position:absolute;z-index:25165830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6" name="_x0000_s117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5" o:spid="_x0000_s65" o:spt="202" type="#_x0000_t202" style="position:absolute;z-index:25165830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7" name="_x0000_s117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6" o:spid="_x0000_s66" o:spt="202" type="#_x0000_t202" style="position:absolute;z-index:25165830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8" name="_x0000_s117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7" o:spid="_x0000_s67" o:spt="202" type="#_x0000_t202" style="position:absolute;z-index:25165830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9" name="_x0000_s117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8" o:spid="_x0000_s68" o:spt="202" type="#_x0000_t202" style="position:absolute;z-index:25165830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0" name="_x0000_s117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69" o:spid="_x0000_s69" o:spt="202" type="#_x0000_t202" style="position:absolute;z-index:25165830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1" name="_x0000_s117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70" o:spid="_x0000_s70" o:spt="202" type="#_x0000_t202" style="position:absolute;z-index:25165830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2" name="_x0000_s117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3"/>
                              <w:jc w:val="center"/>
                              <w:spacing w:after="0"/>
                            </w:pPr>
                            <w:r/>
                            <w:r/>
                          </w:p>
                          <w:p>
                            <w:pPr>
                              <w:pStyle w:val="970"/>
                            </w:pPr>
                            <w:r/>
                            <w:r/>
                          </w:p>
                        </w:txbxContent>
                      </wps:txbx>
                      <wps:bodyPr wrap="square" upright="1"/>
                    </wps:wsp>
                  </a:graphicData>
                </a:graphic>
              </wp:anchor>
            </w:drawing>
          </mc:Choice>
          <mc:Fallback>
            <w:pict>
              <v:shape id="shape 71" o:spid="_x0000_s71" o:spt="202" type="#_x0000_t202" style="position:absolute;z-index:25165831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3"/>
                        <w:jc w:val="center"/>
                        <w:spacing w:after="0"/>
                      </w:pPr>
                      <w:r/>
                      <w:r/>
                    </w:p>
                    <w:p>
                      <w:pPr>
                        <w:pStyle w:val="970"/>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2" behindDoc="0" locked="0" layoutInCell="1" allowOverlap="1">
                <wp:simplePos x="0" y="0"/>
                <wp:positionH relativeFrom="column">
                  <wp:posOffset>-720089</wp:posOffset>
                </wp:positionH>
                <wp:positionV relativeFrom="paragraph">
                  <wp:posOffset>-8507094</wp:posOffset>
                </wp:positionV>
                <wp:extent cx="622949" cy="914400"/>
                <wp:effectExtent l="6350" t="6350" r="6350" b="6350"/>
                <wp:wrapNone/>
                <wp:docPr id="73" name="_x0000_s1178"/>
                <wp:cNvGraphicFramePr/>
                <a:graphic xmlns:a="http://schemas.openxmlformats.org/drawingml/2006/main">
                  <a:graphicData uri="http://schemas.microsoft.com/office/word/2010/wordprocessingShape">
                    <wps:wsp>
                      <wps:cNvPr id="0" name=""/>
                      <wps:cNvSpPr txBox="1"/>
                      <wps:spPr bwMode="auto">
                        <a:xfrm flipH="0" flipV="0">
                          <a:off x="0" y="0"/>
                          <a:ext cx="622948" cy="914400"/>
                        </a:xfrm>
                        <a:prstGeom prst="rect">
                          <a:avLst/>
                        </a:prstGeom>
                        <a:solidFill>
                          <a:srgbClr val="FFFFFF"/>
                        </a:solidFill>
                        <a:ln>
                          <a:solidFill>
                            <a:srgbClr val="000000"/>
                          </a:solidFill>
                          <a:round/>
                        </a:ln>
                      </wps:spPr>
                      <wps:txbx>
                        <w:txbxContent>
                          <w:p>
                            <w:r/>
                            <w:r/>
                          </w:p>
                        </w:txbxContent>
                      </wps:txbx>
                      <wps:bodyPr wrap="square" upright="1"/>
                    </wps:wsp>
                  </a:graphicData>
                </a:graphic>
              </wp:anchor>
            </w:drawing>
          </mc:Choice>
          <mc:Fallback>
            <w:pict>
              <v:shape id="shape 72" o:spid="_x0000_s72" o:spt="202" type="#_x0000_t202" style="position:absolute;z-index:251658312;o:allowoverlap:true;o:allowincell:true;mso-position-horizontal-relative:text;margin-left:-56.70pt;mso-position-horizontal:absolute;mso-position-vertical-relative:text;margin-top:-669.85pt;mso-position-vertical:absolute;width:49.05pt;height:72.00pt;mso-wrap-distance-left:9.00pt;mso-wrap-distance-top:0.00pt;mso-wrap-distance-right:9.00pt;mso-wrap-distance-bottom:0.00pt;visibility:visible;" fillcolor="#FFFFFF" strokecolor="#000000">
                <v:textbox inset="0,0,0,0">
                  <w:txbxContent>
                    <w:p>
                      <w:r/>
                      <w:r/>
                    </w:p>
                  </w:txbxContent>
                </v:textbox>
              </v:shape>
            </w:pict>
          </mc:Fallback>
        </mc:AlternateContent>
      </w:r>
      <w:r>
        <w:rPr>
          <w:rFonts w:ascii="Tinos" w:hAnsi="Tinos" w:cs="Tinos"/>
          <w:sz w:val="24"/>
          <w:szCs w:val="24"/>
          <w:highlight w:val="none"/>
        </w:rPr>
      </w:r>
      <w:r>
        <w:rPr>
          <w:rFonts w:ascii="Tinos" w:hAnsi="Tinos" w:cs="Tinos"/>
          <w:sz w:val="24"/>
          <w:szCs w:val="24"/>
          <w:highlight w:val="none"/>
        </w:rPr>
      </w:r>
    </w:p>
    <w:sectPr>
      <w:footnotePr/>
      <w:endnotePr/>
      <w:type w:val="nextPage"/>
      <w:pgSz w:w="11906" w:h="16838" w:orient="portrait"/>
      <w:pgMar w:top="992"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font>
  <w:font w:name="Cambria Math">
    <w:panose1 w:val="02000603000000000000"/>
  </w:font>
  <w:font w:name="Tinos">
    <w:panose1 w:val="02020603050405020304"/>
  </w:font>
  <w:font w:name="Symbol">
    <w:panose1 w:val="05010000000000000000"/>
  </w:font>
  <w:font w:name="Wingdings">
    <w:panose1 w:val="05010000000000000000"/>
  </w:font>
  <w:font w:name="Liberation Sans">
    <w:panose1 w:val="020B0604020202020204"/>
  </w:font>
  <w:font w:name="GaramondC">
    <w:panose1 w:val="02000603000000000000"/>
  </w:font>
  <w:font w:name="SimSun">
    <w:panose1 w:val="02000506000000020000"/>
  </w:font>
  <w:font w:name="Tahoma">
    <w:panose1 w:val="020B0604030504040204"/>
  </w:font>
  <w:font w:name="MS Mincho">
    <w:panose1 w:val="02020503050405090304"/>
  </w:font>
  <w:font w:name="Courier New">
    <w:panose1 w:val="02070409020205020404"/>
  </w:font>
  <w:font w:name="Lucida Sans Unicode">
    <w:panose1 w:val="020B0502040504020204"/>
  </w:font>
  <w:font w:name="SchoolBookC">
    <w:panose1 w:val="02000603000000000000"/>
  </w:font>
  <w:font w:name="Verdana">
    <w:panose1 w:val="020B0604030504040204"/>
  </w:font>
  <w:font w:name="Cambria">
    <w:panose1 w:val="02040503050406030204"/>
  </w:font>
  <w:font w:name="Arial Unicode MS">
    <w:panose1 w:val="020B0506020203020204"/>
  </w:font>
  <w:font w:name="Arial">
    <w:panose1 w:val="020B0604020202020204"/>
  </w:font>
  <w:font w:name="Times New Roman">
    <w:panose1 w:val="02020603050405020304"/>
  </w:font>
  <w:font w:name="Arial Narrow">
    <w:panose1 w:val="020B0606020202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71"/>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027"/>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02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024"/>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019"/>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023"/>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021"/>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020"/>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2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3"/>
      <w:numFmt w:val="decimal"/>
      <w:isLgl w:val="false"/>
      <w:suff w:val="tab"/>
      <w:lvlText w:val="%1"/>
      <w:lvlJc w:val="left"/>
      <w:pPr>
        <w:ind w:left="360" w:hanging="360"/>
      </w:pPr>
      <w:rPr>
        <w:rFonts w:eastAsia="Times New Roman"/>
      </w:rPr>
    </w:lvl>
    <w:lvl w:ilvl="1">
      <w:start w:val="4"/>
      <w:numFmt w:val="decimal"/>
      <w:isLgl w:val="false"/>
      <w:suff w:val="tab"/>
      <w:lvlText w:val="%1.%2"/>
      <w:lvlJc w:val="left"/>
      <w:pPr>
        <w:ind w:left="1068" w:hanging="360"/>
      </w:pPr>
      <w:rPr>
        <w:rFonts w:eastAsia="Times New Roman"/>
      </w:rPr>
    </w:lvl>
    <w:lvl w:ilvl="2">
      <w:start w:val="1"/>
      <w:numFmt w:val="decimal"/>
      <w:isLgl w:val="false"/>
      <w:suff w:val="tab"/>
      <w:lvlText w:val="%1.%2.%3"/>
      <w:lvlJc w:val="left"/>
      <w:pPr>
        <w:ind w:left="2136" w:hanging="720"/>
      </w:pPr>
      <w:rPr>
        <w:rFonts w:eastAsia="Times New Roman"/>
      </w:rPr>
    </w:lvl>
    <w:lvl w:ilvl="3">
      <w:start w:val="1"/>
      <w:numFmt w:val="decimal"/>
      <w:isLgl w:val="false"/>
      <w:suff w:val="tab"/>
      <w:lvlText w:val="%1.%2.%3.%4"/>
      <w:lvlJc w:val="left"/>
      <w:pPr>
        <w:ind w:left="2844" w:hanging="720"/>
      </w:pPr>
      <w:rPr>
        <w:rFonts w:eastAsia="Times New Roman"/>
      </w:rPr>
    </w:lvl>
    <w:lvl w:ilvl="4">
      <w:start w:val="1"/>
      <w:numFmt w:val="decimal"/>
      <w:isLgl w:val="false"/>
      <w:suff w:val="tab"/>
      <w:lvlText w:val="%1.%2.%3.%4.%5"/>
      <w:lvlJc w:val="left"/>
      <w:pPr>
        <w:ind w:left="3912" w:hanging="1080"/>
      </w:pPr>
      <w:rPr>
        <w:rFonts w:eastAsia="Times New Roman"/>
      </w:rPr>
    </w:lvl>
    <w:lvl w:ilvl="5">
      <w:start w:val="1"/>
      <w:numFmt w:val="decimal"/>
      <w:isLgl w:val="false"/>
      <w:suff w:val="tab"/>
      <w:lvlText w:val="%1.%2.%3.%4.%5.%6"/>
      <w:lvlJc w:val="left"/>
      <w:pPr>
        <w:ind w:left="4620" w:hanging="1080"/>
      </w:pPr>
      <w:rPr>
        <w:rFonts w:eastAsia="Times New Roman"/>
      </w:rPr>
    </w:lvl>
    <w:lvl w:ilvl="6">
      <w:start w:val="1"/>
      <w:numFmt w:val="decimal"/>
      <w:isLgl w:val="false"/>
      <w:suff w:val="tab"/>
      <w:lvlText w:val="%1.%2.%3.%4.%5.%6.%7"/>
      <w:lvlJc w:val="left"/>
      <w:pPr>
        <w:ind w:left="5688" w:hanging="1440"/>
      </w:pPr>
      <w:rPr>
        <w:rFonts w:eastAsia="Times New Roman"/>
      </w:rPr>
    </w:lvl>
    <w:lvl w:ilvl="7">
      <w:start w:val="1"/>
      <w:numFmt w:val="decimal"/>
      <w:isLgl w:val="false"/>
      <w:suff w:val="tab"/>
      <w:lvlText w:val="%1.%2.%3.%4.%5.%6.%7.%8"/>
      <w:lvlJc w:val="left"/>
      <w:pPr>
        <w:ind w:left="6396" w:hanging="1440"/>
      </w:pPr>
      <w:rPr>
        <w:rFonts w:eastAsia="Times New Roman"/>
      </w:rPr>
    </w:lvl>
    <w:lvl w:ilvl="8">
      <w:start w:val="1"/>
      <w:numFmt w:val="decimal"/>
      <w:isLgl w:val="false"/>
      <w:suff w:val="tab"/>
      <w:lvlText w:val="%1.%2.%3.%4.%5.%6.%7.%8.%9"/>
      <w:lvlJc w:val="left"/>
      <w:pPr>
        <w:ind w:left="7464" w:hanging="1800"/>
      </w:pPr>
      <w:rPr>
        <w:rFonts w:eastAsia="Times New Roman"/>
      </w:rPr>
    </w:lvl>
  </w:abstractNum>
  <w:abstractNum w:abstractNumId="10">
    <w:multiLevelType w:val="hybridMultilevel"/>
    <w:lvl w:ilvl="0">
      <w:start w:val="15"/>
      <w:numFmt w:val="decimal"/>
      <w:pStyle w:val="1295"/>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11">
    <w:multiLevelType w:val="hybridMultilevel"/>
    <w:lvl w:ilvl="0">
      <w:start w:val="1"/>
      <w:numFmt w:val="bullet"/>
      <w:pStyle w:val="1140"/>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2">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13">
    <w:multiLevelType w:val="hybridMultilevel"/>
    <w:lvl w:ilvl="0">
      <w:start w:val="1"/>
      <w:numFmt w:val="decimal"/>
      <w:pStyle w:val="1073"/>
      <w:isLgl w:val="false"/>
      <w:suff w:val="tab"/>
      <w:lvlText w:val="%1."/>
      <w:lvlJc w:val="left"/>
      <w:pPr>
        <w:ind w:left="567" w:hanging="567"/>
        <w:tabs>
          <w:tab w:val="num" w:pos="567" w:leader="none"/>
        </w:tabs>
      </w:pPr>
    </w:lvl>
    <w:lvl w:ilvl="1">
      <w:start w:val="1"/>
      <w:numFmt w:val="decimal"/>
      <w:pStyle w:val="1038"/>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pStyle w:val="107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308"/>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pStyle w:val="1176"/>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17">
    <w:multiLevelType w:val="hybridMultilevel"/>
    <w:lvl w:ilvl="0">
      <w:start w:val="47"/>
      <w:numFmt w:val="decimal"/>
      <w:pStyle w:val="1304"/>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18">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1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21">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2">
    <w:multiLevelType w:val="hybridMultilevel"/>
    <w:lvl w:ilvl="0">
      <w:start w:val="6"/>
      <w:numFmt w:val="decimal"/>
      <w:pStyle w:val="1305"/>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23">
    <w:multiLevelType w:val="hybridMultilevel"/>
    <w:lvl w:ilvl="0">
      <w:start w:val="1"/>
      <w:numFmt w:val="thaiNumbers"/>
      <w:pStyle w:val="1110"/>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4">
    <w:multiLevelType w:val="hybridMultilevel"/>
    <w:lvl w:ilvl="0">
      <w:start w:val="1"/>
      <w:numFmt w:val="decimal"/>
      <w:pStyle w:val="1079"/>
      <w:isLgl w:val="false"/>
      <w:suff w:val="tab"/>
      <w:lvlText w:val="%1."/>
      <w:lvlJc w:val="left"/>
      <w:pPr>
        <w:ind w:left="360" w:hanging="360"/>
        <w:tabs>
          <w:tab w:val="num" w:pos="360" w:leader="none"/>
        </w:tabs>
      </w:pPr>
    </w:lvl>
    <w:lvl w:ilvl="1">
      <w:start w:val="1"/>
      <w:numFmt w:val="decimal"/>
      <w:pStyle w:val="1081"/>
      <w:isLgl w:val="false"/>
      <w:suff w:val="tab"/>
      <w:lvlText w:val="%1.%2."/>
      <w:lvlJc w:val="left"/>
      <w:pPr>
        <w:ind w:left="972" w:hanging="432"/>
        <w:tabs>
          <w:tab w:val="num" w:pos="972" w:leader="none"/>
        </w:tabs>
      </w:pPr>
      <w:rPr>
        <w:b/>
      </w:rPr>
    </w:lvl>
    <w:lvl w:ilvl="2">
      <w:start w:val="1"/>
      <w:numFmt w:val="decimal"/>
      <w:pStyle w:val="1100"/>
      <w:isLgl w:val="false"/>
      <w:suff w:val="tab"/>
      <w:lvlText w:val="%1.%2.%3."/>
      <w:lvlJc w:val="left"/>
      <w:pPr>
        <w:ind w:left="1224" w:hanging="504"/>
        <w:tabs>
          <w:tab w:val="num" w:pos="1440" w:leader="none"/>
        </w:tabs>
      </w:pPr>
    </w:lvl>
    <w:lvl w:ilvl="3">
      <w:start w:val="1"/>
      <w:numFmt w:val="decimal"/>
      <w:pStyle w:val="1109"/>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5">
    <w:multiLevelType w:val="hybridMultilevel"/>
    <w:lvl w:ilvl="0">
      <w:start w:val="1"/>
      <w:numFmt w:val="decimal"/>
      <w:pStyle w:val="1146"/>
      <w:isLgl w:val="false"/>
      <w:suff w:val="tab"/>
      <w:lvlText w:val="%1"/>
      <w:lvlJc w:val="left"/>
      <w:pPr>
        <w:ind w:left="1211" w:hanging="360"/>
        <w:tabs>
          <w:tab w:val="num" w:pos="0" w:leader="none"/>
        </w:tabs>
      </w:pPr>
      <w:rPr>
        <w:rFonts w:cs="Times New Roman"/>
      </w:rPr>
    </w:lvl>
    <w:lvl w:ilvl="1">
      <w:start w:val="1"/>
      <w:numFmt w:val="decimal"/>
      <w:pStyle w:val="1147"/>
      <w:isLgl w:val="false"/>
      <w:suff w:val="tab"/>
      <w:lvlText w:val="%1.%2"/>
      <w:lvlJc w:val="left"/>
      <w:pPr>
        <w:ind w:left="1404" w:hanging="720"/>
        <w:tabs>
          <w:tab w:val="num" w:pos="-167" w:leader="none"/>
        </w:tabs>
      </w:pPr>
      <w:rPr>
        <w:rFonts w:cs="Times New Roman"/>
      </w:rPr>
    </w:lvl>
    <w:lvl w:ilvl="2">
      <w:start w:val="1"/>
      <w:numFmt w:val="decimal"/>
      <w:pStyle w:val="1148"/>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149"/>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6">
    <w:multiLevelType w:val="hybridMultilevel"/>
    <w:lvl w:ilvl="0">
      <w:start w:val="1"/>
      <w:numFmt w:val="thaiNumbers"/>
      <w:pStyle w:val="1134"/>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7">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8">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9">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30">
    <w:multiLevelType w:val="hybridMultilevel"/>
    <w:lvl w:ilvl="0">
      <w:start w:val="1"/>
      <w:numFmt w:val="bullet"/>
      <w:pStyle w:val="1138"/>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31">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141"/>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pStyle w:val="111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6">
    <w:multiLevelType w:val="hybridMultilevel"/>
    <w:lvl w:ilvl="0">
      <w:start w:val="1"/>
      <w:numFmt w:val="decimal"/>
      <w:isLgl w:val="false"/>
      <w:suff w:val="tab"/>
      <w:lvlText w:val="%1"/>
      <w:lvlJc w:val="left"/>
      <w:pPr>
        <w:ind w:left="643"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pStyle w:val="1068"/>
      <w:isLgl w:val="false"/>
      <w:suff w:val="tab"/>
      <w:lvlText w:val="%1."/>
      <w:lvlJc w:val="left"/>
      <w:pPr>
        <w:ind w:left="432" w:hanging="432"/>
        <w:tabs>
          <w:tab w:val="num" w:pos="432" w:leader="none"/>
        </w:tabs>
      </w:pPr>
    </w:lvl>
    <w:lvl w:ilvl="1">
      <w:start w:val="1"/>
      <w:numFmt w:val="decimal"/>
      <w:pStyle w:val="1069"/>
      <w:isLgl w:val="false"/>
      <w:suff w:val="tab"/>
      <w:lvlText w:val="%1.%2"/>
      <w:lvlJc w:val="left"/>
      <w:pPr>
        <w:ind w:left="576" w:hanging="576"/>
        <w:tabs>
          <w:tab w:val="num" w:pos="576" w:leader="none"/>
        </w:tabs>
      </w:pPr>
    </w:lvl>
    <w:lvl w:ilvl="2">
      <w:start w:val="1"/>
      <w:numFmt w:val="decimal"/>
      <w:pStyle w:val="1070"/>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8">
    <w:multiLevelType w:val="hybridMultilevel"/>
    <w:lvl w:ilvl="0">
      <w:start w:val="44"/>
      <w:numFmt w:val="decimal"/>
      <w:pStyle w:val="1306"/>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39">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72"/>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0">
    <w:multiLevelType w:val="hybridMultilevel"/>
    <w:lvl w:ilvl="0">
      <w:start w:val="8"/>
      <w:numFmt w:val="decimal"/>
      <w:pStyle w:val="1307"/>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4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42">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43">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4">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5">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6">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7">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48">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49">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0">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2">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3">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4">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5">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6">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7">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8">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0">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61">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62">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4"/>
  </w:num>
  <w:num w:numId="2">
    <w:abstractNumId w:val="7"/>
  </w:num>
  <w:num w:numId="3">
    <w:abstractNumId w:val="6"/>
  </w:num>
  <w:num w:numId="4">
    <w:abstractNumId w:val="5"/>
  </w:num>
  <w:num w:numId="5">
    <w:abstractNumId w:val="3"/>
    <w:lvlOverride w:ilvl="0">
      <w:startOverride w:val="1"/>
    </w:lvlOverride>
  </w:num>
  <w:num w:numId="6">
    <w:abstractNumId w:val="8"/>
    <w:lvlOverride w:ilvl="0">
      <w:startOverride w:val="1"/>
    </w:lvlOverride>
  </w:num>
  <w:num w:numId="7">
    <w:abstractNumId w:val="2"/>
    <w:lvlOverride w:ilvl="0">
      <w:startOverride w:val="1"/>
    </w:lvlOverride>
  </w:num>
  <w:num w:numId="8">
    <w:abstractNumId w:val="1"/>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1"/>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num>
  <w:num w:numId="24">
    <w:abstractNumId w:val="17"/>
  </w:num>
  <w:num w:numId="25">
    <w:abstractNumId w:val="22"/>
  </w:num>
  <w:num w:numId="26">
    <w:abstractNumId w:val="38"/>
  </w:num>
  <w:num w:numId="27">
    <w:abstractNumId w:val="40"/>
  </w:num>
  <w:num w:numId="28">
    <w:abstractNumId w:val="15"/>
  </w:num>
  <w:num w:numId="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1"/>
  </w:num>
  <w:num w:numId="34">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9"/>
  </w:num>
  <w:num w:numId="38">
    <w:abstractNumId w:val="18"/>
  </w:num>
  <w:num w:numId="39">
    <w:abstractNumId w:val="33"/>
  </w:num>
  <w:num w:numId="40">
    <w:abstractNumId w:val="12"/>
  </w:num>
  <w:num w:numId="41">
    <w:abstractNumId w:val="36"/>
  </w:num>
  <w:num w:numId="42">
    <w:abstractNumId w:val="29"/>
  </w:num>
  <w:num w:numId="43">
    <w:abstractNumId w:val="21"/>
  </w:num>
  <w:num w:numId="44">
    <w:abstractNumId w:val="28"/>
  </w:num>
  <w:num w:numId="45">
    <w:abstractNumId w:val="42"/>
  </w:num>
  <w:num w:numId="46">
    <w:abstractNumId w:val="43"/>
  </w:num>
  <w:num w:numId="47">
    <w:abstractNumId w:val="44"/>
  </w:num>
  <w:num w:numId="48">
    <w:abstractNumId w:val="45"/>
  </w:num>
  <w:num w:numId="49">
    <w:abstractNumId w:val="46"/>
  </w:num>
  <w:num w:numId="50">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num>
  <w:num w:numId="56">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num>
  <w:num w:numId="60">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num>
  <w:num w:numId="62">
    <w:abstractNumId w:val="59"/>
  </w:num>
  <w:num w:numId="63">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num>
  <w:num w:numId="65">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2">
    <w:name w:val="Heading 1"/>
    <w:basedOn w:val="970"/>
    <w:next w:val="970"/>
    <w:link w:val="793"/>
    <w:uiPriority w:val="9"/>
    <w:qFormat/>
    <w:pPr>
      <w:keepLines/>
      <w:keepNext/>
      <w:spacing w:before="480" w:after="200"/>
      <w:outlineLvl w:val="0"/>
    </w:pPr>
    <w:rPr>
      <w:rFonts w:ascii="Arial" w:hAnsi="Arial" w:eastAsia="Arial" w:cs="Arial"/>
      <w:sz w:val="40"/>
      <w:szCs w:val="40"/>
    </w:rPr>
  </w:style>
  <w:style w:type="character" w:styleId="793">
    <w:name w:val="Heading 1 Char"/>
    <w:link w:val="792"/>
    <w:uiPriority w:val="9"/>
    <w:rPr>
      <w:rFonts w:ascii="Arial" w:hAnsi="Arial" w:eastAsia="Arial" w:cs="Arial"/>
      <w:sz w:val="40"/>
      <w:szCs w:val="40"/>
    </w:rPr>
  </w:style>
  <w:style w:type="paragraph" w:styleId="794">
    <w:name w:val="Heading 2"/>
    <w:basedOn w:val="970"/>
    <w:next w:val="970"/>
    <w:link w:val="795"/>
    <w:uiPriority w:val="9"/>
    <w:unhideWhenUsed/>
    <w:qFormat/>
    <w:pPr>
      <w:keepLines/>
      <w:keepNext/>
      <w:spacing w:before="360" w:after="200"/>
      <w:outlineLvl w:val="1"/>
    </w:pPr>
    <w:rPr>
      <w:rFonts w:ascii="Arial" w:hAnsi="Arial" w:eastAsia="Arial" w:cs="Arial"/>
      <w:sz w:val="34"/>
    </w:rPr>
  </w:style>
  <w:style w:type="character" w:styleId="795">
    <w:name w:val="Heading 2 Char"/>
    <w:link w:val="794"/>
    <w:uiPriority w:val="9"/>
    <w:rPr>
      <w:rFonts w:ascii="Arial" w:hAnsi="Arial" w:eastAsia="Arial" w:cs="Arial"/>
      <w:sz w:val="34"/>
    </w:rPr>
  </w:style>
  <w:style w:type="paragraph" w:styleId="796">
    <w:name w:val="Heading 3"/>
    <w:basedOn w:val="970"/>
    <w:next w:val="970"/>
    <w:link w:val="797"/>
    <w:uiPriority w:val="9"/>
    <w:unhideWhenUsed/>
    <w:qFormat/>
    <w:pPr>
      <w:keepLines/>
      <w:keepNext/>
      <w:spacing w:before="320" w:after="200"/>
      <w:outlineLvl w:val="2"/>
    </w:pPr>
    <w:rPr>
      <w:rFonts w:ascii="Arial" w:hAnsi="Arial" w:eastAsia="Arial" w:cs="Arial"/>
      <w:sz w:val="30"/>
      <w:szCs w:val="30"/>
    </w:rPr>
  </w:style>
  <w:style w:type="character" w:styleId="797">
    <w:name w:val="Heading 3 Char"/>
    <w:link w:val="796"/>
    <w:uiPriority w:val="9"/>
    <w:rPr>
      <w:rFonts w:ascii="Arial" w:hAnsi="Arial" w:eastAsia="Arial" w:cs="Arial"/>
      <w:sz w:val="30"/>
      <w:szCs w:val="30"/>
    </w:rPr>
  </w:style>
  <w:style w:type="paragraph" w:styleId="798">
    <w:name w:val="Heading 4"/>
    <w:basedOn w:val="970"/>
    <w:next w:val="970"/>
    <w:link w:val="799"/>
    <w:uiPriority w:val="9"/>
    <w:unhideWhenUsed/>
    <w:qFormat/>
    <w:pPr>
      <w:keepLines/>
      <w:keepNext/>
      <w:spacing w:before="320" w:after="200"/>
      <w:outlineLvl w:val="3"/>
    </w:pPr>
    <w:rPr>
      <w:rFonts w:ascii="Arial" w:hAnsi="Arial" w:eastAsia="Arial" w:cs="Arial"/>
      <w:b/>
      <w:bCs/>
      <w:sz w:val="26"/>
      <w:szCs w:val="26"/>
    </w:rPr>
  </w:style>
  <w:style w:type="character" w:styleId="799">
    <w:name w:val="Heading 4 Char"/>
    <w:link w:val="798"/>
    <w:uiPriority w:val="9"/>
    <w:rPr>
      <w:rFonts w:ascii="Arial" w:hAnsi="Arial" w:eastAsia="Arial" w:cs="Arial"/>
      <w:b/>
      <w:bCs/>
      <w:sz w:val="26"/>
      <w:szCs w:val="26"/>
    </w:rPr>
  </w:style>
  <w:style w:type="paragraph" w:styleId="800">
    <w:name w:val="Heading 5"/>
    <w:basedOn w:val="970"/>
    <w:next w:val="970"/>
    <w:link w:val="801"/>
    <w:uiPriority w:val="9"/>
    <w:unhideWhenUsed/>
    <w:qFormat/>
    <w:pPr>
      <w:keepLines/>
      <w:keepNext/>
      <w:spacing w:before="320" w:after="200"/>
      <w:outlineLvl w:val="4"/>
    </w:pPr>
    <w:rPr>
      <w:rFonts w:ascii="Arial" w:hAnsi="Arial" w:eastAsia="Arial" w:cs="Arial"/>
      <w:b/>
      <w:bCs/>
      <w:sz w:val="24"/>
      <w:szCs w:val="24"/>
    </w:rPr>
  </w:style>
  <w:style w:type="character" w:styleId="801">
    <w:name w:val="Heading 5 Char"/>
    <w:link w:val="800"/>
    <w:uiPriority w:val="9"/>
    <w:rPr>
      <w:rFonts w:ascii="Arial" w:hAnsi="Arial" w:eastAsia="Arial" w:cs="Arial"/>
      <w:b/>
      <w:bCs/>
      <w:sz w:val="24"/>
      <w:szCs w:val="24"/>
    </w:rPr>
  </w:style>
  <w:style w:type="paragraph" w:styleId="802">
    <w:name w:val="Heading 6"/>
    <w:basedOn w:val="970"/>
    <w:next w:val="970"/>
    <w:link w:val="803"/>
    <w:uiPriority w:val="9"/>
    <w:unhideWhenUsed/>
    <w:qFormat/>
    <w:pPr>
      <w:keepLines/>
      <w:keepNext/>
      <w:spacing w:before="320" w:after="200"/>
      <w:outlineLvl w:val="5"/>
    </w:pPr>
    <w:rPr>
      <w:rFonts w:ascii="Arial" w:hAnsi="Arial" w:eastAsia="Arial" w:cs="Arial"/>
      <w:b/>
      <w:bCs/>
      <w:sz w:val="22"/>
      <w:szCs w:val="22"/>
    </w:rPr>
  </w:style>
  <w:style w:type="character" w:styleId="803">
    <w:name w:val="Heading 6 Char"/>
    <w:link w:val="802"/>
    <w:uiPriority w:val="9"/>
    <w:rPr>
      <w:rFonts w:ascii="Arial" w:hAnsi="Arial" w:eastAsia="Arial" w:cs="Arial"/>
      <w:b/>
      <w:bCs/>
      <w:sz w:val="22"/>
      <w:szCs w:val="22"/>
    </w:rPr>
  </w:style>
  <w:style w:type="paragraph" w:styleId="804">
    <w:name w:val="Heading 7"/>
    <w:basedOn w:val="970"/>
    <w:next w:val="970"/>
    <w:link w:val="805"/>
    <w:uiPriority w:val="9"/>
    <w:unhideWhenUsed/>
    <w:qFormat/>
    <w:pPr>
      <w:keepLines/>
      <w:keepNext/>
      <w:spacing w:before="320" w:after="200"/>
      <w:outlineLvl w:val="6"/>
    </w:pPr>
    <w:rPr>
      <w:rFonts w:ascii="Arial" w:hAnsi="Arial" w:eastAsia="Arial" w:cs="Arial"/>
      <w:b/>
      <w:bCs/>
      <w:i/>
      <w:iCs/>
      <w:sz w:val="22"/>
      <w:szCs w:val="22"/>
    </w:rPr>
  </w:style>
  <w:style w:type="character" w:styleId="805">
    <w:name w:val="Heading 7 Char"/>
    <w:link w:val="804"/>
    <w:uiPriority w:val="9"/>
    <w:rPr>
      <w:rFonts w:ascii="Arial" w:hAnsi="Arial" w:eastAsia="Arial" w:cs="Arial"/>
      <w:b/>
      <w:bCs/>
      <w:i/>
      <w:iCs/>
      <w:sz w:val="22"/>
      <w:szCs w:val="22"/>
    </w:rPr>
  </w:style>
  <w:style w:type="paragraph" w:styleId="806">
    <w:name w:val="Heading 8"/>
    <w:basedOn w:val="970"/>
    <w:next w:val="970"/>
    <w:link w:val="807"/>
    <w:uiPriority w:val="9"/>
    <w:unhideWhenUsed/>
    <w:qFormat/>
    <w:pPr>
      <w:keepLines/>
      <w:keepNext/>
      <w:spacing w:before="320" w:after="200"/>
      <w:outlineLvl w:val="7"/>
    </w:pPr>
    <w:rPr>
      <w:rFonts w:ascii="Arial" w:hAnsi="Arial" w:eastAsia="Arial" w:cs="Arial"/>
      <w:i/>
      <w:iCs/>
      <w:sz w:val="22"/>
      <w:szCs w:val="22"/>
    </w:rPr>
  </w:style>
  <w:style w:type="character" w:styleId="807">
    <w:name w:val="Heading 8 Char"/>
    <w:link w:val="806"/>
    <w:uiPriority w:val="9"/>
    <w:rPr>
      <w:rFonts w:ascii="Arial" w:hAnsi="Arial" w:eastAsia="Arial" w:cs="Arial"/>
      <w:i/>
      <w:iCs/>
      <w:sz w:val="22"/>
      <w:szCs w:val="22"/>
    </w:rPr>
  </w:style>
  <w:style w:type="paragraph" w:styleId="808">
    <w:name w:val="Heading 9"/>
    <w:basedOn w:val="970"/>
    <w:next w:val="970"/>
    <w:link w:val="809"/>
    <w:uiPriority w:val="9"/>
    <w:unhideWhenUsed/>
    <w:qFormat/>
    <w:pPr>
      <w:keepLines/>
      <w:keepNext/>
      <w:spacing w:before="320" w:after="200"/>
      <w:outlineLvl w:val="8"/>
    </w:pPr>
    <w:rPr>
      <w:rFonts w:ascii="Arial" w:hAnsi="Arial" w:eastAsia="Arial" w:cs="Arial"/>
      <w:i/>
      <w:iCs/>
      <w:sz w:val="21"/>
      <w:szCs w:val="21"/>
    </w:rPr>
  </w:style>
  <w:style w:type="character" w:styleId="809">
    <w:name w:val="Heading 9 Char"/>
    <w:link w:val="808"/>
    <w:uiPriority w:val="9"/>
    <w:rPr>
      <w:rFonts w:ascii="Arial" w:hAnsi="Arial" w:eastAsia="Arial" w:cs="Arial"/>
      <w:i/>
      <w:iCs/>
      <w:sz w:val="21"/>
      <w:szCs w:val="21"/>
    </w:rPr>
  </w:style>
  <w:style w:type="paragraph" w:styleId="810">
    <w:name w:val="List Paragraph"/>
    <w:basedOn w:val="970"/>
    <w:uiPriority w:val="34"/>
    <w:qFormat/>
    <w:pPr>
      <w:contextualSpacing/>
      <w:ind w:left="720"/>
    </w:pPr>
  </w:style>
  <w:style w:type="paragraph" w:styleId="811">
    <w:name w:val="No Spacing"/>
    <w:uiPriority w:val="1"/>
    <w:qFormat/>
    <w:pPr>
      <w:spacing w:before="0" w:after="0" w:line="240" w:lineRule="auto"/>
    </w:pPr>
  </w:style>
  <w:style w:type="paragraph" w:styleId="812">
    <w:name w:val="Title"/>
    <w:basedOn w:val="970"/>
    <w:next w:val="970"/>
    <w:link w:val="813"/>
    <w:uiPriority w:val="10"/>
    <w:qFormat/>
    <w:pPr>
      <w:contextualSpacing/>
      <w:spacing w:before="300" w:after="200"/>
    </w:pPr>
    <w:rPr>
      <w:sz w:val="48"/>
      <w:szCs w:val="48"/>
    </w:rPr>
  </w:style>
  <w:style w:type="character" w:styleId="813">
    <w:name w:val="Title Char"/>
    <w:link w:val="812"/>
    <w:uiPriority w:val="10"/>
    <w:rPr>
      <w:sz w:val="48"/>
      <w:szCs w:val="48"/>
    </w:rPr>
  </w:style>
  <w:style w:type="paragraph" w:styleId="814">
    <w:name w:val="Subtitle"/>
    <w:basedOn w:val="970"/>
    <w:next w:val="970"/>
    <w:link w:val="815"/>
    <w:uiPriority w:val="11"/>
    <w:qFormat/>
    <w:pPr>
      <w:spacing w:before="200" w:after="200"/>
    </w:pPr>
    <w:rPr>
      <w:sz w:val="24"/>
      <w:szCs w:val="24"/>
    </w:rPr>
  </w:style>
  <w:style w:type="character" w:styleId="815">
    <w:name w:val="Subtitle Char"/>
    <w:link w:val="814"/>
    <w:uiPriority w:val="11"/>
    <w:rPr>
      <w:sz w:val="24"/>
      <w:szCs w:val="24"/>
    </w:rPr>
  </w:style>
  <w:style w:type="paragraph" w:styleId="816">
    <w:name w:val="Quote"/>
    <w:basedOn w:val="970"/>
    <w:next w:val="970"/>
    <w:link w:val="817"/>
    <w:uiPriority w:val="29"/>
    <w:qFormat/>
    <w:pPr>
      <w:ind w:left="720" w:right="720"/>
    </w:pPr>
    <w:rPr>
      <w:i/>
    </w:rPr>
  </w:style>
  <w:style w:type="character" w:styleId="817">
    <w:name w:val="Quote Char"/>
    <w:link w:val="816"/>
    <w:uiPriority w:val="29"/>
    <w:rPr>
      <w:i/>
    </w:rPr>
  </w:style>
  <w:style w:type="paragraph" w:styleId="818">
    <w:name w:val="Intense Quote"/>
    <w:basedOn w:val="970"/>
    <w:next w:val="970"/>
    <w:link w:val="81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9">
    <w:name w:val="Intense Quote Char"/>
    <w:link w:val="818"/>
    <w:uiPriority w:val="30"/>
    <w:rPr>
      <w:i/>
    </w:rPr>
  </w:style>
  <w:style w:type="paragraph" w:styleId="820">
    <w:name w:val="Header"/>
    <w:basedOn w:val="970"/>
    <w:link w:val="821"/>
    <w:uiPriority w:val="99"/>
    <w:unhideWhenUsed/>
    <w:pPr>
      <w:spacing w:after="0" w:line="240" w:lineRule="auto"/>
      <w:tabs>
        <w:tab w:val="center" w:pos="7143" w:leader="none"/>
        <w:tab w:val="right" w:pos="14287" w:leader="none"/>
      </w:tabs>
    </w:pPr>
  </w:style>
  <w:style w:type="character" w:styleId="821">
    <w:name w:val="Header Char"/>
    <w:link w:val="820"/>
    <w:uiPriority w:val="99"/>
  </w:style>
  <w:style w:type="paragraph" w:styleId="822">
    <w:name w:val="Footer"/>
    <w:basedOn w:val="970"/>
    <w:link w:val="825"/>
    <w:uiPriority w:val="99"/>
    <w:unhideWhenUsed/>
    <w:pPr>
      <w:spacing w:after="0" w:line="240" w:lineRule="auto"/>
      <w:tabs>
        <w:tab w:val="center" w:pos="7143" w:leader="none"/>
        <w:tab w:val="right" w:pos="14287" w:leader="none"/>
      </w:tabs>
    </w:pPr>
  </w:style>
  <w:style w:type="character" w:styleId="823">
    <w:name w:val="Footer Char"/>
    <w:link w:val="822"/>
    <w:uiPriority w:val="99"/>
  </w:style>
  <w:style w:type="paragraph" w:styleId="824">
    <w:name w:val="Caption"/>
    <w:basedOn w:val="970"/>
    <w:next w:val="970"/>
    <w:link w:val="825"/>
    <w:uiPriority w:val="35"/>
    <w:semiHidden/>
    <w:unhideWhenUsed/>
    <w:qFormat/>
    <w:pPr>
      <w:spacing w:line="276" w:lineRule="auto"/>
    </w:pPr>
    <w:rPr>
      <w:b/>
      <w:bCs/>
      <w:color w:val="4f81bd" w:themeColor="accent1"/>
      <w:sz w:val="18"/>
      <w:szCs w:val="18"/>
    </w:rPr>
  </w:style>
  <w:style w:type="character" w:styleId="825">
    <w:name w:val="Caption Char"/>
    <w:basedOn w:val="824"/>
    <w:link w:val="822"/>
    <w:uiPriority w:val="35"/>
  </w:style>
  <w:style w:type="table" w:styleId="826">
    <w:name w:val="Table Grid"/>
    <w:basedOn w:val="114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7">
    <w:name w:val="Table Grid Light"/>
    <w:basedOn w:val="114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8">
    <w:name w:val="Plain Table 1"/>
    <w:basedOn w:val="114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2"/>
    <w:basedOn w:val="114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0">
    <w:name w:val="Plain Table 3"/>
    <w:basedOn w:val="11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1">
    <w:name w:val="Plain Table 4"/>
    <w:basedOn w:val="11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2">
    <w:name w:val="Plain Table 5"/>
    <w:basedOn w:val="114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3">
    <w:name w:val="Grid Table 1 Light"/>
    <w:basedOn w:val="114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4">
    <w:name w:val="Grid Table 1 Light - Accent 1"/>
    <w:basedOn w:val="114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5">
    <w:name w:val="Grid Table 1 Light - Accent 2"/>
    <w:basedOn w:val="114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6">
    <w:name w:val="Grid Table 1 Light - Accent 3"/>
    <w:basedOn w:val="114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7">
    <w:name w:val="Grid Table 1 Light - Accent 4"/>
    <w:basedOn w:val="114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8">
    <w:name w:val="Grid Table 1 Light - Accent 5"/>
    <w:basedOn w:val="114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9">
    <w:name w:val="Grid Table 1 Light - Accent 6"/>
    <w:basedOn w:val="114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0">
    <w:name w:val="Grid Table 2"/>
    <w:basedOn w:val="114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1">
    <w:name w:val="Grid Table 2 - Accent 1"/>
    <w:basedOn w:val="114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2">
    <w:name w:val="Grid Table 2 - Accent 2"/>
    <w:basedOn w:val="114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3">
    <w:name w:val="Grid Table 2 - Accent 3"/>
    <w:basedOn w:val="114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4">
    <w:name w:val="Grid Table 2 - Accent 4"/>
    <w:basedOn w:val="114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5">
    <w:name w:val="Grid Table 2 - Accent 5"/>
    <w:basedOn w:val="114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6">
    <w:name w:val="Grid Table 2 - Accent 6"/>
    <w:basedOn w:val="114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7">
    <w:name w:val="Grid Table 3"/>
    <w:basedOn w:val="114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1"/>
    <w:basedOn w:val="114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2"/>
    <w:basedOn w:val="114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3"/>
    <w:basedOn w:val="114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4"/>
    <w:basedOn w:val="114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5"/>
    <w:basedOn w:val="114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6"/>
    <w:basedOn w:val="114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4"/>
    <w:basedOn w:val="114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5">
    <w:name w:val="Grid Table 4 - Accent 1"/>
    <w:basedOn w:val="114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6">
    <w:name w:val="Grid Table 4 - Accent 2"/>
    <w:basedOn w:val="114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7">
    <w:name w:val="Grid Table 4 - Accent 3"/>
    <w:basedOn w:val="114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8">
    <w:name w:val="Grid Table 4 - Accent 4"/>
    <w:basedOn w:val="114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9">
    <w:name w:val="Grid Table 4 - Accent 5"/>
    <w:basedOn w:val="114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0">
    <w:name w:val="Grid Table 4 - Accent 6"/>
    <w:basedOn w:val="114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1">
    <w:name w:val="Grid Table 5 Dark"/>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2">
    <w:name w:val="Grid Table 5 Dark- Accent 1"/>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3">
    <w:name w:val="Grid Table 5 Dark - Accent 2"/>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4">
    <w:name w:val="Grid Table 5 Dark - Accent 3"/>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5">
    <w:name w:val="Grid Table 5 Dark- Accent 4"/>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6">
    <w:name w:val="Grid Table 5 Dark - Accent 5"/>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67">
    <w:name w:val="Grid Table 5 Dark - Accent 6"/>
    <w:basedOn w:val="114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8">
    <w:name w:val="Grid Table 6 Colorful"/>
    <w:basedOn w:val="114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9">
    <w:name w:val="Grid Table 6 Colorful - Accent 1"/>
    <w:basedOn w:val="114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0">
    <w:name w:val="Grid Table 6 Colorful - Accent 2"/>
    <w:basedOn w:val="114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71">
    <w:name w:val="Grid Table 6 Colorful - Accent 3"/>
    <w:basedOn w:val="114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2">
    <w:name w:val="Grid Table 6 Colorful - Accent 4"/>
    <w:basedOn w:val="114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3">
    <w:name w:val="Grid Table 6 Colorful - Accent 5"/>
    <w:basedOn w:val="114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4">
    <w:name w:val="Grid Table 6 Colorful - Accent 6"/>
    <w:basedOn w:val="114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5">
    <w:name w:val="Grid Table 7 Colorful"/>
    <w:basedOn w:val="114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6">
    <w:name w:val="Grid Table 7 Colorful - Accent 1"/>
    <w:basedOn w:val="114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7">
    <w:name w:val="Grid Table 7 Colorful - Accent 2"/>
    <w:basedOn w:val="114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8">
    <w:name w:val="Grid Table 7 Colorful - Accent 3"/>
    <w:basedOn w:val="114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9">
    <w:name w:val="Grid Table 7 Colorful - Accent 4"/>
    <w:basedOn w:val="114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0">
    <w:name w:val="Grid Table 7 Colorful - Accent 5"/>
    <w:basedOn w:val="114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1">
    <w:name w:val="Grid Table 7 Colorful - Accent 6"/>
    <w:basedOn w:val="114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2">
    <w:name w:val="List Table 1 Light"/>
    <w:basedOn w:val="114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3">
    <w:name w:val="List Table 1 Light - Accent 1"/>
    <w:basedOn w:val="114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4">
    <w:name w:val="List Table 1 Light - Accent 2"/>
    <w:basedOn w:val="114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5">
    <w:name w:val="List Table 1 Light - Accent 3"/>
    <w:basedOn w:val="114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6">
    <w:name w:val="List Table 1 Light - Accent 4"/>
    <w:basedOn w:val="114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7">
    <w:name w:val="List Table 1 Light - Accent 5"/>
    <w:basedOn w:val="114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8">
    <w:name w:val="List Table 1 Light - Accent 6"/>
    <w:basedOn w:val="114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9">
    <w:name w:val="List Table 2"/>
    <w:basedOn w:val="114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0">
    <w:name w:val="List Table 2 - Accent 1"/>
    <w:basedOn w:val="114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1">
    <w:name w:val="List Table 2 - Accent 2"/>
    <w:basedOn w:val="114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2">
    <w:name w:val="List Table 2 - Accent 3"/>
    <w:basedOn w:val="114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3">
    <w:name w:val="List Table 2 - Accent 4"/>
    <w:basedOn w:val="114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4">
    <w:name w:val="List Table 2 - Accent 5"/>
    <w:basedOn w:val="114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5">
    <w:name w:val="List Table 2 - Accent 6"/>
    <w:basedOn w:val="114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6">
    <w:name w:val="List Table 3"/>
    <w:basedOn w:val="114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7">
    <w:name w:val="List Table 3 - Accent 1"/>
    <w:basedOn w:val="114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8">
    <w:name w:val="List Table 3 - Accent 2"/>
    <w:basedOn w:val="114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9">
    <w:name w:val="List Table 3 - Accent 3"/>
    <w:basedOn w:val="114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0">
    <w:name w:val="List Table 3 - Accent 4"/>
    <w:basedOn w:val="114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1">
    <w:name w:val="List Table 3 - Accent 5"/>
    <w:basedOn w:val="114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2">
    <w:name w:val="List Table 3 - Accent 6"/>
    <w:basedOn w:val="114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3">
    <w:name w:val="List Table 4"/>
    <w:basedOn w:val="114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4">
    <w:name w:val="List Table 4 - Accent 1"/>
    <w:basedOn w:val="114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5">
    <w:name w:val="List Table 4 - Accent 2"/>
    <w:basedOn w:val="114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6">
    <w:name w:val="List Table 4 - Accent 3"/>
    <w:basedOn w:val="114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07">
    <w:name w:val="List Table 4 - Accent 4"/>
    <w:basedOn w:val="114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8">
    <w:name w:val="List Table 4 - Accent 5"/>
    <w:basedOn w:val="114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9">
    <w:name w:val="List Table 4 - Accent 6"/>
    <w:basedOn w:val="114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0">
    <w:name w:val="List Table 5 Dark"/>
    <w:basedOn w:val="114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1"/>
    <w:basedOn w:val="114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2"/>
    <w:basedOn w:val="114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3"/>
    <w:basedOn w:val="114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4"/>
    <w:basedOn w:val="114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5"/>
    <w:basedOn w:val="114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6"/>
    <w:basedOn w:val="114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6 Colorful"/>
    <w:basedOn w:val="114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8">
    <w:name w:val="List Table 6 Colorful - Accent 1"/>
    <w:basedOn w:val="114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9">
    <w:name w:val="List Table 6 Colorful - Accent 2"/>
    <w:basedOn w:val="114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0">
    <w:name w:val="List Table 6 Colorful - Accent 3"/>
    <w:basedOn w:val="114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1">
    <w:name w:val="List Table 6 Colorful - Accent 4"/>
    <w:basedOn w:val="114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2">
    <w:name w:val="List Table 6 Colorful - Accent 5"/>
    <w:basedOn w:val="114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3">
    <w:name w:val="List Table 6 Colorful - Accent 6"/>
    <w:basedOn w:val="114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4">
    <w:name w:val="List Table 7 Colorful"/>
    <w:basedOn w:val="114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5">
    <w:name w:val="List Table 7 Colorful - Accent 1"/>
    <w:basedOn w:val="114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26">
    <w:name w:val="List Table 7 Colorful - Accent 2"/>
    <w:basedOn w:val="114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27">
    <w:name w:val="List Table 7 Colorful - Accent 3"/>
    <w:basedOn w:val="114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8">
    <w:name w:val="List Table 7 Colorful - Accent 4"/>
    <w:basedOn w:val="114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9">
    <w:name w:val="List Table 7 Colorful - Accent 5"/>
    <w:basedOn w:val="114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0">
    <w:name w:val="List Table 7 Colorful - Accent 6"/>
    <w:basedOn w:val="114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31">
    <w:name w:val="Lined - Accent"/>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2">
    <w:name w:val="Lined - Accent 1"/>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3">
    <w:name w:val="Lined - Accent 2"/>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4">
    <w:name w:val="Lined - Accent 3"/>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5">
    <w:name w:val="Lined - Accent 4"/>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6">
    <w:name w:val="Lined - Accent 5"/>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7">
    <w:name w:val="Lined - Accent 6"/>
    <w:basedOn w:val="114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8">
    <w:name w:val="Bordered &amp; Lined - Accent"/>
    <w:basedOn w:val="114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9">
    <w:name w:val="Bordered &amp; Lined - Accent 1"/>
    <w:basedOn w:val="114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0">
    <w:name w:val="Bordered &amp; Lined - Accent 2"/>
    <w:basedOn w:val="114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1">
    <w:name w:val="Bordered &amp; Lined - Accent 3"/>
    <w:basedOn w:val="114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2">
    <w:name w:val="Bordered &amp; Lined - Accent 4"/>
    <w:basedOn w:val="114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3">
    <w:name w:val="Bordered &amp; Lined - Accent 5"/>
    <w:basedOn w:val="114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4">
    <w:name w:val="Bordered &amp; Lined - Accent 6"/>
    <w:basedOn w:val="114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5">
    <w:name w:val="Bordered"/>
    <w:basedOn w:val="114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6">
    <w:name w:val="Bordered - Accent 1"/>
    <w:basedOn w:val="114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7">
    <w:name w:val="Bordered - Accent 2"/>
    <w:basedOn w:val="114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8">
    <w:name w:val="Bordered - Accent 3"/>
    <w:basedOn w:val="114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9">
    <w:name w:val="Bordered - Accent 4"/>
    <w:basedOn w:val="114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0">
    <w:name w:val="Bordered - Accent 5"/>
    <w:basedOn w:val="114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1">
    <w:name w:val="Bordered - Accent 6"/>
    <w:basedOn w:val="114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2">
    <w:name w:val="Hyperlink"/>
    <w:uiPriority w:val="99"/>
    <w:unhideWhenUsed/>
    <w:rPr>
      <w:color w:val="0000ff" w:themeColor="hyperlink"/>
      <w:u w:val="single"/>
    </w:rPr>
  </w:style>
  <w:style w:type="paragraph" w:styleId="953">
    <w:name w:val="footnote text"/>
    <w:basedOn w:val="970"/>
    <w:link w:val="954"/>
    <w:uiPriority w:val="99"/>
    <w:semiHidden/>
    <w:unhideWhenUsed/>
    <w:pPr>
      <w:spacing w:after="40" w:line="240" w:lineRule="auto"/>
    </w:pPr>
    <w:rPr>
      <w:sz w:val="18"/>
    </w:rPr>
  </w:style>
  <w:style w:type="character" w:styleId="954">
    <w:name w:val="Footnote Text Char"/>
    <w:link w:val="953"/>
    <w:uiPriority w:val="99"/>
    <w:rPr>
      <w:sz w:val="18"/>
    </w:rPr>
  </w:style>
  <w:style w:type="character" w:styleId="955">
    <w:name w:val="footnote reference"/>
    <w:uiPriority w:val="99"/>
    <w:unhideWhenUsed/>
    <w:rPr>
      <w:vertAlign w:val="superscript"/>
    </w:rPr>
  </w:style>
  <w:style w:type="paragraph" w:styleId="956">
    <w:name w:val="endnote text"/>
    <w:basedOn w:val="970"/>
    <w:link w:val="957"/>
    <w:uiPriority w:val="99"/>
    <w:semiHidden/>
    <w:unhideWhenUsed/>
    <w:pPr>
      <w:spacing w:after="0" w:line="240" w:lineRule="auto"/>
    </w:pPr>
    <w:rPr>
      <w:sz w:val="20"/>
    </w:rPr>
  </w:style>
  <w:style w:type="character" w:styleId="957">
    <w:name w:val="Endnote Text Char"/>
    <w:link w:val="956"/>
    <w:uiPriority w:val="99"/>
    <w:rPr>
      <w:sz w:val="20"/>
    </w:rPr>
  </w:style>
  <w:style w:type="character" w:styleId="958">
    <w:name w:val="endnote reference"/>
    <w:uiPriority w:val="99"/>
    <w:semiHidden/>
    <w:unhideWhenUsed/>
    <w:rPr>
      <w:vertAlign w:val="superscript"/>
    </w:rPr>
  </w:style>
  <w:style w:type="paragraph" w:styleId="959">
    <w:name w:val="toc 1"/>
    <w:basedOn w:val="970"/>
    <w:next w:val="970"/>
    <w:uiPriority w:val="39"/>
    <w:unhideWhenUsed/>
    <w:pPr>
      <w:ind w:left="0" w:right="0" w:firstLine="0"/>
      <w:spacing w:after="57"/>
    </w:pPr>
  </w:style>
  <w:style w:type="paragraph" w:styleId="960">
    <w:name w:val="toc 2"/>
    <w:basedOn w:val="970"/>
    <w:next w:val="970"/>
    <w:uiPriority w:val="39"/>
    <w:unhideWhenUsed/>
    <w:pPr>
      <w:ind w:left="283" w:right="0" w:firstLine="0"/>
      <w:spacing w:after="57"/>
    </w:pPr>
  </w:style>
  <w:style w:type="paragraph" w:styleId="961">
    <w:name w:val="toc 3"/>
    <w:basedOn w:val="970"/>
    <w:next w:val="970"/>
    <w:uiPriority w:val="39"/>
    <w:unhideWhenUsed/>
    <w:pPr>
      <w:ind w:left="567" w:right="0" w:firstLine="0"/>
      <w:spacing w:after="57"/>
    </w:pPr>
  </w:style>
  <w:style w:type="paragraph" w:styleId="962">
    <w:name w:val="toc 4"/>
    <w:basedOn w:val="970"/>
    <w:next w:val="970"/>
    <w:uiPriority w:val="39"/>
    <w:unhideWhenUsed/>
    <w:pPr>
      <w:ind w:left="850" w:right="0" w:firstLine="0"/>
      <w:spacing w:after="57"/>
    </w:pPr>
  </w:style>
  <w:style w:type="paragraph" w:styleId="963">
    <w:name w:val="toc 5"/>
    <w:basedOn w:val="970"/>
    <w:next w:val="970"/>
    <w:uiPriority w:val="39"/>
    <w:unhideWhenUsed/>
    <w:pPr>
      <w:ind w:left="1134" w:right="0" w:firstLine="0"/>
      <w:spacing w:after="57"/>
    </w:pPr>
  </w:style>
  <w:style w:type="paragraph" w:styleId="964">
    <w:name w:val="toc 6"/>
    <w:basedOn w:val="970"/>
    <w:next w:val="970"/>
    <w:uiPriority w:val="39"/>
    <w:unhideWhenUsed/>
    <w:pPr>
      <w:ind w:left="1417" w:right="0" w:firstLine="0"/>
      <w:spacing w:after="57"/>
    </w:pPr>
  </w:style>
  <w:style w:type="paragraph" w:styleId="965">
    <w:name w:val="toc 7"/>
    <w:basedOn w:val="970"/>
    <w:next w:val="970"/>
    <w:uiPriority w:val="39"/>
    <w:unhideWhenUsed/>
    <w:pPr>
      <w:ind w:left="1701" w:right="0" w:firstLine="0"/>
      <w:spacing w:after="57"/>
    </w:pPr>
  </w:style>
  <w:style w:type="paragraph" w:styleId="966">
    <w:name w:val="toc 8"/>
    <w:basedOn w:val="970"/>
    <w:next w:val="970"/>
    <w:uiPriority w:val="39"/>
    <w:unhideWhenUsed/>
    <w:pPr>
      <w:ind w:left="1984" w:right="0" w:firstLine="0"/>
      <w:spacing w:after="57"/>
    </w:pPr>
  </w:style>
  <w:style w:type="paragraph" w:styleId="967">
    <w:name w:val="toc 9"/>
    <w:basedOn w:val="970"/>
    <w:next w:val="970"/>
    <w:uiPriority w:val="39"/>
    <w:unhideWhenUsed/>
    <w:pPr>
      <w:ind w:left="2268" w:right="0" w:firstLine="0"/>
      <w:spacing w:after="57"/>
    </w:pPr>
  </w:style>
  <w:style w:type="paragraph" w:styleId="968">
    <w:name w:val="TOC Heading"/>
    <w:uiPriority w:val="39"/>
    <w:unhideWhenUsed/>
  </w:style>
  <w:style w:type="paragraph" w:styleId="969">
    <w:name w:val="table of figures"/>
    <w:basedOn w:val="970"/>
    <w:next w:val="970"/>
    <w:uiPriority w:val="99"/>
    <w:unhideWhenUsed/>
    <w:pPr>
      <w:spacing w:after="0" w:afterAutospacing="0"/>
    </w:pPr>
  </w:style>
  <w:style w:type="paragraph" w:styleId="970">
    <w:name w:val="Normal"/>
    <w:next w:val="970"/>
    <w:link w:val="970"/>
    <w:qFormat/>
    <w:pPr>
      <w:spacing w:after="200" w:line="276" w:lineRule="auto"/>
    </w:pPr>
    <w:rPr>
      <w:sz w:val="22"/>
      <w:szCs w:val="22"/>
      <w:lang w:val="ru-RU" w:eastAsia="en-US" w:bidi="ar-SA"/>
    </w:rPr>
  </w:style>
  <w:style w:type="paragraph" w:styleId="97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970"/>
    <w:next w:val="971"/>
    <w:link w:val="983"/>
    <w:uiPriority w:val="9"/>
    <w:qFormat/>
    <w:pPr>
      <w:spacing w:before="100" w:beforeAutospacing="1" w:after="100" w:afterAutospacing="1" w:line="240" w:lineRule="auto"/>
      <w:outlineLvl w:val="0"/>
    </w:pPr>
    <w:rPr>
      <w:rFonts w:ascii="Times New Roman" w:hAnsi="Times New Roman" w:eastAsia="Times New Roman"/>
      <w:b/>
      <w:bCs/>
      <w:sz w:val="48"/>
      <w:szCs w:val="48"/>
      <w:lang w:val="en-US" w:eastAsia="ru-RU"/>
    </w:rPr>
  </w:style>
  <w:style w:type="paragraph" w:styleId="972">
    <w:name w:val="Заголовок 2,Раздел 2,H2,h2,2,Header 2,contract,Numbered text 3,heading 2,21,22,211,h:2,h:2app,T2,TF-Overskrit 2,Title2,ITT t2,PA Major Section,TE Heading 2,Livello 2,R2,H21,heading 2+ Indent: Left 0.25 in,título 2,TITRE 2,l2,A,2nd level,14 пт,H22,H23,Б2"/>
    <w:basedOn w:val="970"/>
    <w:next w:val="970"/>
    <w:link w:val="984"/>
    <w:unhideWhenUsed/>
    <w:qFormat/>
    <w:pPr>
      <w:jc w:val="both"/>
      <w:keepNext/>
      <w:spacing w:before="240" w:after="60" w:line="240" w:lineRule="auto"/>
      <w:outlineLvl w:val="1"/>
    </w:pPr>
    <w:rPr>
      <w:rFonts w:ascii="Arial" w:hAnsi="Arial" w:eastAsia="Times New Roman"/>
      <w:b/>
      <w:bCs/>
      <w:i/>
      <w:iCs/>
      <w:sz w:val="28"/>
      <w:szCs w:val="28"/>
      <w:lang w:val="en-US" w:eastAsia="ru-RU"/>
    </w:rPr>
  </w:style>
  <w:style w:type="paragraph" w:styleId="973">
    <w:name w:val="Заголовок 3,H3"/>
    <w:basedOn w:val="970"/>
    <w:next w:val="970"/>
    <w:link w:val="996"/>
    <w:unhideWhenUsed/>
    <w:qFormat/>
    <w:pPr>
      <w:jc w:val="both"/>
      <w:keepNext/>
      <w:spacing w:before="240" w:after="60" w:line="240" w:lineRule="auto"/>
      <w:outlineLvl w:val="2"/>
    </w:pPr>
    <w:rPr>
      <w:rFonts w:ascii="Arial" w:hAnsi="Arial" w:eastAsia="Times New Roman"/>
      <w:b/>
      <w:sz w:val="24"/>
      <w:szCs w:val="20"/>
      <w:lang w:val="en-US" w:eastAsia="ru-RU"/>
    </w:rPr>
  </w:style>
  <w:style w:type="paragraph" w:styleId="974">
    <w:name w:val="Заголовок 4"/>
    <w:basedOn w:val="970"/>
    <w:next w:val="970"/>
    <w:link w:val="986"/>
    <w:unhideWhenUsed/>
    <w:qFormat/>
    <w:pPr>
      <w:jc w:val="both"/>
      <w:keepNext/>
      <w:spacing w:before="240" w:after="60" w:line="240" w:lineRule="auto"/>
      <w:outlineLvl w:val="3"/>
    </w:pPr>
    <w:rPr>
      <w:rFonts w:ascii="Arial" w:hAnsi="Arial" w:eastAsia="Times New Roman"/>
      <w:sz w:val="24"/>
      <w:szCs w:val="20"/>
      <w:lang w:val="en-US" w:eastAsia="ru-RU"/>
    </w:rPr>
  </w:style>
  <w:style w:type="paragraph" w:styleId="975">
    <w:name w:val="Заголовок 5"/>
    <w:basedOn w:val="970"/>
    <w:next w:val="970"/>
    <w:link w:val="987"/>
    <w:unhideWhenUsed/>
    <w:qFormat/>
    <w:pPr>
      <w:jc w:val="both"/>
      <w:spacing w:before="240" w:after="60" w:line="240" w:lineRule="auto"/>
      <w:outlineLvl w:val="4"/>
    </w:pPr>
    <w:rPr>
      <w:rFonts w:ascii="Times New Roman" w:hAnsi="Times New Roman" w:eastAsia="Times New Roman"/>
      <w:sz w:val="20"/>
      <w:szCs w:val="20"/>
      <w:lang w:val="en-US" w:eastAsia="ru-RU"/>
    </w:rPr>
  </w:style>
  <w:style w:type="paragraph" w:styleId="976">
    <w:name w:val="Заголовок 6"/>
    <w:basedOn w:val="970"/>
    <w:next w:val="970"/>
    <w:link w:val="988"/>
    <w:unhideWhenUsed/>
    <w:qFormat/>
    <w:pPr>
      <w:jc w:val="both"/>
      <w:spacing w:before="240" w:after="60" w:line="240" w:lineRule="auto"/>
      <w:outlineLvl w:val="5"/>
    </w:pPr>
    <w:rPr>
      <w:rFonts w:ascii="Times New Roman" w:hAnsi="Times New Roman" w:eastAsia="Times New Roman"/>
      <w:i/>
      <w:sz w:val="20"/>
      <w:szCs w:val="20"/>
      <w:lang w:val="en-US" w:eastAsia="ru-RU"/>
    </w:rPr>
  </w:style>
  <w:style w:type="paragraph" w:styleId="977">
    <w:name w:val="Заголовок 7"/>
    <w:basedOn w:val="970"/>
    <w:next w:val="970"/>
    <w:link w:val="989"/>
    <w:uiPriority w:val="99"/>
    <w:unhideWhenUsed/>
    <w:qFormat/>
    <w:pPr>
      <w:jc w:val="both"/>
      <w:spacing w:before="240" w:after="60" w:line="240" w:lineRule="auto"/>
      <w:outlineLvl w:val="6"/>
    </w:pPr>
    <w:rPr>
      <w:rFonts w:ascii="Arial" w:hAnsi="Arial" w:eastAsia="Times New Roman"/>
      <w:sz w:val="20"/>
      <w:szCs w:val="20"/>
      <w:lang w:val="en-US" w:eastAsia="ru-RU"/>
    </w:rPr>
  </w:style>
  <w:style w:type="paragraph" w:styleId="978">
    <w:name w:val="Заголовок 8"/>
    <w:basedOn w:val="970"/>
    <w:next w:val="970"/>
    <w:link w:val="990"/>
    <w:uiPriority w:val="99"/>
    <w:unhideWhenUsed/>
    <w:qFormat/>
    <w:pPr>
      <w:jc w:val="both"/>
      <w:spacing w:before="240" w:after="60" w:line="240" w:lineRule="auto"/>
      <w:outlineLvl w:val="7"/>
    </w:pPr>
    <w:rPr>
      <w:rFonts w:ascii="Arial" w:hAnsi="Arial" w:eastAsia="Times New Roman"/>
      <w:i/>
      <w:sz w:val="20"/>
      <w:szCs w:val="20"/>
      <w:lang w:val="en-US" w:eastAsia="ru-RU"/>
    </w:rPr>
  </w:style>
  <w:style w:type="paragraph" w:styleId="979">
    <w:name w:val="Заголовок 9"/>
    <w:basedOn w:val="970"/>
    <w:next w:val="970"/>
    <w:link w:val="991"/>
    <w:uiPriority w:val="99"/>
    <w:unhideWhenUsed/>
    <w:qFormat/>
    <w:pPr>
      <w:jc w:val="both"/>
      <w:spacing w:before="240" w:after="60" w:line="240" w:lineRule="auto"/>
      <w:outlineLvl w:val="8"/>
    </w:pPr>
    <w:rPr>
      <w:rFonts w:ascii="Arial" w:hAnsi="Arial" w:eastAsia="Times New Roman"/>
      <w:b/>
      <w:i/>
      <w:sz w:val="18"/>
      <w:szCs w:val="20"/>
      <w:lang w:val="en-US" w:eastAsia="ru-RU"/>
    </w:rPr>
  </w:style>
  <w:style w:type="character" w:styleId="980">
    <w:name w:val="Основной шрифт абзаца"/>
    <w:next w:val="980"/>
    <w:link w:val="970"/>
    <w:uiPriority w:val="1"/>
    <w:unhideWhenUsed/>
  </w:style>
  <w:style w:type="table" w:styleId="981">
    <w:name w:val="Обычная таблица"/>
    <w:next w:val="981"/>
    <w:link w:val="970"/>
    <w:uiPriority w:val="99"/>
    <w:semiHidden/>
    <w:unhideWhenUsed/>
    <w:qFormat/>
    <w:tblPr/>
  </w:style>
  <w:style w:type="numbering" w:styleId="982">
    <w:name w:val="Нет списка"/>
    <w:next w:val="982"/>
    <w:link w:val="970"/>
    <w:uiPriority w:val="99"/>
    <w:semiHidden/>
    <w:unhideWhenUsed/>
  </w:style>
  <w:style w:type="character" w:styleId="983">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983"/>
    <w:link w:val="971"/>
    <w:uiPriority w:val="9"/>
    <w:rPr>
      <w:rFonts w:ascii="Times New Roman" w:hAnsi="Times New Roman" w:eastAsia="Times New Roman" w:cs="Times New Roman"/>
      <w:b/>
      <w:bCs/>
      <w:sz w:val="48"/>
      <w:szCs w:val="48"/>
      <w:lang w:eastAsia="ru-RU"/>
    </w:rPr>
  </w:style>
  <w:style w:type="character" w:styleId="984">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next w:val="984"/>
    <w:link w:val="972"/>
    <w:rPr>
      <w:rFonts w:ascii="Arial" w:hAnsi="Arial" w:eastAsia="Times New Roman" w:cs="Arial"/>
      <w:b/>
      <w:bCs/>
      <w:i/>
      <w:iCs/>
      <w:sz w:val="28"/>
      <w:szCs w:val="28"/>
      <w:lang w:eastAsia="ru-RU"/>
    </w:rPr>
  </w:style>
  <w:style w:type="character" w:styleId="985">
    <w:name w:val="Заголовок 3 Знак,H3 Знак1"/>
    <w:next w:val="985"/>
    <w:link w:val="970"/>
    <w:rPr>
      <w:rFonts w:ascii="Cambria" w:hAnsi="Cambria" w:eastAsia="Times New Roman" w:cs="Times New Roman"/>
      <w:b/>
      <w:bCs/>
      <w:color w:val="4f81bd"/>
    </w:rPr>
  </w:style>
  <w:style w:type="character" w:styleId="986">
    <w:name w:val="Заголовок 4 Знак"/>
    <w:next w:val="986"/>
    <w:link w:val="974"/>
    <w:rPr>
      <w:rFonts w:ascii="Arial" w:hAnsi="Arial" w:eastAsia="Times New Roman" w:cs="Times New Roman"/>
      <w:sz w:val="24"/>
      <w:szCs w:val="20"/>
      <w:lang w:eastAsia="ru-RU"/>
    </w:rPr>
  </w:style>
  <w:style w:type="character" w:styleId="987">
    <w:name w:val="Заголовок 5 Знак"/>
    <w:next w:val="987"/>
    <w:link w:val="975"/>
    <w:rPr>
      <w:rFonts w:ascii="Times New Roman" w:hAnsi="Times New Roman" w:eastAsia="Times New Roman" w:cs="Times New Roman"/>
      <w:szCs w:val="20"/>
      <w:lang w:eastAsia="ru-RU"/>
    </w:rPr>
  </w:style>
  <w:style w:type="character" w:styleId="988">
    <w:name w:val="Заголовок 6 Знак"/>
    <w:next w:val="988"/>
    <w:link w:val="976"/>
    <w:rPr>
      <w:rFonts w:ascii="Times New Roman" w:hAnsi="Times New Roman" w:eastAsia="Times New Roman" w:cs="Times New Roman"/>
      <w:i/>
      <w:szCs w:val="20"/>
      <w:lang w:eastAsia="ru-RU"/>
    </w:rPr>
  </w:style>
  <w:style w:type="character" w:styleId="989">
    <w:name w:val="Заголовок 7 Знак"/>
    <w:next w:val="989"/>
    <w:link w:val="977"/>
    <w:uiPriority w:val="99"/>
    <w:rPr>
      <w:rFonts w:ascii="Arial" w:hAnsi="Arial" w:eastAsia="Times New Roman" w:cs="Times New Roman"/>
      <w:sz w:val="20"/>
      <w:szCs w:val="20"/>
      <w:lang w:eastAsia="ru-RU"/>
    </w:rPr>
  </w:style>
  <w:style w:type="character" w:styleId="990">
    <w:name w:val="Заголовок 8 Знак"/>
    <w:next w:val="990"/>
    <w:link w:val="978"/>
    <w:uiPriority w:val="99"/>
    <w:rPr>
      <w:rFonts w:ascii="Arial" w:hAnsi="Arial" w:eastAsia="Times New Roman" w:cs="Times New Roman"/>
      <w:i/>
      <w:sz w:val="20"/>
      <w:szCs w:val="20"/>
      <w:lang w:eastAsia="ru-RU"/>
    </w:rPr>
  </w:style>
  <w:style w:type="character" w:styleId="991">
    <w:name w:val="Заголовок 9 Знак"/>
    <w:next w:val="991"/>
    <w:link w:val="979"/>
    <w:uiPriority w:val="99"/>
    <w:rPr>
      <w:rFonts w:ascii="Arial" w:hAnsi="Arial" w:eastAsia="Times New Roman" w:cs="Times New Roman"/>
      <w:b/>
      <w:i/>
      <w:sz w:val="18"/>
      <w:szCs w:val="20"/>
      <w:lang w:eastAsia="ru-RU"/>
    </w:rPr>
  </w:style>
  <w:style w:type="numbering" w:styleId="992">
    <w:name w:val="Нет списка1"/>
    <w:next w:val="982"/>
    <w:link w:val="970"/>
    <w:uiPriority w:val="99"/>
    <w:semiHidden/>
    <w:unhideWhenUsed/>
  </w:style>
  <w:style w:type="character" w:styleId="993">
    <w:name w:val="Гиперссылка"/>
    <w:next w:val="993"/>
    <w:link w:val="970"/>
    <w:uiPriority w:val="99"/>
    <w:unhideWhenUsed/>
    <w:rPr>
      <w:rFonts w:ascii="Times New Roman" w:hAnsi="Times New Roman" w:cs="Times New Roman"/>
      <w:color w:val="0000ff"/>
      <w:u w:val="single"/>
    </w:rPr>
  </w:style>
  <w:style w:type="character" w:styleId="994">
    <w:name w:val="Просмотренная гиперссылка"/>
    <w:next w:val="994"/>
    <w:link w:val="970"/>
    <w:uiPriority w:val="99"/>
    <w:unhideWhenUsed/>
    <w:rPr>
      <w:color w:val="800080"/>
      <w:u w:val="single"/>
    </w:rPr>
  </w:style>
  <w:style w:type="character" w:styleId="995">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next w:val="995"/>
    <w:link w:val="970"/>
    <w:semiHidden/>
    <w:rPr>
      <w:rFonts w:ascii="Times New Roman" w:hAnsi="Times New Roman" w:eastAsia="Times New Roman" w:cs="Times New Roman"/>
      <w:b/>
      <w:bCs/>
    </w:rPr>
  </w:style>
  <w:style w:type="character" w:styleId="996">
    <w:name w:val="Заголовок 3 Знак1,H3 Знак"/>
    <w:next w:val="996"/>
    <w:link w:val="973"/>
    <w:rPr>
      <w:rFonts w:ascii="Arial" w:hAnsi="Arial" w:eastAsia="Times New Roman" w:cs="Times New Roman"/>
      <w:b/>
      <w:sz w:val="24"/>
      <w:szCs w:val="20"/>
      <w:lang w:eastAsia="ru-RU"/>
    </w:rPr>
  </w:style>
  <w:style w:type="character" w:styleId="997">
    <w:name w:val="Строгий"/>
    <w:next w:val="997"/>
    <w:link w:val="970"/>
    <w:rPr>
      <w:rFonts w:ascii="Times New Roman" w:hAnsi="Times New Roman" w:cs="Times New Roman"/>
      <w:b/>
      <w:bCs/>
    </w:rPr>
  </w:style>
  <w:style w:type="paragraph" w:styleId="998">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Знак"/>
    <w:basedOn w:val="970"/>
    <w:next w:val="998"/>
    <w:link w:val="1334"/>
    <w:uiPriority w:val="99"/>
    <w:unhideWhenUsed/>
    <w:qFormat/>
    <w:pPr>
      <w:spacing w:before="100" w:beforeAutospacing="1" w:after="100" w:afterAutospacing="1" w:line="240" w:lineRule="auto"/>
    </w:pPr>
    <w:rPr>
      <w:rFonts w:ascii="Times New Roman" w:hAnsi="Times New Roman" w:eastAsia="Times New Roman"/>
      <w:sz w:val="24"/>
      <w:szCs w:val="24"/>
      <w:lang w:val="en-US" w:eastAsia="en-US"/>
    </w:rPr>
  </w:style>
  <w:style w:type="paragraph" w:styleId="999">
    <w:name w:val="Оглавление 1"/>
    <w:basedOn w:val="970"/>
    <w:next w:val="970"/>
    <w:link w:val="970"/>
    <w:uiPriority w:val="39"/>
    <w:semiHidden/>
    <w:unhideWhenUsed/>
    <w:qFormat/>
    <w:pPr>
      <w:jc w:val="both"/>
      <w:keepLines/>
      <w:keepNext/>
      <w:spacing w:before="120" w:after="120" w:line="240" w:lineRule="auto"/>
      <w:widowControl w:val="off"/>
      <w:tabs>
        <w:tab w:val="right" w:pos="9720" w:leader="dot"/>
      </w:tabs>
      <w:suppressLineNumbers/>
    </w:pPr>
    <w:rPr>
      <w:rFonts w:ascii="Times New Roman" w:hAnsi="Times New Roman" w:eastAsia="Times New Roman" w:cs="Times New Roman"/>
      <w:bCs/>
      <w:caps/>
      <w:sz w:val="24"/>
      <w:szCs w:val="24"/>
      <w:lang w:eastAsia="ru-RU"/>
    </w:rPr>
  </w:style>
  <w:style w:type="paragraph" w:styleId="1000">
    <w:name w:val="Оглавление 2"/>
    <w:basedOn w:val="970"/>
    <w:next w:val="970"/>
    <w:link w:val="970"/>
    <w:uiPriority w:val="39"/>
    <w:semiHidden/>
    <w:unhideWhenUsed/>
    <w:qFormat/>
    <w:pPr>
      <w:ind w:left="240"/>
      <w:spacing w:after="0" w:line="240" w:lineRule="auto"/>
      <w:tabs>
        <w:tab w:val="left" w:pos="720" w:leader="none"/>
        <w:tab w:val="right" w:pos="9720" w:leader="dot"/>
      </w:tabs>
    </w:pPr>
    <w:rPr>
      <w:rFonts w:ascii="Times New Roman" w:hAnsi="Times New Roman" w:eastAsia="Times New Roman" w:cs="Times New Roman"/>
      <w:smallCaps/>
      <w:sz w:val="20"/>
      <w:szCs w:val="20"/>
      <w:lang w:eastAsia="ru-RU"/>
    </w:rPr>
  </w:style>
  <w:style w:type="paragraph" w:styleId="1001">
    <w:name w:val="Оглавление 3"/>
    <w:basedOn w:val="970"/>
    <w:next w:val="970"/>
    <w:link w:val="970"/>
    <w:uiPriority w:val="39"/>
    <w:semiHidden/>
    <w:unhideWhenUsed/>
    <w:qFormat/>
    <w:pPr>
      <w:ind w:left="480"/>
      <w:spacing w:after="0" w:line="240" w:lineRule="auto"/>
      <w:tabs>
        <w:tab w:val="left" w:pos="1200" w:leader="none"/>
        <w:tab w:val="right" w:pos="9720" w:leader="dot"/>
      </w:tabs>
    </w:pPr>
    <w:rPr>
      <w:rFonts w:ascii="Times New Roman" w:hAnsi="Times New Roman" w:eastAsia="Times New Roman" w:cs="Times New Roman"/>
      <w:i/>
      <w:iCs/>
      <w:sz w:val="20"/>
      <w:szCs w:val="20"/>
      <w:lang w:eastAsia="ru-RU"/>
    </w:rPr>
  </w:style>
  <w:style w:type="paragraph" w:styleId="1002">
    <w:name w:val="Оглавление 4"/>
    <w:basedOn w:val="970"/>
    <w:next w:val="970"/>
    <w:link w:val="970"/>
    <w:semiHidden/>
    <w:unhideWhenUsed/>
    <w:pPr>
      <w:ind w:left="720"/>
      <w:jc w:val="both"/>
      <w:spacing w:after="0" w:line="240" w:lineRule="auto"/>
    </w:pPr>
    <w:rPr>
      <w:rFonts w:ascii="Times New Roman" w:hAnsi="Times New Roman" w:eastAsia="Times New Roman" w:cs="Times New Roman"/>
      <w:sz w:val="18"/>
      <w:szCs w:val="18"/>
      <w:lang w:eastAsia="ru-RU"/>
    </w:rPr>
  </w:style>
  <w:style w:type="paragraph" w:styleId="1003">
    <w:name w:val="Оглавление 5"/>
    <w:basedOn w:val="970"/>
    <w:next w:val="970"/>
    <w:link w:val="970"/>
    <w:semiHidden/>
    <w:unhideWhenUsed/>
    <w:pPr>
      <w:ind w:left="960"/>
      <w:jc w:val="both"/>
      <w:spacing w:after="0" w:line="240" w:lineRule="auto"/>
    </w:pPr>
    <w:rPr>
      <w:rFonts w:ascii="Times New Roman" w:hAnsi="Times New Roman" w:eastAsia="Times New Roman" w:cs="Times New Roman"/>
      <w:sz w:val="18"/>
      <w:szCs w:val="18"/>
      <w:lang w:eastAsia="ru-RU"/>
    </w:rPr>
  </w:style>
  <w:style w:type="paragraph" w:styleId="1004">
    <w:name w:val="Оглавление 6"/>
    <w:basedOn w:val="970"/>
    <w:next w:val="970"/>
    <w:link w:val="970"/>
    <w:semiHidden/>
    <w:unhideWhenUsed/>
    <w:pPr>
      <w:ind w:left="1200"/>
      <w:jc w:val="both"/>
      <w:spacing w:after="0" w:line="240" w:lineRule="auto"/>
    </w:pPr>
    <w:rPr>
      <w:rFonts w:ascii="Times New Roman" w:hAnsi="Times New Roman" w:eastAsia="Times New Roman" w:cs="Times New Roman"/>
      <w:sz w:val="18"/>
      <w:szCs w:val="18"/>
      <w:lang w:eastAsia="ru-RU"/>
    </w:rPr>
  </w:style>
  <w:style w:type="paragraph" w:styleId="1005">
    <w:name w:val="Оглавление 7"/>
    <w:basedOn w:val="970"/>
    <w:next w:val="970"/>
    <w:link w:val="970"/>
    <w:semiHidden/>
    <w:unhideWhenUsed/>
    <w:pPr>
      <w:ind w:left="1440"/>
      <w:jc w:val="both"/>
      <w:spacing w:after="0" w:line="240" w:lineRule="auto"/>
    </w:pPr>
    <w:rPr>
      <w:rFonts w:ascii="Times New Roman" w:hAnsi="Times New Roman" w:eastAsia="Times New Roman" w:cs="Times New Roman"/>
      <w:sz w:val="18"/>
      <w:szCs w:val="18"/>
      <w:lang w:eastAsia="ru-RU"/>
    </w:rPr>
  </w:style>
  <w:style w:type="paragraph" w:styleId="1006">
    <w:name w:val="Оглавление 8"/>
    <w:basedOn w:val="970"/>
    <w:next w:val="970"/>
    <w:link w:val="970"/>
    <w:semiHidden/>
    <w:unhideWhenUsed/>
    <w:pPr>
      <w:ind w:left="1680"/>
      <w:jc w:val="both"/>
      <w:spacing w:after="0" w:line="240" w:lineRule="auto"/>
    </w:pPr>
    <w:rPr>
      <w:rFonts w:ascii="Times New Roman" w:hAnsi="Times New Roman" w:eastAsia="Times New Roman" w:cs="Times New Roman"/>
      <w:sz w:val="18"/>
      <w:szCs w:val="18"/>
      <w:lang w:eastAsia="ru-RU"/>
    </w:rPr>
  </w:style>
  <w:style w:type="paragraph" w:styleId="1007">
    <w:name w:val="Оглавление 9"/>
    <w:basedOn w:val="970"/>
    <w:next w:val="970"/>
    <w:link w:val="970"/>
    <w:semiHidden/>
    <w:unhideWhenUsed/>
    <w:pPr>
      <w:ind w:left="1920"/>
      <w:jc w:val="both"/>
      <w:spacing w:after="0" w:line="240" w:lineRule="auto"/>
    </w:pPr>
    <w:rPr>
      <w:rFonts w:ascii="Times New Roman" w:hAnsi="Times New Roman" w:eastAsia="Times New Roman" w:cs="Times New Roman"/>
      <w:sz w:val="18"/>
      <w:szCs w:val="18"/>
      <w:lang w:eastAsia="ru-RU"/>
    </w:rPr>
  </w:style>
  <w:style w:type="character" w:styleId="1008">
    <w:name w:val="Текст сноски Знак,Знак2 Знак"/>
    <w:next w:val="1008"/>
    <w:link w:val="1009"/>
    <w:semiHidden/>
    <w:rPr>
      <w:rFonts w:ascii="Times New Roman" w:hAnsi="Times New Roman" w:eastAsia="Times New Roman" w:cs="Times New Roman"/>
    </w:rPr>
  </w:style>
  <w:style w:type="paragraph" w:styleId="1009">
    <w:name w:val="Текст сноски,Знак2"/>
    <w:basedOn w:val="970"/>
    <w:next w:val="1009"/>
    <w:link w:val="1008"/>
    <w:semiHidden/>
    <w:unhideWhenUsed/>
    <w:pPr>
      <w:spacing w:after="0" w:line="240" w:lineRule="auto"/>
    </w:pPr>
    <w:rPr>
      <w:rFonts w:ascii="Times New Roman" w:hAnsi="Times New Roman" w:eastAsia="Times New Roman"/>
      <w:sz w:val="20"/>
      <w:szCs w:val="20"/>
      <w:lang w:val="en-US" w:eastAsia="en-US"/>
    </w:rPr>
  </w:style>
  <w:style w:type="character" w:styleId="1010">
    <w:name w:val="Текст сноски Знак1,Знак2 Знак1"/>
    <w:next w:val="1010"/>
    <w:link w:val="970"/>
    <w:semiHidden/>
    <w:rPr>
      <w:sz w:val="20"/>
      <w:szCs w:val="20"/>
    </w:rPr>
  </w:style>
  <w:style w:type="paragraph" w:styleId="1011">
    <w:name w:val="Текст примечания"/>
    <w:basedOn w:val="970"/>
    <w:next w:val="1011"/>
    <w:link w:val="1012"/>
    <w:semiHidden/>
    <w:unhideWhenUsed/>
    <w:pPr>
      <w:jc w:val="both"/>
      <w:spacing w:after="0" w:line="240" w:lineRule="auto"/>
    </w:pPr>
    <w:rPr>
      <w:rFonts w:ascii="Times New Roman" w:hAnsi="Times New Roman" w:eastAsia="Times New Roman"/>
      <w:sz w:val="20"/>
      <w:szCs w:val="20"/>
      <w:lang w:val="en-US" w:eastAsia="ru-RU"/>
    </w:rPr>
  </w:style>
  <w:style w:type="character" w:styleId="1012">
    <w:name w:val="Текст примечания Знак"/>
    <w:next w:val="1012"/>
    <w:link w:val="1011"/>
    <w:semiHidden/>
    <w:rPr>
      <w:rFonts w:ascii="Times New Roman" w:hAnsi="Times New Roman" w:eastAsia="Times New Roman" w:cs="Times New Roman"/>
      <w:sz w:val="20"/>
      <w:szCs w:val="20"/>
      <w:lang w:eastAsia="ru-RU"/>
    </w:rPr>
  </w:style>
  <w:style w:type="paragraph" w:styleId="1013">
    <w:name w:val="Верхний колонтитул"/>
    <w:basedOn w:val="970"/>
    <w:next w:val="1013"/>
    <w:link w:val="1014"/>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14">
    <w:name w:val="Верхний колонтитул Знак"/>
    <w:next w:val="1014"/>
    <w:link w:val="1013"/>
    <w:rPr>
      <w:rFonts w:ascii="Times New Roman" w:hAnsi="Times New Roman" w:eastAsia="Times New Roman" w:cs="Times New Roman"/>
      <w:sz w:val="24"/>
      <w:szCs w:val="24"/>
      <w:lang w:eastAsia="ru-RU"/>
    </w:rPr>
  </w:style>
  <w:style w:type="paragraph" w:styleId="1015">
    <w:name w:val="Нижний колонтитул"/>
    <w:basedOn w:val="970"/>
    <w:next w:val="1015"/>
    <w:link w:val="1016"/>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16">
    <w:name w:val="Нижний колонтитул Знак"/>
    <w:next w:val="1016"/>
    <w:link w:val="1015"/>
    <w:rPr>
      <w:rFonts w:ascii="Times New Roman" w:hAnsi="Times New Roman" w:eastAsia="Times New Roman" w:cs="Times New Roman"/>
      <w:sz w:val="24"/>
      <w:szCs w:val="24"/>
      <w:lang w:eastAsia="ru-RU"/>
    </w:rPr>
  </w:style>
  <w:style w:type="paragraph" w:styleId="1017">
    <w:name w:val="Название объекта"/>
    <w:basedOn w:val="970"/>
    <w:next w:val="970"/>
    <w:link w:val="970"/>
    <w:semiHidden/>
    <w:unhideWhenUsed/>
    <w:qFormat/>
    <w:pPr>
      <w:spacing w:before="120" w:after="120" w:line="240" w:lineRule="auto"/>
    </w:pPr>
    <w:rPr>
      <w:rFonts w:ascii="Times New Roman" w:hAnsi="Times New Roman" w:eastAsia="Times New Roman" w:cs="Times New Roman"/>
      <w:b/>
      <w:bCs/>
      <w:sz w:val="20"/>
      <w:szCs w:val="20"/>
      <w:lang w:eastAsia="ru-RU"/>
    </w:rPr>
  </w:style>
  <w:style w:type="paragraph" w:styleId="1018">
    <w:name w:val="Маркированный список,UL,Маркированный список 1"/>
    <w:basedOn w:val="970"/>
    <w:next w:val="1018"/>
    <w:link w:val="970"/>
    <w:semiHidden/>
    <w:unhideWhenUsed/>
    <w:pPr>
      <w:jc w:val="both"/>
      <w:spacing w:after="60" w:line="240" w:lineRule="auto"/>
      <w:widowControl w:val="off"/>
    </w:pPr>
    <w:rPr>
      <w:rFonts w:ascii="Times New Roman" w:hAnsi="Times New Roman" w:eastAsia="Times New Roman" w:cs="Times New Roman"/>
      <w:sz w:val="24"/>
      <w:szCs w:val="24"/>
      <w:lang w:eastAsia="ru-RU"/>
    </w:rPr>
  </w:style>
  <w:style w:type="paragraph" w:styleId="1019">
    <w:name w:val="Нумерованный список"/>
    <w:basedOn w:val="970"/>
    <w:next w:val="1019"/>
    <w:link w:val="970"/>
    <w:semiHidden/>
    <w:unhideWhenUsed/>
    <w:pPr>
      <w:numPr>
        <w:ilvl w:val="0"/>
        <w:numId w:val="1"/>
      </w:numPr>
      <w:ind w:left="360"/>
      <w:jc w:val="both"/>
      <w:spacing w:after="60" w:line="240" w:lineRule="auto"/>
      <w:tabs>
        <w:tab w:val="num" w:pos="360" w:leader="none"/>
      </w:tabs>
    </w:pPr>
    <w:rPr>
      <w:rFonts w:ascii="Times New Roman" w:hAnsi="Times New Roman" w:eastAsia="Times New Roman" w:cs="Times New Roman"/>
      <w:sz w:val="24"/>
      <w:szCs w:val="20"/>
      <w:lang w:eastAsia="ru-RU"/>
    </w:rPr>
  </w:style>
  <w:style w:type="paragraph" w:styleId="1020">
    <w:name w:val="Маркированный список 2"/>
    <w:basedOn w:val="970"/>
    <w:next w:val="1020"/>
    <w:link w:val="970"/>
    <w:semiHidden/>
    <w:unhideWhenUsed/>
    <w:pPr>
      <w:numPr>
        <w:ilvl w:val="0"/>
        <w:numId w:val="2"/>
      </w:numPr>
      <w:jc w:val="both"/>
      <w:spacing w:after="60" w:line="240" w:lineRule="auto"/>
    </w:pPr>
    <w:rPr>
      <w:rFonts w:ascii="Times New Roman" w:hAnsi="Times New Roman" w:eastAsia="Times New Roman" w:cs="Times New Roman"/>
      <w:sz w:val="24"/>
      <w:szCs w:val="20"/>
      <w:lang w:eastAsia="ru-RU"/>
    </w:rPr>
  </w:style>
  <w:style w:type="paragraph" w:styleId="1021">
    <w:name w:val="Маркированный список 3"/>
    <w:basedOn w:val="970"/>
    <w:next w:val="1021"/>
    <w:link w:val="970"/>
    <w:semiHidden/>
    <w:unhideWhenUsed/>
    <w:pPr>
      <w:numPr>
        <w:ilvl w:val="0"/>
        <w:numId w:val="3"/>
      </w:numPr>
      <w:jc w:val="both"/>
      <w:spacing w:after="60" w:line="240" w:lineRule="auto"/>
    </w:pPr>
    <w:rPr>
      <w:rFonts w:ascii="Times New Roman" w:hAnsi="Times New Roman" w:eastAsia="Times New Roman" w:cs="Times New Roman"/>
      <w:sz w:val="24"/>
      <w:szCs w:val="20"/>
      <w:lang w:eastAsia="ru-RU"/>
    </w:rPr>
  </w:style>
  <w:style w:type="paragraph" w:styleId="1022">
    <w:name w:val="Маркированный список 4"/>
    <w:basedOn w:val="970"/>
    <w:next w:val="1022"/>
    <w:link w:val="970"/>
    <w:semiHidden/>
    <w:unhideWhenUsed/>
    <w:pPr>
      <w:ind w:left="1209" w:hanging="360"/>
      <w:jc w:val="both"/>
      <w:spacing w:after="60" w:line="240" w:lineRule="auto"/>
      <w:tabs>
        <w:tab w:val="num" w:pos="1209" w:leader="none"/>
      </w:tabs>
    </w:pPr>
    <w:rPr>
      <w:rFonts w:ascii="Times New Roman" w:hAnsi="Times New Roman" w:eastAsia="Times New Roman" w:cs="Times New Roman"/>
      <w:sz w:val="24"/>
      <w:szCs w:val="20"/>
      <w:lang w:eastAsia="ru-RU"/>
    </w:rPr>
  </w:style>
  <w:style w:type="paragraph" w:styleId="1023">
    <w:name w:val="Маркированный список 5"/>
    <w:basedOn w:val="970"/>
    <w:next w:val="1023"/>
    <w:link w:val="970"/>
    <w:semiHidden/>
    <w:unhideWhenUsed/>
    <w:pPr>
      <w:numPr>
        <w:ilvl w:val="0"/>
        <w:numId w:val="4"/>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paragraph" w:styleId="1024">
    <w:name w:val="Нумерованный список 2"/>
    <w:basedOn w:val="970"/>
    <w:next w:val="1024"/>
    <w:link w:val="970"/>
    <w:semiHidden/>
    <w:unhideWhenUsed/>
    <w:pPr>
      <w:numPr>
        <w:ilvl w:val="0"/>
        <w:numId w:val="5"/>
      </w:numPr>
      <w:ind w:left="540"/>
      <w:jc w:val="both"/>
      <w:spacing w:after="0" w:line="240" w:lineRule="auto"/>
      <w:tabs>
        <w:tab w:val="num" w:pos="540" w:leader="none"/>
        <w:tab w:val="clear" w:pos="643" w:leader="none"/>
      </w:tabs>
    </w:pPr>
    <w:rPr>
      <w:rFonts w:ascii="Times New Roman" w:hAnsi="Times New Roman" w:eastAsia="Times New Roman" w:cs="Times New Roman"/>
      <w:sz w:val="24"/>
      <w:szCs w:val="24"/>
      <w:lang w:eastAsia="ru-RU"/>
    </w:rPr>
  </w:style>
  <w:style w:type="paragraph" w:styleId="1025">
    <w:name w:val="Нумерованный список 3"/>
    <w:basedOn w:val="970"/>
    <w:next w:val="1025"/>
    <w:link w:val="970"/>
    <w:semiHidden/>
    <w:unhideWhenUsed/>
    <w:pPr>
      <w:numPr>
        <w:ilvl w:val="0"/>
        <w:numId w:val="6"/>
      </w:numPr>
      <w:ind w:left="926"/>
      <w:jc w:val="both"/>
      <w:spacing w:after="60" w:line="240" w:lineRule="auto"/>
      <w:tabs>
        <w:tab w:val="clear" w:pos="360" w:leader="none"/>
        <w:tab w:val="num" w:pos="926" w:leader="none"/>
      </w:tabs>
    </w:pPr>
    <w:rPr>
      <w:rFonts w:ascii="Times New Roman" w:hAnsi="Times New Roman" w:eastAsia="Times New Roman" w:cs="Times New Roman"/>
      <w:sz w:val="24"/>
      <w:szCs w:val="20"/>
      <w:lang w:eastAsia="ru-RU"/>
    </w:rPr>
  </w:style>
  <w:style w:type="paragraph" w:styleId="1026">
    <w:name w:val="Нумерованный список 4"/>
    <w:basedOn w:val="970"/>
    <w:next w:val="1026"/>
    <w:link w:val="970"/>
    <w:semiHidden/>
    <w:unhideWhenUsed/>
    <w:pPr>
      <w:numPr>
        <w:ilvl w:val="0"/>
        <w:numId w:val="7"/>
      </w:numPr>
      <w:ind w:left="1209"/>
      <w:jc w:val="both"/>
      <w:spacing w:after="60" w:line="240" w:lineRule="auto"/>
      <w:tabs>
        <w:tab w:val="clear" w:pos="926" w:leader="none"/>
        <w:tab w:val="num" w:pos="1209" w:leader="none"/>
      </w:tabs>
    </w:pPr>
    <w:rPr>
      <w:rFonts w:ascii="Times New Roman" w:hAnsi="Times New Roman" w:eastAsia="Times New Roman" w:cs="Times New Roman"/>
      <w:sz w:val="24"/>
      <w:szCs w:val="20"/>
      <w:lang w:eastAsia="ru-RU"/>
    </w:rPr>
  </w:style>
  <w:style w:type="paragraph" w:styleId="1027">
    <w:name w:val="Нумерованный список 5"/>
    <w:basedOn w:val="970"/>
    <w:next w:val="1027"/>
    <w:link w:val="970"/>
    <w:semiHidden/>
    <w:unhideWhenUsed/>
    <w:pPr>
      <w:numPr>
        <w:ilvl w:val="0"/>
        <w:numId w:val="8"/>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character" w:styleId="1028">
    <w:name w:val="Название Знак,Знак3 Знак Знак,Знак3 Знак1"/>
    <w:next w:val="1028"/>
    <w:link w:val="1029"/>
    <w:rPr>
      <w:rFonts w:ascii="Times New Roman" w:hAnsi="Times New Roman" w:eastAsia="Times New Roman" w:cs="Times New Roman"/>
      <w:bCs/>
      <w:color w:val="000000"/>
      <w:spacing w:val="13"/>
      <w:sz w:val="24"/>
      <w:shd w:val="clear" w:color="auto" w:fill="ffffff"/>
    </w:rPr>
  </w:style>
  <w:style w:type="paragraph" w:styleId="1029">
    <w:name w:val="Название,Знак3 Знак,Знак3"/>
    <w:basedOn w:val="970"/>
    <w:next w:val="1029"/>
    <w:link w:val="1028"/>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szCs w:val="20"/>
      <w:lang w:val="en-US" w:eastAsia="en-US"/>
    </w:rPr>
  </w:style>
  <w:style w:type="character" w:styleId="1030">
    <w:name w:val="Название Знак1,Знак3 Знак Знак1,Знак3 Знак2"/>
    <w:next w:val="1030"/>
    <w:link w:val="970"/>
    <w:rPr>
      <w:rFonts w:ascii="Cambria" w:hAnsi="Cambria" w:eastAsia="Times New Roman" w:cs="Times New Roman"/>
      <w:color w:val="17365d"/>
      <w:spacing w:val="5"/>
      <w:sz w:val="52"/>
      <w:szCs w:val="52"/>
    </w:rPr>
  </w:style>
  <w:style w:type="character" w:styleId="1031">
    <w:name w:val="Основной текст Знак,Bodytext Знак,paragraph 2 Знак,body indent Знак,AvtalBrödtext Знак,ändrad Знак,Знак23 Знак Знак Знак Знак,Знак23 Знак Знак Знак1"/>
    <w:next w:val="1031"/>
    <w:link w:val="1032"/>
    <w:rPr>
      <w:rFonts w:ascii="Times New Roman" w:hAnsi="Times New Roman" w:eastAsia="Times New Roman" w:cs="Times New Roman"/>
      <w:sz w:val="24"/>
      <w:szCs w:val="24"/>
    </w:rPr>
  </w:style>
  <w:style w:type="paragraph" w:styleId="1032">
    <w:name w:val="Основной текст,Bodytext,paragraph 2,body indent,AvtalBrödtext,ändrad,Знак23 Знак Знак Знак,Знак23 Знак Знак"/>
    <w:basedOn w:val="970"/>
    <w:next w:val="1032"/>
    <w:link w:val="1031"/>
    <w:unhideWhenUsed/>
    <w:pPr>
      <w:spacing w:after="120" w:line="240" w:lineRule="auto"/>
    </w:pPr>
    <w:rPr>
      <w:rFonts w:ascii="Times New Roman" w:hAnsi="Times New Roman" w:eastAsia="Times New Roman"/>
      <w:sz w:val="24"/>
      <w:szCs w:val="24"/>
      <w:lang w:val="en-US" w:eastAsia="en-US"/>
    </w:rPr>
  </w:style>
  <w:style w:type="character" w:styleId="1033">
    <w:name w:val="Основной текст Знак1,Bodytext Знак1,paragraph 2 Знак1,body indent Знак1,AvtalBrödtext Знак1,ändrad Знак1,Знак23 Знак Знак Знак Знак1,Знак23 Знак Знак Знак2"/>
    <w:basedOn w:val="980"/>
    <w:next w:val="1033"/>
    <w:link w:val="970"/>
    <w:semiHidden/>
  </w:style>
  <w:style w:type="paragraph" w:styleId="1034">
    <w:name w:val="Основной текст с отступом"/>
    <w:basedOn w:val="970"/>
    <w:next w:val="1034"/>
    <w:link w:val="1035"/>
    <w:unhideWhenUsed/>
    <w:pPr>
      <w:ind w:left="5760"/>
      <w:jc w:val="both"/>
      <w:spacing w:after="0" w:line="240" w:lineRule="auto"/>
    </w:pPr>
    <w:rPr>
      <w:rFonts w:ascii="Times New Roman" w:hAnsi="Times New Roman" w:eastAsia="Times New Roman"/>
      <w:sz w:val="24"/>
      <w:szCs w:val="24"/>
      <w:lang w:val="en-US" w:eastAsia="ru-RU"/>
    </w:rPr>
  </w:style>
  <w:style w:type="character" w:styleId="1035">
    <w:name w:val="Основной текст с отступом Знак"/>
    <w:next w:val="1035"/>
    <w:link w:val="1034"/>
    <w:rPr>
      <w:rFonts w:ascii="Times New Roman" w:hAnsi="Times New Roman" w:eastAsia="Times New Roman" w:cs="Times New Roman"/>
      <w:sz w:val="24"/>
      <w:szCs w:val="24"/>
      <w:lang w:eastAsia="ru-RU"/>
    </w:rPr>
  </w:style>
  <w:style w:type="paragraph" w:styleId="1036">
    <w:name w:val="Подзаголовок"/>
    <w:basedOn w:val="970"/>
    <w:next w:val="1036"/>
    <w:link w:val="1037"/>
    <w:uiPriority w:val="99"/>
    <w:qFormat/>
    <w:pPr>
      <w:spacing w:after="160" w:line="240" w:lineRule="exact"/>
    </w:pPr>
    <w:rPr>
      <w:rFonts w:ascii="Verdana" w:hAnsi="Verdana" w:eastAsia="Times New Roman"/>
      <w:sz w:val="20"/>
      <w:szCs w:val="20"/>
      <w:lang w:val="en-US" w:eastAsia="en-US"/>
    </w:rPr>
  </w:style>
  <w:style w:type="character" w:styleId="1037">
    <w:name w:val="Подзаголовок Знак"/>
    <w:next w:val="1037"/>
    <w:link w:val="1036"/>
    <w:uiPriority w:val="99"/>
    <w:rPr>
      <w:rFonts w:ascii="Verdana" w:hAnsi="Verdana" w:eastAsia="Times New Roman" w:cs="Verdana"/>
      <w:sz w:val="20"/>
      <w:szCs w:val="20"/>
      <w:lang w:val="en-US"/>
    </w:rPr>
  </w:style>
  <w:style w:type="paragraph" w:styleId="1038">
    <w:name w:val="Основной текст 2"/>
    <w:basedOn w:val="970"/>
    <w:next w:val="1038"/>
    <w:link w:val="1039"/>
    <w:unhideWhenUsed/>
    <w:pPr>
      <w:numPr>
        <w:ilvl w:val="1"/>
        <w:numId w:val="9"/>
      </w:numPr>
      <w:jc w:val="both"/>
      <w:spacing w:after="60" w:line="240" w:lineRule="auto"/>
    </w:pPr>
    <w:rPr>
      <w:rFonts w:ascii="Times New Roman" w:hAnsi="Times New Roman" w:eastAsia="Times New Roman"/>
      <w:sz w:val="24"/>
      <w:szCs w:val="20"/>
      <w:lang w:val="en-US" w:eastAsia="en-US"/>
    </w:rPr>
  </w:style>
  <w:style w:type="character" w:styleId="1039">
    <w:name w:val="Основной текст 2 Знак"/>
    <w:next w:val="1039"/>
    <w:link w:val="1038"/>
    <w:rPr>
      <w:rFonts w:ascii="Times New Roman" w:hAnsi="Times New Roman" w:eastAsia="Times New Roman"/>
      <w:sz w:val="24"/>
    </w:rPr>
  </w:style>
  <w:style w:type="paragraph" w:styleId="1040">
    <w:name w:val="Основной текст 3"/>
    <w:basedOn w:val="970"/>
    <w:next w:val="1040"/>
    <w:link w:val="1041"/>
    <w:semiHidden/>
    <w:unhideWhenUsed/>
    <w:pPr>
      <w:jc w:val="both"/>
      <w:keepLines/>
      <w:keepNext/>
      <w:spacing w:before="148" w:after="112"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ascii="Times New Roman" w:hAnsi="Times New Roman" w:eastAsia="Times New Roman"/>
      <w:b/>
      <w:i/>
      <w:sz w:val="20"/>
      <w:szCs w:val="24"/>
      <w:lang w:val="en-US" w:eastAsia="ru-RU"/>
    </w:rPr>
  </w:style>
  <w:style w:type="character" w:styleId="1041">
    <w:name w:val="Основной текст 3 Знак"/>
    <w:next w:val="1041"/>
    <w:link w:val="1040"/>
    <w:semiHidden/>
    <w:rPr>
      <w:rFonts w:ascii="Times New Roman" w:hAnsi="Times New Roman" w:eastAsia="Times New Roman" w:cs="Times New Roman"/>
      <w:b/>
      <w:i/>
      <w:szCs w:val="24"/>
      <w:lang w:eastAsia="ru-RU"/>
    </w:rPr>
  </w:style>
  <w:style w:type="character" w:styleId="1042">
    <w:name w:val="Основной текст с отступом 2 Знак,Знак1 Знак Знак"/>
    <w:next w:val="1042"/>
    <w:link w:val="1043"/>
    <w:rPr>
      <w:rFonts w:ascii="Times New Roman" w:hAnsi="Times New Roman" w:eastAsia="Times New Roman" w:cs="Times New Roman"/>
      <w:sz w:val="24"/>
      <w:szCs w:val="24"/>
    </w:rPr>
  </w:style>
  <w:style w:type="paragraph" w:styleId="1043">
    <w:name w:val="Основной текст с отступом 2,Знак1 Знак"/>
    <w:basedOn w:val="970"/>
    <w:next w:val="1043"/>
    <w:link w:val="1042"/>
    <w:unhideWhenUsed/>
    <w:pPr>
      <w:ind w:left="283"/>
      <w:spacing w:after="120" w:line="480" w:lineRule="auto"/>
    </w:pPr>
    <w:rPr>
      <w:rFonts w:ascii="Times New Roman" w:hAnsi="Times New Roman" w:eastAsia="Times New Roman"/>
      <w:sz w:val="24"/>
      <w:szCs w:val="24"/>
      <w:lang w:val="en-US" w:eastAsia="en-US"/>
    </w:rPr>
  </w:style>
  <w:style w:type="character" w:styleId="1044">
    <w:name w:val="Основной текст с отступом 2 Знак1,Знак1 Знак Знак1"/>
    <w:basedOn w:val="980"/>
    <w:next w:val="1044"/>
    <w:link w:val="970"/>
    <w:semiHidden/>
  </w:style>
  <w:style w:type="paragraph" w:styleId="1045">
    <w:name w:val="Основной текст с отступом 3"/>
    <w:basedOn w:val="970"/>
    <w:next w:val="1045"/>
    <w:link w:val="1046"/>
    <w:unhideWhenUsed/>
    <w:pPr>
      <w:ind w:left="426"/>
      <w:jc w:val="both"/>
      <w:spacing w:after="0" w:line="240" w:lineRule="auto"/>
    </w:pPr>
    <w:rPr>
      <w:rFonts w:ascii="Times New Roman" w:hAnsi="Times New Roman" w:eastAsia="Times New Roman"/>
      <w:sz w:val="24"/>
      <w:szCs w:val="24"/>
      <w:lang w:val="en-US" w:eastAsia="ru-RU"/>
    </w:rPr>
  </w:style>
  <w:style w:type="character" w:styleId="1046">
    <w:name w:val="Основной текст с отступом 3 Знак"/>
    <w:next w:val="1046"/>
    <w:link w:val="1045"/>
    <w:rPr>
      <w:rFonts w:ascii="Times New Roman" w:hAnsi="Times New Roman" w:eastAsia="Times New Roman" w:cs="Times New Roman"/>
      <w:sz w:val="24"/>
      <w:szCs w:val="24"/>
      <w:lang w:eastAsia="ru-RU"/>
    </w:rPr>
  </w:style>
  <w:style w:type="paragraph" w:styleId="1047">
    <w:name w:val="Цитата"/>
    <w:basedOn w:val="970"/>
    <w:next w:val="1047"/>
    <w:link w:val="970"/>
    <w:semiHidden/>
    <w:unhideWhenUsed/>
    <w:pPr>
      <w:ind w:left="1440" w:right="1440"/>
      <w:jc w:val="both"/>
      <w:spacing w:after="120" w:line="240" w:lineRule="auto"/>
    </w:pPr>
    <w:rPr>
      <w:rFonts w:ascii="Times New Roman" w:hAnsi="Times New Roman" w:eastAsia="Times New Roman" w:cs="Times New Roman"/>
      <w:sz w:val="24"/>
      <w:szCs w:val="20"/>
      <w:lang w:eastAsia="ru-RU"/>
    </w:rPr>
  </w:style>
  <w:style w:type="paragraph" w:styleId="1048">
    <w:name w:val="Текст"/>
    <w:basedOn w:val="970"/>
    <w:next w:val="1048"/>
    <w:link w:val="1049"/>
    <w:semiHidden/>
    <w:unhideWhenUsed/>
    <w:pPr>
      <w:jc w:val="both"/>
      <w:spacing w:after="0" w:line="240" w:lineRule="auto"/>
    </w:pPr>
    <w:rPr>
      <w:rFonts w:ascii="Courier New" w:hAnsi="Courier New" w:eastAsia="Times New Roman"/>
      <w:sz w:val="20"/>
      <w:szCs w:val="20"/>
      <w:lang w:val="en-US" w:eastAsia="ru-RU"/>
    </w:rPr>
  </w:style>
  <w:style w:type="character" w:styleId="1049">
    <w:name w:val="Текст Знак"/>
    <w:next w:val="1049"/>
    <w:link w:val="1048"/>
    <w:semiHidden/>
    <w:rPr>
      <w:rFonts w:ascii="Courier New" w:hAnsi="Courier New" w:eastAsia="Times New Roman" w:cs="Times New Roman"/>
      <w:sz w:val="20"/>
      <w:szCs w:val="20"/>
      <w:lang w:eastAsia="ru-RU"/>
    </w:rPr>
  </w:style>
  <w:style w:type="paragraph" w:styleId="1050">
    <w:name w:val="Тема примечания"/>
    <w:basedOn w:val="1011"/>
    <w:next w:val="1011"/>
    <w:link w:val="1051"/>
    <w:semiHidden/>
    <w:unhideWhenUsed/>
    <w:rPr>
      <w:b/>
      <w:bCs/>
    </w:rPr>
  </w:style>
  <w:style w:type="character" w:styleId="1051">
    <w:name w:val="Тема примечания Знак"/>
    <w:next w:val="1051"/>
    <w:link w:val="1050"/>
    <w:semiHidden/>
    <w:rPr>
      <w:rFonts w:ascii="Times New Roman" w:hAnsi="Times New Roman" w:eastAsia="Times New Roman" w:cs="Times New Roman"/>
      <w:b/>
      <w:bCs/>
      <w:sz w:val="20"/>
      <w:szCs w:val="20"/>
      <w:lang w:eastAsia="ru-RU"/>
    </w:rPr>
  </w:style>
  <w:style w:type="paragraph" w:styleId="1052">
    <w:name w:val="Текст выноски"/>
    <w:basedOn w:val="970"/>
    <w:next w:val="1052"/>
    <w:link w:val="1053"/>
    <w:uiPriority w:val="99"/>
    <w:semiHidden/>
    <w:unhideWhenUsed/>
    <w:pPr>
      <w:spacing w:after="0" w:line="240" w:lineRule="auto"/>
    </w:pPr>
    <w:rPr>
      <w:rFonts w:ascii="Tahoma" w:hAnsi="Tahoma" w:eastAsia="Times New Roman"/>
      <w:sz w:val="16"/>
      <w:szCs w:val="16"/>
      <w:lang w:val="en-US" w:eastAsia="ru-RU"/>
    </w:rPr>
  </w:style>
  <w:style w:type="character" w:styleId="1053">
    <w:name w:val="Текст выноски Знак"/>
    <w:next w:val="1053"/>
    <w:link w:val="1052"/>
    <w:uiPriority w:val="99"/>
    <w:semiHidden/>
    <w:rPr>
      <w:rFonts w:ascii="Tahoma" w:hAnsi="Tahoma" w:eastAsia="Times New Roman" w:cs="Tahoma"/>
      <w:sz w:val="16"/>
      <w:szCs w:val="16"/>
      <w:lang w:eastAsia="ru-RU"/>
    </w:rPr>
  </w:style>
  <w:style w:type="paragraph" w:styleId="1054">
    <w:name w:val="Без интервала"/>
    <w:next w:val="1054"/>
    <w:link w:val="1336"/>
    <w:qFormat/>
    <w:rPr>
      <w:rFonts w:ascii="Times New Roman" w:hAnsi="Times New Roman" w:eastAsia="Times New Roman"/>
      <w:sz w:val="24"/>
      <w:szCs w:val="24"/>
      <w:lang w:val="ru-RU" w:eastAsia="ru-RU" w:bidi="ar-SA"/>
    </w:rPr>
  </w:style>
  <w:style w:type="paragraph" w:styleId="1055">
    <w:name w:val="Абзац списка"/>
    <w:basedOn w:val="970"/>
    <w:next w:val="1055"/>
    <w:link w:val="1302"/>
    <w:uiPriority w:val="34"/>
    <w:qFormat/>
    <w:pPr>
      <w:contextualSpacing/>
      <w:ind w:left="720"/>
      <w:spacing w:after="0" w:line="240" w:lineRule="auto"/>
    </w:pPr>
    <w:rPr>
      <w:rFonts w:ascii="Times New Roman" w:hAnsi="Times New Roman" w:eastAsia="Times New Roman"/>
      <w:sz w:val="24"/>
      <w:szCs w:val="24"/>
      <w:lang w:val="en-US" w:eastAsia="ru-RU"/>
    </w:rPr>
  </w:style>
  <w:style w:type="paragraph" w:styleId="1056">
    <w:name w:val="Заголовок оглавления"/>
    <w:basedOn w:val="971"/>
    <w:next w:val="970"/>
    <w:link w:val="970"/>
    <w:uiPriority w:val="39"/>
    <w:semiHidden/>
    <w:unhideWhenUsed/>
    <w:qFormat/>
    <w:pPr>
      <w:keepLines/>
      <w:keepNext/>
      <w:spacing w:before="480" w:beforeAutospacing="0" w:after="0" w:afterAutospacing="0" w:line="276" w:lineRule="auto"/>
      <w:outlineLvl w:val="9"/>
    </w:pPr>
    <w:rPr>
      <w:rFonts w:ascii="Cambria" w:hAnsi="Cambria"/>
      <w:color w:val="365f91"/>
      <w:sz w:val="28"/>
      <w:szCs w:val="28"/>
      <w:lang w:eastAsia="en-US"/>
    </w:rPr>
  </w:style>
  <w:style w:type="character" w:styleId="1057">
    <w:name w:val="ConsPlusNormal Знак"/>
    <w:next w:val="1057"/>
    <w:link w:val="1058"/>
    <w:uiPriority w:val="99"/>
    <w:rPr>
      <w:rFonts w:ascii="Times New Roman" w:hAnsi="Times New Roman"/>
      <w:sz w:val="24"/>
      <w:szCs w:val="24"/>
      <w:lang w:val="ru-RU" w:eastAsia="en-US" w:bidi="ar-SA"/>
    </w:rPr>
  </w:style>
  <w:style w:type="paragraph" w:styleId="1058">
    <w:name w:val="ConsPlusNormal"/>
    <w:next w:val="1058"/>
    <w:link w:val="1057"/>
    <w:uiPriority w:val="99"/>
    <w:rPr>
      <w:rFonts w:ascii="Times New Roman" w:hAnsi="Times New Roman"/>
      <w:sz w:val="24"/>
      <w:szCs w:val="24"/>
      <w:lang w:val="ru-RU" w:eastAsia="en-US" w:bidi="ar-SA"/>
    </w:rPr>
  </w:style>
  <w:style w:type="paragraph" w:styleId="1059">
    <w:name w:val="Знак Знак Знак Знак Знак Знак Знак"/>
    <w:basedOn w:val="970"/>
    <w:next w:val="1059"/>
    <w:link w:val="970"/>
    <w:uiPriority w:val="99"/>
    <w:semiHidden/>
    <w:pPr>
      <w:spacing w:after="160" w:line="240" w:lineRule="exact"/>
    </w:pPr>
    <w:rPr>
      <w:rFonts w:ascii="Times New Roman" w:hAnsi="Times New Roman" w:eastAsia="SimSun" w:cs="Times New Roman"/>
      <w:b/>
      <w:sz w:val="24"/>
      <w:szCs w:val="24"/>
    </w:rPr>
  </w:style>
  <w:style w:type="paragraph" w:styleId="1060">
    <w:name w:val="Style6"/>
    <w:basedOn w:val="970"/>
    <w:next w:val="1060"/>
    <w:link w:val="970"/>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061">
    <w:name w:val="Style13"/>
    <w:basedOn w:val="970"/>
    <w:next w:val="1061"/>
    <w:link w:val="970"/>
    <w:semiHidden/>
    <w:pPr>
      <w:ind w:firstLine="514"/>
      <w:jc w:val="both"/>
      <w:spacing w:after="0" w:line="279" w:lineRule="exact"/>
      <w:widowControl w:val="off"/>
    </w:pPr>
    <w:rPr>
      <w:rFonts w:ascii="Times New Roman" w:hAnsi="Times New Roman" w:eastAsia="Times New Roman" w:cs="Times New Roman"/>
      <w:sz w:val="24"/>
      <w:szCs w:val="24"/>
      <w:lang w:eastAsia="ru-RU"/>
    </w:rPr>
  </w:style>
  <w:style w:type="paragraph" w:styleId="1062">
    <w:name w:val="ConsPlusNonformat"/>
    <w:next w:val="1062"/>
    <w:link w:val="970"/>
    <w:semiHidden/>
    <w:pPr>
      <w:widowControl w:val="off"/>
    </w:pPr>
    <w:rPr>
      <w:rFonts w:ascii="Courier New" w:hAnsi="Courier New" w:cs="Courier New"/>
      <w:lang w:val="ru-RU" w:eastAsia="ru-RU" w:bidi="ar-SA"/>
    </w:rPr>
  </w:style>
  <w:style w:type="paragraph" w:styleId="1063">
    <w:name w:val="ConsNonformat"/>
    <w:next w:val="1063"/>
    <w:link w:val="970"/>
    <w:uiPriority w:val="99"/>
    <w:pPr>
      <w:ind w:right="19772"/>
      <w:widowControl w:val="off"/>
    </w:pPr>
    <w:rPr>
      <w:rFonts w:ascii="Courier New" w:hAnsi="Courier New" w:eastAsia="Times New Roman" w:cs="Courier New"/>
      <w:lang w:val="ru-RU" w:eastAsia="ru-RU" w:bidi="ar-SA"/>
    </w:rPr>
  </w:style>
  <w:style w:type="paragraph" w:styleId="1064">
    <w:name w:val="ConsNormal"/>
    <w:next w:val="1064"/>
    <w:link w:val="970"/>
    <w:uiPriority w:val="99"/>
    <w:pPr>
      <w:ind w:right="19772" w:firstLine="720"/>
      <w:widowControl w:val="off"/>
    </w:pPr>
    <w:rPr>
      <w:rFonts w:ascii="Arial" w:hAnsi="Arial" w:eastAsia="Times New Roman" w:cs="Arial"/>
      <w:lang w:val="ru-RU" w:eastAsia="ru-RU" w:bidi="ar-SA"/>
    </w:rPr>
  </w:style>
  <w:style w:type="paragraph" w:styleId="1065">
    <w:name w:val="Style3"/>
    <w:basedOn w:val="970"/>
    <w:next w:val="1065"/>
    <w:link w:val="970"/>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066">
    <w:name w:val="Îáû÷íûé"/>
    <w:next w:val="1066"/>
    <w:link w:val="970"/>
    <w:semiHidden/>
    <w:rPr>
      <w:rFonts w:ascii="Times New Roman" w:hAnsi="Times New Roman" w:eastAsia="Times New Roman"/>
      <w:lang w:val="ru-RU" w:eastAsia="ru-RU" w:bidi="ar-SA"/>
    </w:rPr>
  </w:style>
  <w:style w:type="paragraph" w:styleId="1067">
    <w:name w:val="Default"/>
    <w:next w:val="1067"/>
    <w:link w:val="970"/>
    <w:semiHidden/>
    <w:rPr>
      <w:rFonts w:ascii="Times New Roman" w:hAnsi="Times New Roman" w:eastAsia="Times New Roman"/>
      <w:color w:val="000000"/>
      <w:sz w:val="24"/>
      <w:szCs w:val="24"/>
      <w:lang w:val="ru-RU" w:eastAsia="ru-RU" w:bidi="ar-SA"/>
    </w:rPr>
  </w:style>
  <w:style w:type="paragraph" w:styleId="1068">
    <w:name w:val="Стиль1"/>
    <w:basedOn w:val="970"/>
    <w:next w:val="1068"/>
    <w:link w:val="970"/>
    <w:semiHidden/>
    <w:pPr>
      <w:numPr>
        <w:ilvl w:val="0"/>
        <w:numId w:val="10"/>
      </w:numPr>
      <w:jc w:val="both"/>
      <w:keepLines/>
      <w:keepNext/>
      <w:spacing w:after="60" w:line="240" w:lineRule="auto"/>
      <w:widowControl w:val="off"/>
      <w:suppressLineNumbers/>
    </w:pPr>
    <w:rPr>
      <w:rFonts w:ascii="Times New Roman" w:hAnsi="Times New Roman" w:eastAsia="Times New Roman" w:cs="Times New Roman"/>
      <w:b/>
      <w:sz w:val="28"/>
      <w:szCs w:val="24"/>
      <w:lang w:eastAsia="ru-RU"/>
    </w:rPr>
  </w:style>
  <w:style w:type="paragraph" w:styleId="1069">
    <w:name w:val="Стиль2"/>
    <w:basedOn w:val="1024"/>
    <w:next w:val="1069"/>
    <w:link w:val="970"/>
    <w:semiHidden/>
    <w:pPr>
      <w:numPr>
        <w:ilvl w:val="1"/>
        <w:numId w:val="10"/>
      </w:numPr>
      <w:ind w:left="643" w:hanging="360"/>
      <w:tabs>
        <w:tab w:val="clear" w:pos="576" w:leader="none"/>
        <w:tab w:val="num" w:pos="643" w:leader="none"/>
      </w:tabs>
    </w:pPr>
  </w:style>
  <w:style w:type="paragraph" w:styleId="1070">
    <w:name w:val="Стиль3 Знак"/>
    <w:basedOn w:val="1043"/>
    <w:next w:val="1070"/>
    <w:link w:val="970"/>
    <w:semiHidden/>
    <w:pPr>
      <w:numPr>
        <w:ilvl w:val="2"/>
        <w:numId w:val="10"/>
      </w:numPr>
      <w:jc w:val="both"/>
      <w:spacing w:after="0" w:line="240" w:lineRule="auto"/>
      <w:widowControl w:val="off"/>
    </w:pPr>
    <w:rPr>
      <w:szCs w:val="20"/>
    </w:rPr>
  </w:style>
  <w:style w:type="paragraph" w:styleId="1071">
    <w:name w:val="Раздел"/>
    <w:basedOn w:val="970"/>
    <w:next w:val="1071"/>
    <w:link w:val="970"/>
    <w:semiHidden/>
    <w:pPr>
      <w:numPr>
        <w:ilvl w:val="0"/>
        <w:numId w:val="11"/>
      </w:numPr>
      <w:ind w:left="720" w:hanging="720"/>
      <w:jc w:val="center"/>
      <w:spacing w:before="120" w:after="120" w:line="240" w:lineRule="auto"/>
      <w:tabs>
        <w:tab w:val="num" w:pos="1440" w:leader="none"/>
      </w:tabs>
    </w:pPr>
    <w:rPr>
      <w:rFonts w:ascii="Arial Narrow" w:hAnsi="Arial Narrow" w:eastAsia="Times New Roman" w:cs="Times New Roman"/>
      <w:b/>
      <w:sz w:val="28"/>
      <w:szCs w:val="20"/>
      <w:lang w:eastAsia="ru-RU"/>
    </w:rPr>
  </w:style>
  <w:style w:type="paragraph" w:styleId="1072">
    <w:name w:val="Раздел 3"/>
    <w:basedOn w:val="970"/>
    <w:next w:val="1072"/>
    <w:link w:val="970"/>
    <w:semiHidden/>
    <w:pPr>
      <w:numPr>
        <w:ilvl w:val="1"/>
        <w:numId w:val="12"/>
      </w:numPr>
      <w:ind w:left="360" w:hanging="360"/>
      <w:jc w:val="center"/>
      <w:spacing w:before="120" w:after="120" w:line="240" w:lineRule="auto"/>
      <w:tabs>
        <w:tab w:val="num" w:pos="360" w:leader="none"/>
      </w:tabs>
    </w:pPr>
    <w:rPr>
      <w:rFonts w:ascii="Times New Roman" w:hAnsi="Times New Roman" w:eastAsia="Times New Roman" w:cs="Times New Roman"/>
      <w:b/>
      <w:sz w:val="24"/>
      <w:szCs w:val="20"/>
      <w:lang w:eastAsia="ru-RU"/>
    </w:rPr>
  </w:style>
  <w:style w:type="paragraph" w:styleId="1073">
    <w:name w:val="Условия контракта"/>
    <w:basedOn w:val="970"/>
    <w:next w:val="1073"/>
    <w:link w:val="970"/>
    <w:semiHidden/>
    <w:pPr>
      <w:numPr>
        <w:ilvl w:val="0"/>
        <w:numId w:val="9"/>
      </w:numPr>
      <w:jc w:val="both"/>
      <w:spacing w:before="240" w:after="120" w:line="240" w:lineRule="auto"/>
    </w:pPr>
    <w:rPr>
      <w:rFonts w:ascii="Times New Roman" w:hAnsi="Times New Roman" w:eastAsia="Times New Roman" w:cs="Times New Roman"/>
      <w:b/>
      <w:sz w:val="24"/>
      <w:szCs w:val="20"/>
      <w:lang w:eastAsia="ru-RU"/>
    </w:rPr>
  </w:style>
  <w:style w:type="paragraph" w:styleId="1074">
    <w:name w:val="Instruction"/>
    <w:basedOn w:val="1038"/>
    <w:next w:val="1074"/>
    <w:link w:val="970"/>
    <w:semiHidden/>
    <w:pPr>
      <w:numPr>
        <w:ilvl w:val="0"/>
        <w:numId w:val="13"/>
      </w:numPr>
      <w:spacing w:before="180"/>
    </w:pPr>
    <w:rPr>
      <w:b/>
    </w:rPr>
  </w:style>
  <w:style w:type="paragraph" w:styleId="1075">
    <w:name w:val="Стиль3"/>
    <w:basedOn w:val="1043"/>
    <w:next w:val="1075"/>
    <w:link w:val="970"/>
    <w:semiHidden/>
    <w:pPr>
      <w:ind w:left="1080"/>
      <w:jc w:val="both"/>
      <w:spacing w:after="0" w:line="240" w:lineRule="auto"/>
      <w:widowControl w:val="off"/>
      <w:tabs>
        <w:tab w:val="num" w:pos="1307" w:leader="none"/>
      </w:tabs>
    </w:pPr>
    <w:rPr>
      <w:szCs w:val="20"/>
    </w:rPr>
  </w:style>
  <w:style w:type="paragraph" w:styleId="1076">
    <w:name w:val="содержание2-11"/>
    <w:basedOn w:val="970"/>
    <w:next w:val="1076"/>
    <w:link w:val="970"/>
    <w:semiHidden/>
    <w:pPr>
      <w:jc w:val="both"/>
      <w:spacing w:after="60" w:line="240" w:lineRule="auto"/>
    </w:pPr>
    <w:rPr>
      <w:rFonts w:ascii="Times New Roman" w:hAnsi="Times New Roman" w:eastAsia="Times New Roman" w:cs="Times New Roman"/>
      <w:sz w:val="24"/>
      <w:szCs w:val="24"/>
      <w:lang w:eastAsia="ru-RU"/>
    </w:rPr>
  </w:style>
  <w:style w:type="paragraph" w:styleId="1077">
    <w:name w:val="Тендерные данные"/>
    <w:basedOn w:val="970"/>
    <w:next w:val="1077"/>
    <w:link w:val="970"/>
    <w:semiHidden/>
    <w:pPr>
      <w:jc w:val="both"/>
      <w:spacing w:before="120" w:after="60" w:line="240" w:lineRule="auto"/>
      <w:tabs>
        <w:tab w:val="left" w:pos="1985" w:leader="none"/>
      </w:tabs>
    </w:pPr>
    <w:rPr>
      <w:rFonts w:ascii="Times New Roman" w:hAnsi="Times New Roman" w:eastAsia="Times New Roman" w:cs="Times New Roman"/>
      <w:b/>
      <w:sz w:val="24"/>
      <w:szCs w:val="20"/>
      <w:lang w:eastAsia="ru-RU"/>
    </w:rPr>
  </w:style>
  <w:style w:type="character" w:styleId="1078">
    <w:name w:val="Заголовок 2 со списком Знак"/>
    <w:next w:val="1078"/>
    <w:link w:val="1079"/>
    <w:semiHidden/>
    <w:rPr>
      <w:rFonts w:ascii="Times New Roman" w:hAnsi="Times New Roman" w:eastAsia="Times New Roman"/>
      <w:bCs/>
      <w:sz w:val="24"/>
      <w:szCs w:val="24"/>
      <w:lang w:val="en-US" w:eastAsia="en-US"/>
    </w:rPr>
  </w:style>
  <w:style w:type="paragraph" w:styleId="1079">
    <w:name w:val="Заголовок 2 со списком"/>
    <w:basedOn w:val="972"/>
    <w:next w:val="970"/>
    <w:link w:val="1078"/>
    <w:semiHidden/>
    <w:pPr>
      <w:numPr>
        <w:ilvl w:val="0"/>
        <w:numId w:val="14"/>
      </w:numPr>
      <w:jc w:val="center"/>
      <w:spacing w:before="0" w:after="0" w:line="360" w:lineRule="auto"/>
    </w:pPr>
    <w:rPr>
      <w:rFonts w:ascii="Times New Roman" w:hAnsi="Times New Roman"/>
      <w:b w:val="0"/>
      <w:i w:val="0"/>
      <w:iCs w:val="0"/>
      <w:sz w:val="24"/>
      <w:szCs w:val="24"/>
      <w:lang w:eastAsia="en-US"/>
    </w:rPr>
  </w:style>
  <w:style w:type="character" w:styleId="1080">
    <w:name w:val="Заголовок 3 со списком Знак"/>
    <w:next w:val="1080"/>
    <w:link w:val="1081"/>
    <w:semiHidden/>
    <w:rPr>
      <w:rFonts w:ascii="Arial" w:hAnsi="Arial" w:eastAsia="Times New Roman"/>
      <w:b/>
      <w:sz w:val="24"/>
      <w:lang w:val="en-US" w:eastAsia="en-US"/>
    </w:rPr>
  </w:style>
  <w:style w:type="paragraph" w:styleId="1081">
    <w:name w:val="Заголовок 3 со списком"/>
    <w:basedOn w:val="973"/>
    <w:next w:val="1081"/>
    <w:link w:val="1080"/>
    <w:semiHidden/>
    <w:pPr>
      <w:numPr>
        <w:ilvl w:val="1"/>
        <w:numId w:val="14"/>
      </w:numPr>
    </w:pPr>
    <w:rPr>
      <w:lang w:eastAsia="en-US"/>
    </w:rPr>
  </w:style>
  <w:style w:type="paragraph" w:styleId="1082">
    <w:name w:val="текст таблицы"/>
    <w:basedOn w:val="970"/>
    <w:next w:val="1082"/>
    <w:link w:val="970"/>
    <w:semiHidden/>
    <w:pPr>
      <w:ind w:right="-102"/>
      <w:jc w:val="both"/>
      <w:spacing w:before="120" w:after="0" w:line="240" w:lineRule="auto"/>
    </w:pPr>
    <w:rPr>
      <w:rFonts w:ascii="Times New Roman" w:hAnsi="Times New Roman" w:eastAsia="Times New Roman" w:cs="Times New Roman"/>
      <w:sz w:val="24"/>
      <w:szCs w:val="24"/>
      <w:lang w:eastAsia="ru-RU"/>
    </w:rPr>
  </w:style>
  <w:style w:type="character" w:styleId="1083">
    <w:name w:val="ТЛ_Заказчик Знак"/>
    <w:next w:val="1083"/>
    <w:link w:val="1084"/>
    <w:semiHidden/>
    <w:rPr>
      <w:rFonts w:ascii="Times New Roman" w:hAnsi="Times New Roman" w:eastAsia="Times New Roman" w:cs="Times New Roman"/>
      <w:sz w:val="28"/>
      <w:szCs w:val="28"/>
    </w:rPr>
  </w:style>
  <w:style w:type="paragraph" w:styleId="1084">
    <w:name w:val="ТЛ_Заказчик"/>
    <w:basedOn w:val="970"/>
    <w:next w:val="1084"/>
    <w:link w:val="1083"/>
    <w:semiHidden/>
    <w:qFormat/>
    <w:pPr>
      <w:jc w:val="center"/>
      <w:spacing w:after="0" w:line="240" w:lineRule="auto"/>
    </w:pPr>
    <w:rPr>
      <w:rFonts w:ascii="Times New Roman" w:hAnsi="Times New Roman" w:eastAsia="Times New Roman"/>
      <w:sz w:val="28"/>
      <w:szCs w:val="28"/>
      <w:lang w:val="en-US" w:eastAsia="en-US"/>
    </w:rPr>
  </w:style>
  <w:style w:type="character" w:styleId="1085">
    <w:name w:val="ТЛ_Утверждаю Знак"/>
    <w:next w:val="1085"/>
    <w:link w:val="1086"/>
    <w:semiHidden/>
    <w:rPr>
      <w:rFonts w:ascii="Times New Roman" w:hAnsi="Times New Roman" w:eastAsia="Times New Roman" w:cs="Times New Roman"/>
      <w:sz w:val="28"/>
      <w:szCs w:val="28"/>
    </w:rPr>
  </w:style>
  <w:style w:type="paragraph" w:styleId="1086">
    <w:name w:val="ТЛ_Утверждаю"/>
    <w:basedOn w:val="970"/>
    <w:next w:val="1086"/>
    <w:link w:val="1085"/>
    <w:semiHidden/>
    <w:qFormat/>
    <w:pPr>
      <w:ind w:left="4860"/>
      <w:jc w:val="center"/>
      <w:spacing w:after="0" w:line="240" w:lineRule="auto"/>
    </w:pPr>
    <w:rPr>
      <w:rFonts w:ascii="Times New Roman" w:hAnsi="Times New Roman" w:eastAsia="Times New Roman"/>
      <w:sz w:val="28"/>
      <w:szCs w:val="28"/>
      <w:lang w:val="en-US" w:eastAsia="en-US"/>
    </w:rPr>
  </w:style>
  <w:style w:type="character" w:styleId="1087">
    <w:name w:val="ТЛ_Название Знак"/>
    <w:next w:val="1087"/>
    <w:link w:val="1088"/>
    <w:semiHidden/>
    <w:rPr>
      <w:rFonts w:ascii="Times New Roman" w:hAnsi="Times New Roman" w:eastAsia="Times New Roman" w:cs="Times New Roman"/>
      <w:b/>
      <w:sz w:val="28"/>
      <w:szCs w:val="28"/>
    </w:rPr>
  </w:style>
  <w:style w:type="paragraph" w:styleId="1088">
    <w:name w:val="ТЛ_Название"/>
    <w:basedOn w:val="970"/>
    <w:next w:val="1088"/>
    <w:link w:val="1087"/>
    <w:semiHidden/>
    <w:qFormat/>
    <w:pPr>
      <w:jc w:val="center"/>
      <w:spacing w:after="0" w:line="240" w:lineRule="auto"/>
    </w:pPr>
    <w:rPr>
      <w:rFonts w:ascii="Times New Roman" w:hAnsi="Times New Roman" w:eastAsia="Times New Roman"/>
      <w:b/>
      <w:sz w:val="28"/>
      <w:szCs w:val="28"/>
      <w:lang w:val="en-US" w:eastAsia="en-US"/>
    </w:rPr>
  </w:style>
  <w:style w:type="character" w:styleId="1089">
    <w:name w:val="ТЛ_Город и Дата Знак"/>
    <w:next w:val="1089"/>
    <w:link w:val="1090"/>
    <w:semiHidden/>
    <w:rPr>
      <w:rFonts w:ascii="Times New Roman" w:hAnsi="Times New Roman" w:eastAsia="Times New Roman" w:cs="Times New Roman"/>
      <w:sz w:val="28"/>
      <w:szCs w:val="28"/>
    </w:rPr>
  </w:style>
  <w:style w:type="paragraph" w:styleId="1090">
    <w:name w:val="ТЛ_Город и Дата"/>
    <w:basedOn w:val="970"/>
    <w:next w:val="1090"/>
    <w:link w:val="1089"/>
    <w:semiHidden/>
    <w:qFormat/>
    <w:pPr>
      <w:jc w:val="center"/>
      <w:spacing w:after="0" w:line="240" w:lineRule="auto"/>
    </w:pPr>
    <w:rPr>
      <w:rFonts w:ascii="Times New Roman" w:hAnsi="Times New Roman" w:eastAsia="Times New Roman"/>
      <w:sz w:val="28"/>
      <w:szCs w:val="28"/>
      <w:lang w:val="en-US" w:eastAsia="en-US"/>
    </w:rPr>
  </w:style>
  <w:style w:type="character" w:styleId="1091">
    <w:name w:val="АД_Наименование Разделов Знак"/>
    <w:next w:val="1091"/>
    <w:link w:val="1092"/>
    <w:semiHidden/>
    <w:rPr>
      <w:rFonts w:ascii="Times New Roman" w:hAnsi="Times New Roman" w:eastAsia="Times New Roman" w:cs="Times New Roman"/>
      <w:b/>
      <w:sz w:val="28"/>
    </w:rPr>
  </w:style>
  <w:style w:type="paragraph" w:styleId="1092">
    <w:name w:val="АД_Наименование Разделов"/>
    <w:basedOn w:val="971"/>
    <w:next w:val="1092"/>
    <w:link w:val="1091"/>
    <w:semiHidden/>
    <w:qFormat/>
    <w:pPr>
      <w:jc w:val="center"/>
      <w:keepNext/>
      <w:spacing w:before="240" w:beforeAutospacing="0" w:after="60" w:afterAutospacing="0"/>
    </w:pPr>
    <w:rPr>
      <w:bCs w:val="0"/>
      <w:sz w:val="28"/>
      <w:szCs w:val="20"/>
      <w:lang w:eastAsia="en-US"/>
    </w:rPr>
  </w:style>
  <w:style w:type="character" w:styleId="1093">
    <w:name w:val="АД_Глава Знак"/>
    <w:next w:val="1093"/>
    <w:link w:val="1094"/>
    <w:semiHidden/>
    <w:rPr>
      <w:rFonts w:ascii="Times New Roman" w:hAnsi="Times New Roman" w:eastAsia="Times New Roman"/>
      <w:b/>
      <w:bCs/>
      <w:sz w:val="24"/>
      <w:szCs w:val="24"/>
      <w:lang w:val="en-US" w:eastAsia="en-US"/>
    </w:rPr>
  </w:style>
  <w:style w:type="paragraph" w:styleId="1094">
    <w:name w:val="АД_Наименование главы с нумерацией"/>
    <w:basedOn w:val="1079"/>
    <w:next w:val="1094"/>
    <w:link w:val="1093"/>
    <w:semiHidden/>
    <w:qFormat/>
    <w:rPr>
      <w:b/>
    </w:rPr>
  </w:style>
  <w:style w:type="character" w:styleId="1095">
    <w:name w:val="АД_Наименование главы без нумерации Знак"/>
    <w:next w:val="1095"/>
    <w:link w:val="1096"/>
    <w:semiHidden/>
    <w:rPr>
      <w:rFonts w:ascii="Times New Roman" w:hAnsi="Times New Roman" w:eastAsia="Times New Roman" w:cs="Arial"/>
      <w:i/>
      <w:iCs/>
      <w:sz w:val="24"/>
      <w:szCs w:val="24"/>
      <w:lang w:eastAsia="ru-RU"/>
    </w:rPr>
  </w:style>
  <w:style w:type="paragraph" w:styleId="1096">
    <w:name w:val="АД_Наименование главы без нумерации"/>
    <w:basedOn w:val="972"/>
    <w:next w:val="1096"/>
    <w:link w:val="1095"/>
    <w:semiHidden/>
    <w:qFormat/>
    <w:pPr>
      <w:jc w:val="center"/>
      <w:spacing w:before="0" w:after="0"/>
    </w:pPr>
    <w:rPr>
      <w:rFonts w:ascii="Times New Roman" w:hAnsi="Times New Roman"/>
      <w:b w:val="0"/>
      <w:bCs w:val="0"/>
      <w:sz w:val="24"/>
      <w:szCs w:val="24"/>
    </w:rPr>
  </w:style>
  <w:style w:type="character" w:styleId="1097">
    <w:name w:val="АД_Нумерованный пункт Знак"/>
    <w:next w:val="1097"/>
    <w:link w:val="1098"/>
    <w:semiHidden/>
    <w:rPr>
      <w:rFonts w:ascii="Times New Roman" w:hAnsi="Times New Roman" w:eastAsia="Times New Roman"/>
      <w:b/>
      <w:sz w:val="24"/>
      <w:lang w:val="en-US" w:eastAsia="en-US"/>
    </w:rPr>
  </w:style>
  <w:style w:type="paragraph" w:styleId="1098">
    <w:name w:val="АД_Нумерованный пункт"/>
    <w:basedOn w:val="1081"/>
    <w:next w:val="1098"/>
    <w:link w:val="1097"/>
    <w:semiHidden/>
    <w:qFormat/>
    <w:pPr>
      <w:ind w:left="720" w:hanging="720"/>
      <w:tabs>
        <w:tab w:val="num" w:pos="720" w:leader="none"/>
      </w:tabs>
    </w:pPr>
    <w:rPr>
      <w:rFonts w:ascii="Times New Roman" w:hAnsi="Times New Roman"/>
    </w:rPr>
  </w:style>
  <w:style w:type="character" w:styleId="1099">
    <w:name w:val="АД_Нумерованный подпункт Знак"/>
    <w:next w:val="1099"/>
    <w:link w:val="1100"/>
    <w:semiHidden/>
    <w:rPr>
      <w:rFonts w:ascii="Times New Roman" w:hAnsi="Times New Roman" w:eastAsia="Times New Roman"/>
      <w:sz w:val="24"/>
      <w:szCs w:val="24"/>
      <w:lang w:val="en-US" w:eastAsia="en-US"/>
    </w:rPr>
  </w:style>
  <w:style w:type="paragraph" w:styleId="1100">
    <w:name w:val="АД_Нумерованный подпункт"/>
    <w:basedOn w:val="970"/>
    <w:next w:val="1100"/>
    <w:link w:val="1099"/>
    <w:semiHidden/>
    <w:qFormat/>
    <w:pPr>
      <w:numPr>
        <w:ilvl w:val="2"/>
        <w:numId w:val="14"/>
      </w:numPr>
      <w:ind w:left="720" w:hanging="720"/>
      <w:jc w:val="both"/>
      <w:spacing w:after="0" w:line="240" w:lineRule="auto"/>
      <w:tabs>
        <w:tab w:val="left" w:pos="720" w:leader="none"/>
      </w:tabs>
    </w:pPr>
    <w:rPr>
      <w:rFonts w:ascii="Times New Roman" w:hAnsi="Times New Roman" w:eastAsia="Times New Roman"/>
      <w:sz w:val="24"/>
      <w:szCs w:val="24"/>
      <w:lang w:val="en-US" w:eastAsia="en-US"/>
    </w:rPr>
  </w:style>
  <w:style w:type="character" w:styleId="1101">
    <w:name w:val="АД_Основной текст Знак"/>
    <w:next w:val="1101"/>
    <w:link w:val="1102"/>
    <w:semiHidden/>
    <w:rPr>
      <w:rFonts w:ascii="Times New Roman" w:hAnsi="Times New Roman" w:eastAsia="Times New Roman" w:cs="Times New Roman"/>
      <w:sz w:val="24"/>
      <w:szCs w:val="24"/>
    </w:rPr>
  </w:style>
  <w:style w:type="paragraph" w:styleId="1102">
    <w:name w:val="АД_Основной текст"/>
    <w:basedOn w:val="970"/>
    <w:next w:val="1102"/>
    <w:link w:val="1101"/>
    <w:semiHidden/>
    <w:qFormat/>
    <w:pPr>
      <w:ind w:firstLine="567"/>
      <w:jc w:val="both"/>
      <w:spacing w:after="0" w:line="240" w:lineRule="auto"/>
    </w:pPr>
    <w:rPr>
      <w:rFonts w:ascii="Times New Roman" w:hAnsi="Times New Roman" w:eastAsia="Times New Roman"/>
      <w:sz w:val="24"/>
      <w:szCs w:val="24"/>
      <w:lang w:val="en-US" w:eastAsia="en-US"/>
    </w:rPr>
  </w:style>
  <w:style w:type="paragraph" w:styleId="1103">
    <w:name w:val="АД_Заголовки таблиц"/>
    <w:basedOn w:val="970"/>
    <w:next w:val="1103"/>
    <w:link w:val="970"/>
    <w:semiHidden/>
    <w:qFormat/>
    <w:pPr>
      <w:jc w:val="center"/>
      <w:spacing w:after="0" w:line="240" w:lineRule="auto"/>
    </w:pPr>
    <w:rPr>
      <w:rFonts w:ascii="Times New Roman" w:hAnsi="Times New Roman" w:eastAsia="Times New Roman" w:cs="Times New Roman"/>
      <w:b/>
      <w:bCs/>
      <w:sz w:val="24"/>
      <w:szCs w:val="24"/>
      <w:lang w:eastAsia="ru-RU"/>
    </w:rPr>
  </w:style>
  <w:style w:type="character" w:styleId="1104">
    <w:name w:val="АД_Основной текст по центру полужирный Знак"/>
    <w:next w:val="1104"/>
    <w:link w:val="1105"/>
    <w:semiHidden/>
    <w:rPr>
      <w:rFonts w:ascii="Times New Roman" w:hAnsi="Times New Roman" w:eastAsia="Times New Roman" w:cs="Times New Roman"/>
      <w:b/>
      <w:sz w:val="24"/>
      <w:szCs w:val="24"/>
    </w:rPr>
  </w:style>
  <w:style w:type="paragraph" w:styleId="1105">
    <w:name w:val="АД_Основной текст по центру полужирный"/>
    <w:basedOn w:val="970"/>
    <w:next w:val="1105"/>
    <w:link w:val="1104"/>
    <w:semiHidden/>
    <w:qFormat/>
    <w:pPr>
      <w:ind w:firstLine="567"/>
      <w:jc w:val="center"/>
      <w:spacing w:after="0" w:line="240" w:lineRule="auto"/>
    </w:pPr>
    <w:rPr>
      <w:rFonts w:ascii="Times New Roman" w:hAnsi="Times New Roman" w:eastAsia="Times New Roman"/>
      <w:b/>
      <w:sz w:val="24"/>
      <w:szCs w:val="24"/>
      <w:lang w:val="en-US" w:eastAsia="en-US"/>
    </w:rPr>
  </w:style>
  <w:style w:type="character" w:styleId="1106">
    <w:name w:val="АД_Текст отступ 3 Знак,25 Знак"/>
    <w:next w:val="1106"/>
    <w:link w:val="1107"/>
    <w:semiHidden/>
    <w:rPr>
      <w:rFonts w:ascii="Times New Roman" w:hAnsi="Times New Roman" w:eastAsia="Times New Roman" w:cs="Times New Roman"/>
      <w:sz w:val="24"/>
      <w:szCs w:val="24"/>
    </w:rPr>
  </w:style>
  <w:style w:type="paragraph" w:styleId="1107">
    <w:name w:val="АД_Текст отступ 3,25"/>
    <w:basedOn w:val="970"/>
    <w:next w:val="1107"/>
    <w:link w:val="1106"/>
    <w:semiHidden/>
    <w:qFormat/>
    <w:pPr>
      <w:ind w:left="1418"/>
      <w:jc w:val="both"/>
      <w:spacing w:after="0" w:line="240" w:lineRule="auto"/>
    </w:pPr>
    <w:rPr>
      <w:rFonts w:ascii="Times New Roman" w:hAnsi="Times New Roman" w:eastAsia="Times New Roman"/>
      <w:sz w:val="24"/>
      <w:szCs w:val="24"/>
      <w:lang w:val="en-US" w:eastAsia="en-US"/>
    </w:rPr>
  </w:style>
  <w:style w:type="character" w:styleId="1108">
    <w:name w:val="АД_Нумерованный подпункт 4 уровня Знак"/>
    <w:next w:val="1108"/>
    <w:link w:val="1109"/>
    <w:semiHidden/>
    <w:rPr>
      <w:rFonts w:ascii="Times New Roman" w:hAnsi="Times New Roman" w:eastAsia="Times New Roman"/>
      <w:sz w:val="24"/>
      <w:szCs w:val="24"/>
      <w:lang w:val="en-US" w:eastAsia="en-US"/>
    </w:rPr>
  </w:style>
  <w:style w:type="paragraph" w:styleId="1109">
    <w:name w:val="АД_Нумерованный подпункт 4 уровня"/>
    <w:basedOn w:val="1100"/>
    <w:next w:val="1109"/>
    <w:link w:val="1108"/>
    <w:semiHidden/>
    <w:qFormat/>
    <w:pPr>
      <w:numPr>
        <w:ilvl w:val="3"/>
        <w:numId w:val="14"/>
      </w:numPr>
      <w:ind w:left="993" w:hanging="993"/>
      <w:tabs>
        <w:tab w:val="clear" w:pos="720" w:leader="none"/>
        <w:tab w:val="num" w:pos="993" w:leader="none"/>
      </w:tabs>
    </w:pPr>
  </w:style>
  <w:style w:type="paragraph" w:styleId="1110">
    <w:name w:val="АД_Список абв"/>
    <w:basedOn w:val="970"/>
    <w:next w:val="1110"/>
    <w:link w:val="970"/>
    <w:semiHidden/>
    <w:pPr>
      <w:numPr>
        <w:ilvl w:val="0"/>
        <w:numId w:val="15"/>
      </w:numPr>
      <w:jc w:val="both"/>
      <w:spacing w:after="0" w:line="240" w:lineRule="auto"/>
    </w:pPr>
    <w:rPr>
      <w:rFonts w:ascii="Times New Roman" w:hAnsi="Times New Roman" w:eastAsia="Times New Roman" w:cs="Times New Roman"/>
      <w:sz w:val="24"/>
      <w:szCs w:val="24"/>
      <w:lang w:eastAsia="ru-RU"/>
    </w:rPr>
  </w:style>
  <w:style w:type="paragraph" w:styleId="1111">
    <w:name w:val="Обычный1"/>
    <w:next w:val="1111"/>
    <w:link w:val="970"/>
    <w:semiHidden/>
    <w:pPr>
      <w:ind w:firstLine="720"/>
      <w:jc w:val="both"/>
      <w:spacing w:line="300" w:lineRule="auto"/>
      <w:widowControl w:val="off"/>
    </w:pPr>
    <w:rPr>
      <w:rFonts w:ascii="Times New Roman" w:hAnsi="Times New Roman" w:eastAsia="Times New Roman"/>
      <w:sz w:val="24"/>
      <w:lang w:val="ru-RU" w:eastAsia="ru-RU" w:bidi="ar-SA"/>
    </w:rPr>
  </w:style>
  <w:style w:type="paragraph" w:styleId="1112">
    <w:name w:val="Heading"/>
    <w:next w:val="1112"/>
    <w:link w:val="970"/>
    <w:semiHidden/>
    <w:rPr>
      <w:rFonts w:ascii="Arial" w:hAnsi="Arial" w:eastAsia="Times New Roman"/>
      <w:b/>
      <w:sz w:val="22"/>
      <w:lang w:val="ru-RU" w:eastAsia="ru-RU" w:bidi="ar-SA"/>
    </w:rPr>
  </w:style>
  <w:style w:type="paragraph" w:styleId="1113">
    <w:name w:val="WW-Основной текст с отступом 2"/>
    <w:basedOn w:val="970"/>
    <w:next w:val="1113"/>
    <w:link w:val="970"/>
    <w:semiHidden/>
    <w:pPr>
      <w:ind w:left="-540"/>
      <w:jc w:val="both"/>
      <w:spacing w:after="0" w:line="240" w:lineRule="auto"/>
    </w:pPr>
    <w:rPr>
      <w:rFonts w:ascii="Arial" w:hAnsi="Arial" w:eastAsia="Times New Roman" w:cs="Arial"/>
      <w:sz w:val="18"/>
      <w:szCs w:val="24"/>
      <w:lang w:eastAsia="ar-SA"/>
    </w:rPr>
  </w:style>
  <w:style w:type="paragraph" w:styleId="1114">
    <w:name w:val="WW-Основной текст с отступом 3"/>
    <w:basedOn w:val="970"/>
    <w:next w:val="1114"/>
    <w:link w:val="970"/>
    <w:semiHidden/>
    <w:pPr>
      <w:ind w:left="-540"/>
      <w:jc w:val="both"/>
      <w:spacing w:after="0" w:line="240" w:lineRule="auto"/>
    </w:pPr>
    <w:rPr>
      <w:rFonts w:ascii="Arial" w:hAnsi="Arial" w:eastAsia="Times New Roman" w:cs="Arial"/>
      <w:sz w:val="17"/>
      <w:szCs w:val="24"/>
      <w:lang w:eastAsia="ar-SA"/>
    </w:rPr>
  </w:style>
  <w:style w:type="paragraph" w:styleId="1115">
    <w:name w:val="Список нум."/>
    <w:basedOn w:val="970"/>
    <w:next w:val="1115"/>
    <w:link w:val="970"/>
    <w:semiHidden/>
    <w:pPr>
      <w:numPr>
        <w:ilvl w:val="0"/>
        <w:numId w:val="16"/>
      </w:numPr>
      <w:keepNext/>
      <w:spacing w:before="120" w:after="120" w:line="360" w:lineRule="auto"/>
      <w:tabs>
        <w:tab w:val="left" w:pos="1701" w:leader="none"/>
      </w:tabs>
    </w:pPr>
    <w:rPr>
      <w:rFonts w:ascii="Arial" w:hAnsi="Arial" w:eastAsia="Times New Roman" w:cs="Times New Roman"/>
      <w:sz w:val="24"/>
      <w:szCs w:val="20"/>
      <w:lang w:eastAsia="ru-RU"/>
    </w:rPr>
  </w:style>
  <w:style w:type="paragraph" w:styleId="1116">
    <w:name w:val="Заголовок 1 (раздел VI)"/>
    <w:basedOn w:val="971"/>
    <w:next w:val="1116"/>
    <w:link w:val="970"/>
    <w:semiHidden/>
    <w:pPr>
      <w:ind w:left="643" w:right="567" w:firstLine="709"/>
      <w:jc w:val="center"/>
      <w:keepLines/>
      <w:keepNext/>
      <w:spacing w:before="240" w:beforeAutospacing="0" w:after="60" w:afterAutospacing="0"/>
      <w:widowControl w:val="off"/>
      <w:tabs>
        <w:tab w:val="num" w:pos="643" w:leader="none"/>
      </w:tabs>
    </w:pPr>
    <w:rPr>
      <w:rFonts w:ascii="Arial" w:hAnsi="Arial" w:cs="Arial"/>
      <w:sz w:val="28"/>
      <w:szCs w:val="32"/>
    </w:rPr>
  </w:style>
  <w:style w:type="paragraph" w:styleId="1117">
    <w:name w:val="FR1"/>
    <w:next w:val="1117"/>
    <w:link w:val="970"/>
    <w:semiHidden/>
    <w:pPr>
      <w:ind w:left="40" w:firstLine="680"/>
      <w:jc w:val="both"/>
      <w:spacing w:before="200"/>
      <w:widowControl w:val="off"/>
    </w:pPr>
    <w:rPr>
      <w:rFonts w:ascii="Arial" w:hAnsi="Arial" w:eastAsia="Times New Roman"/>
      <w:lang w:val="ru-RU" w:eastAsia="ru-RU" w:bidi="ar-SA"/>
    </w:rPr>
  </w:style>
  <w:style w:type="paragraph" w:styleId="1118">
    <w:name w:val="FR2"/>
    <w:next w:val="1118"/>
    <w:link w:val="970"/>
    <w:semiHidden/>
    <w:pPr>
      <w:jc w:val="center"/>
      <w:spacing w:before="20"/>
      <w:widowControl w:val="off"/>
    </w:pPr>
    <w:rPr>
      <w:rFonts w:ascii="Arial" w:hAnsi="Arial" w:eastAsia="Times New Roman"/>
      <w:sz w:val="24"/>
      <w:lang w:val="ru-RU" w:eastAsia="ru-RU" w:bidi="ar-SA"/>
    </w:rPr>
  </w:style>
  <w:style w:type="paragraph" w:styleId="1119">
    <w:name w:val="Знак"/>
    <w:basedOn w:val="970"/>
    <w:next w:val="1119"/>
    <w:link w:val="970"/>
    <w:semiHidden/>
    <w:pPr>
      <w:jc w:val="both"/>
      <w:spacing w:after="160" w:line="240" w:lineRule="exact"/>
    </w:pPr>
    <w:rPr>
      <w:rFonts w:ascii="Verdana" w:hAnsi="Verdana" w:eastAsia="Times New Roman" w:cs="Times New Roman"/>
      <w:szCs w:val="20"/>
      <w:lang w:val="en-US"/>
    </w:rPr>
  </w:style>
  <w:style w:type="paragraph" w:styleId="1120">
    <w:name w:val="Стиль3 Знак Знак"/>
    <w:basedOn w:val="1043"/>
    <w:next w:val="1120"/>
    <w:link w:val="970"/>
    <w:semiHidden/>
    <w:pPr>
      <w:ind w:left="0"/>
      <w:jc w:val="both"/>
      <w:spacing w:after="0" w:line="240" w:lineRule="auto"/>
      <w:widowControl w:val="off"/>
      <w:tabs>
        <w:tab w:val="num" w:pos="227" w:leader="none"/>
      </w:tabs>
    </w:pPr>
    <w:rPr>
      <w:szCs w:val="20"/>
    </w:rPr>
  </w:style>
  <w:style w:type="paragraph" w:styleId="1121">
    <w:name w:val="03zagolovok2"/>
    <w:basedOn w:val="970"/>
    <w:next w:val="1121"/>
    <w:link w:val="970"/>
    <w:semiHidden/>
    <w:pPr>
      <w:keepNext/>
      <w:spacing w:before="360" w:after="120" w:line="360" w:lineRule="atLeast"/>
      <w:outlineLvl w:val="1"/>
    </w:pPr>
    <w:rPr>
      <w:rFonts w:ascii="GaramondC" w:hAnsi="GaramondC" w:eastAsia="Times New Roman" w:cs="Times New Roman"/>
      <w:b/>
      <w:color w:val="000000"/>
      <w:sz w:val="28"/>
      <w:szCs w:val="28"/>
      <w:lang w:eastAsia="ru-RU"/>
    </w:rPr>
  </w:style>
  <w:style w:type="paragraph" w:styleId="1122">
    <w:name w:val="текст"/>
    <w:next w:val="1122"/>
    <w:link w:val="970"/>
    <w:semiHidden/>
    <w:pPr>
      <w:jc w:val="both"/>
    </w:pPr>
    <w:rPr>
      <w:rFonts w:ascii="SchoolBookC" w:hAnsi="SchoolBookC" w:eastAsia="Times New Roman"/>
      <w:color w:val="000000"/>
      <w:sz w:val="24"/>
      <w:lang w:val="ru-RU" w:eastAsia="ru-RU" w:bidi="ar-SA"/>
    </w:rPr>
  </w:style>
  <w:style w:type="paragraph" w:styleId="1123">
    <w:name w:val="текст1"/>
    <w:next w:val="1123"/>
    <w:link w:val="970"/>
    <w:semiHidden/>
    <w:pPr>
      <w:ind w:firstLine="397"/>
      <w:jc w:val="both"/>
    </w:pPr>
    <w:rPr>
      <w:rFonts w:ascii="SchoolBookC" w:hAnsi="SchoolBookC" w:eastAsia="Times New Roman"/>
      <w:sz w:val="24"/>
      <w:lang w:val="ru-RU" w:eastAsia="ru-RU" w:bidi="ar-SA"/>
    </w:rPr>
  </w:style>
  <w:style w:type="paragraph" w:styleId="1124">
    <w:name w:val="Знак Знак2 Char Char Знак Знак Char Char Знак Знак Char Char Знак Знак Char Char Знак Знак Char Char Знак Знак Char Char Знак Знак Char Char Знак Знак Char Char"/>
    <w:basedOn w:val="970"/>
    <w:next w:val="1124"/>
    <w:link w:val="970"/>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25">
    <w:name w:val="Char Char"/>
    <w:basedOn w:val="970"/>
    <w:next w:val="1125"/>
    <w:link w:val="970"/>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26">
    <w:name w:val="Обычный + 10 пт"/>
    <w:basedOn w:val="970"/>
    <w:next w:val="1126"/>
    <w:link w:val="970"/>
    <w:semiHidden/>
    <w:pPr>
      <w:jc w:val="both"/>
      <w:spacing w:after="0" w:line="240" w:lineRule="auto"/>
    </w:pPr>
    <w:rPr>
      <w:rFonts w:ascii="Times New Roman" w:hAnsi="Times New Roman" w:eastAsia="Times New Roman" w:cs="Times New Roman"/>
      <w:sz w:val="20"/>
      <w:szCs w:val="20"/>
      <w:lang w:eastAsia="ru-RU"/>
    </w:rPr>
  </w:style>
  <w:style w:type="paragraph" w:styleId="1127">
    <w:name w:val="Основной текст 31"/>
    <w:basedOn w:val="970"/>
    <w:next w:val="1127"/>
    <w:link w:val="970"/>
    <w:semiHidden/>
    <w:pPr>
      <w:jc w:val="both"/>
      <w:spacing w:after="0" w:line="360" w:lineRule="auto"/>
    </w:pPr>
    <w:rPr>
      <w:rFonts w:ascii="Times New Roman" w:hAnsi="Times New Roman" w:eastAsia="Times New Roman" w:cs="Times New Roman"/>
      <w:sz w:val="26"/>
      <w:szCs w:val="28"/>
      <w:lang w:eastAsia="ar-SA"/>
    </w:rPr>
  </w:style>
  <w:style w:type="paragraph" w:styleId="1128">
    <w:name w:val="Абзац списка1"/>
    <w:basedOn w:val="970"/>
    <w:next w:val="1128"/>
    <w:link w:val="970"/>
    <w:semiHidden/>
    <w:pPr>
      <w:ind w:left="720"/>
      <w:jc w:val="both"/>
      <w:spacing w:after="0" w:line="240" w:lineRule="auto"/>
    </w:pPr>
    <w:rPr>
      <w:rFonts w:ascii="Times New Roman" w:hAnsi="Times New Roman" w:eastAsia="Calibri" w:cs="Times New Roman"/>
      <w:sz w:val="24"/>
      <w:szCs w:val="24"/>
      <w:lang w:eastAsia="ru-RU"/>
    </w:rPr>
  </w:style>
  <w:style w:type="paragraph" w:styleId="1129">
    <w:name w:val="Текст1"/>
    <w:basedOn w:val="970"/>
    <w:next w:val="1129"/>
    <w:link w:val="970"/>
    <w:semiHidden/>
    <w:pPr>
      <w:ind w:left="-142"/>
      <w:jc w:val="center"/>
      <w:spacing w:after="0" w:line="240" w:lineRule="auto"/>
    </w:pPr>
    <w:rPr>
      <w:rFonts w:ascii="Times New Roman" w:hAnsi="Times New Roman" w:eastAsia="Times New Roman" w:cs="Times New Roman"/>
      <w:sz w:val="20"/>
      <w:szCs w:val="20"/>
      <w:lang w:eastAsia="ar-SA"/>
    </w:rPr>
  </w:style>
  <w:style w:type="paragraph" w:styleId="1130">
    <w:name w:val="Style8"/>
    <w:basedOn w:val="970"/>
    <w:next w:val="1130"/>
    <w:link w:val="970"/>
    <w:uiPriority w:val="99"/>
    <w:pPr>
      <w:jc w:val="both"/>
      <w:spacing w:after="0" w:line="276" w:lineRule="exact"/>
      <w:widowControl w:val="off"/>
    </w:pPr>
    <w:rPr>
      <w:rFonts w:ascii="Times New Roman" w:hAnsi="Times New Roman" w:eastAsia="Times New Roman" w:cs="Times New Roman"/>
      <w:sz w:val="24"/>
      <w:szCs w:val="24"/>
      <w:lang w:eastAsia="ru-RU"/>
    </w:rPr>
  </w:style>
  <w:style w:type="paragraph" w:styleId="1131">
    <w:name w:val="Style9"/>
    <w:basedOn w:val="970"/>
    <w:next w:val="1131"/>
    <w:link w:val="970"/>
    <w:uiPriority w:val="99"/>
    <w:semiHidden/>
    <w:pPr>
      <w:ind w:firstLine="710"/>
      <w:jc w:val="both"/>
      <w:spacing w:after="0" w:line="276" w:lineRule="exact"/>
      <w:widowControl w:val="off"/>
    </w:pPr>
    <w:rPr>
      <w:rFonts w:ascii="Times New Roman" w:hAnsi="Times New Roman" w:eastAsia="Times New Roman" w:cs="Times New Roman"/>
      <w:sz w:val="24"/>
      <w:szCs w:val="24"/>
      <w:lang w:eastAsia="ru-RU"/>
    </w:rPr>
  </w:style>
  <w:style w:type="character" w:styleId="1132">
    <w:name w:val="tz_txt Знак"/>
    <w:next w:val="1132"/>
    <w:link w:val="1133"/>
    <w:semiHidden/>
    <w:rPr>
      <w:rFonts w:ascii="Times New Roman" w:hAnsi="Times New Roman" w:eastAsia="Times New Roman" w:cs="Times New Roman"/>
      <w:sz w:val="24"/>
      <w:szCs w:val="24"/>
    </w:rPr>
  </w:style>
  <w:style w:type="paragraph" w:styleId="1133">
    <w:name w:val="tz_txt"/>
    <w:basedOn w:val="970"/>
    <w:next w:val="1133"/>
    <w:link w:val="1132"/>
    <w:semiHidden/>
    <w:pPr>
      <w:ind w:firstLine="709"/>
      <w:jc w:val="both"/>
      <w:spacing w:after="120" w:line="240" w:lineRule="auto"/>
    </w:pPr>
    <w:rPr>
      <w:rFonts w:ascii="Times New Roman" w:hAnsi="Times New Roman" w:eastAsia="Times New Roman"/>
      <w:sz w:val="24"/>
      <w:szCs w:val="24"/>
      <w:lang w:val="en-US" w:eastAsia="en-US"/>
    </w:rPr>
  </w:style>
  <w:style w:type="paragraph" w:styleId="1134">
    <w:name w:val="List_4"/>
    <w:basedOn w:val="970"/>
    <w:next w:val="1134"/>
    <w:link w:val="970"/>
    <w:semiHidden/>
    <w:pPr>
      <w:numPr>
        <w:ilvl w:val="0"/>
        <w:numId w:val="17"/>
      </w:numPr>
      <w:jc w:val="both"/>
      <w:spacing w:after="120" w:line="300" w:lineRule="auto"/>
      <w:widowControl w:val="off"/>
    </w:pPr>
    <w:rPr>
      <w:rFonts w:ascii="Times New Roman" w:hAnsi="Times New Roman" w:eastAsia="Times New Roman" w:cs="Arial"/>
      <w:sz w:val="24"/>
      <w:szCs w:val="24"/>
      <w:lang w:eastAsia="ru-RU"/>
    </w:rPr>
  </w:style>
  <w:style w:type="paragraph" w:styleId="1135">
    <w:name w:val="tz_tabl"/>
    <w:basedOn w:val="1133"/>
    <w:next w:val="1135"/>
    <w:link w:val="970"/>
    <w:semiHidden/>
    <w:pPr>
      <w:ind w:firstLine="0"/>
      <w:spacing w:after="0"/>
    </w:pPr>
    <w:rPr>
      <w:rFonts w:eastAsia="MS Mincho"/>
    </w:rPr>
  </w:style>
  <w:style w:type="paragraph" w:styleId="1136">
    <w:name w:val="tz_tabl_head"/>
    <w:basedOn w:val="1135"/>
    <w:next w:val="1136"/>
    <w:link w:val="970"/>
    <w:semiHidden/>
    <w:pPr>
      <w:jc w:val="center"/>
      <w:spacing w:before="60" w:after="60"/>
    </w:pPr>
    <w:rPr>
      <w:b/>
      <w:bCs/>
    </w:rPr>
  </w:style>
  <w:style w:type="character" w:styleId="1137">
    <w:name w:val="tz_list_1 Знак"/>
    <w:next w:val="1137"/>
    <w:link w:val="1138"/>
    <w:semiHidden/>
    <w:rPr>
      <w:rFonts w:ascii="Times New Roman" w:hAnsi="Times New Roman" w:eastAsia="Times New Roman"/>
      <w:sz w:val="24"/>
      <w:szCs w:val="24"/>
      <w:lang w:val="en-US" w:eastAsia="en-US"/>
    </w:rPr>
  </w:style>
  <w:style w:type="paragraph" w:styleId="1138">
    <w:name w:val="tz_list_1"/>
    <w:basedOn w:val="1133"/>
    <w:next w:val="1138"/>
    <w:link w:val="1137"/>
    <w:semiHidden/>
    <w:pPr>
      <w:numPr>
        <w:ilvl w:val="0"/>
        <w:numId w:val="18"/>
      </w:numPr>
    </w:pPr>
  </w:style>
  <w:style w:type="character" w:styleId="1139">
    <w:name w:val="tz_list_2 Знак"/>
    <w:next w:val="1139"/>
    <w:link w:val="1140"/>
    <w:semiHidden/>
    <w:rPr>
      <w:rFonts w:ascii="Times New Roman" w:hAnsi="Times New Roman" w:eastAsia="Times New Roman"/>
      <w:i/>
      <w:sz w:val="24"/>
      <w:szCs w:val="24"/>
      <w:lang w:val="en-US" w:eastAsia="en-US"/>
    </w:rPr>
  </w:style>
  <w:style w:type="paragraph" w:styleId="1140">
    <w:name w:val="tz_list_2"/>
    <w:basedOn w:val="1138"/>
    <w:next w:val="1140"/>
    <w:link w:val="1139"/>
    <w:semiHidden/>
    <w:pPr>
      <w:numPr>
        <w:ilvl w:val="0"/>
        <w:numId w:val="19"/>
      </w:numPr>
    </w:pPr>
    <w:rPr>
      <w:i/>
    </w:rPr>
  </w:style>
  <w:style w:type="paragraph" w:styleId="1141">
    <w:name w:val="tz_list_5"/>
    <w:basedOn w:val="1133"/>
    <w:next w:val="1141"/>
    <w:link w:val="970"/>
    <w:semiHidden/>
    <w:pPr>
      <w:numPr>
        <w:ilvl w:val="0"/>
        <w:numId w:val="20"/>
      </w:numPr>
      <w:ind w:left="1069" w:firstLine="709"/>
      <w:tabs>
        <w:tab w:val="clear" w:pos="0" w:leader="none"/>
        <w:tab w:val="num" w:pos="360" w:leader="none"/>
      </w:tabs>
    </w:pPr>
  </w:style>
  <w:style w:type="paragraph" w:styleId="1142">
    <w:name w:val="Текст обычный"/>
    <w:next w:val="1142"/>
    <w:link w:val="970"/>
    <w:semiHidden/>
    <w:pPr>
      <w:ind w:firstLine="284"/>
      <w:jc w:val="both"/>
      <w:spacing w:before="60"/>
    </w:pPr>
    <w:rPr>
      <w:rFonts w:ascii="Arial" w:hAnsi="Arial" w:eastAsia="Times New Roman" w:cs="Arial"/>
      <w:color w:val="000000"/>
      <w:lang w:val="ru-RU" w:eastAsia="ru-RU" w:bidi="ar-SA"/>
    </w:rPr>
  </w:style>
  <w:style w:type="paragraph" w:styleId="1143">
    <w:name w:val="Требование"/>
    <w:basedOn w:val="970"/>
    <w:next w:val="1143"/>
    <w:link w:val="970"/>
    <w:uiPriority w:val="99"/>
    <w:semiHidden/>
    <w:pPr>
      <w:ind w:left="1209" w:hanging="360"/>
      <w:jc w:val="both"/>
      <w:spacing w:after="0" w:line="240" w:lineRule="auto"/>
      <w:tabs>
        <w:tab w:val="num" w:pos="1209" w:leader="none"/>
      </w:tabs>
    </w:pPr>
    <w:rPr>
      <w:rFonts w:ascii="Times New Roman" w:hAnsi="Times New Roman" w:eastAsia="Times New Roman" w:cs="Times New Roman"/>
      <w:sz w:val="24"/>
      <w:szCs w:val="24"/>
      <w:lang w:eastAsia="ru-RU"/>
    </w:rPr>
  </w:style>
  <w:style w:type="paragraph" w:styleId="1144" w:default="1">
    <w:name w:val="Normal Table"/>
    <w:basedOn w:val="970"/>
    <w:next w:val="1144"/>
    <w:link w:val="970"/>
    <w:uiPriority w:val="99"/>
    <w:semiHidden/>
    <w:pPr>
      <w:ind w:firstLine="851"/>
      <w:jc w:val="both"/>
      <w:spacing w:before="60" w:after="120" w:line="240" w:lineRule="auto"/>
    </w:pPr>
    <w:rPr>
      <w:rFonts w:ascii="Times New Roman" w:hAnsi="Times New Roman" w:eastAsia="Calibri" w:cs="Times New Roman"/>
      <w:sz w:val="24"/>
      <w:lang w:val="en-GB" w:eastAsia="ru-RU"/>
    </w:rPr>
  </w:style>
  <w:style w:type="character" w:styleId="1145">
    <w:name w:val="tz_head_1 Знак"/>
    <w:next w:val="1145"/>
    <w:link w:val="1146"/>
    <w:semiHidden/>
    <w:rPr>
      <w:rFonts w:ascii="Times New Roman" w:hAnsi="Times New Roman" w:eastAsia="Times New Roman"/>
      <w:b/>
      <w:bCs/>
      <w:caps/>
      <w:sz w:val="24"/>
      <w:szCs w:val="28"/>
      <w:lang w:val="en-US" w:eastAsia="en-US"/>
    </w:rPr>
  </w:style>
  <w:style w:type="paragraph" w:styleId="1146">
    <w:name w:val="tz_head_1"/>
    <w:basedOn w:val="970"/>
    <w:next w:val="1146"/>
    <w:link w:val="1145"/>
    <w:semiHidden/>
    <w:pPr>
      <w:numPr>
        <w:ilvl w:val="0"/>
        <w:numId w:val="21"/>
      </w:numPr>
      <w:keepNext/>
      <w:spacing w:before="480" w:after="240" w:line="240" w:lineRule="auto"/>
      <w:outlineLvl w:val="0"/>
    </w:pPr>
    <w:rPr>
      <w:rFonts w:ascii="Times New Roman" w:hAnsi="Times New Roman" w:eastAsia="Times New Roman"/>
      <w:b/>
      <w:bCs/>
      <w:caps/>
      <w:sz w:val="24"/>
      <w:szCs w:val="28"/>
      <w:lang w:val="en-US" w:eastAsia="en-US"/>
    </w:rPr>
  </w:style>
  <w:style w:type="paragraph" w:styleId="1147">
    <w:name w:val="tz_head_2"/>
    <w:basedOn w:val="970"/>
    <w:next w:val="1147"/>
    <w:link w:val="970"/>
    <w:semiHidden/>
    <w:pPr>
      <w:numPr>
        <w:ilvl w:val="1"/>
        <w:numId w:val="21"/>
      </w:numPr>
      <w:keepLines/>
      <w:keepNext/>
      <w:spacing w:before="240" w:after="120" w:line="240" w:lineRule="auto"/>
      <w:outlineLvl w:val="1"/>
    </w:pPr>
    <w:rPr>
      <w:rFonts w:ascii="Times New Roman" w:hAnsi="Times New Roman" w:eastAsia="Times New Roman" w:cs="Times New Roman"/>
      <w:b/>
      <w:bCs/>
      <w:sz w:val="26"/>
      <w:szCs w:val="26"/>
      <w:lang w:eastAsia="ru-RU"/>
    </w:rPr>
  </w:style>
  <w:style w:type="paragraph" w:styleId="1148">
    <w:name w:val="tz_head_3"/>
    <w:basedOn w:val="970"/>
    <w:next w:val="1148"/>
    <w:link w:val="970"/>
    <w:semiHidden/>
    <w:pPr>
      <w:numPr>
        <w:ilvl w:val="2"/>
        <w:numId w:val="21"/>
      </w:numPr>
      <w:ind w:left="1418"/>
      <w:keepLines/>
      <w:keepNext/>
      <w:spacing w:before="240" w:after="120" w:line="240" w:lineRule="auto"/>
      <w:tabs>
        <w:tab w:val="clear" w:pos="-567" w:leader="none"/>
        <w:tab w:val="num" w:pos="1418" w:leader="none"/>
      </w:tabs>
      <w:outlineLvl w:val="2"/>
    </w:pPr>
    <w:rPr>
      <w:rFonts w:ascii="Times New Roman" w:hAnsi="Times New Roman" w:eastAsia="Times New Roman" w:cs="Times New Roman"/>
      <w:b/>
      <w:bCs/>
      <w:i/>
      <w:iCs/>
      <w:sz w:val="26"/>
      <w:szCs w:val="26"/>
      <w:lang w:eastAsia="ru-RU"/>
    </w:rPr>
  </w:style>
  <w:style w:type="paragraph" w:styleId="1149">
    <w:name w:val="tz_head_4"/>
    <w:basedOn w:val="1148"/>
    <w:next w:val="1149"/>
    <w:link w:val="970"/>
    <w:semiHidden/>
    <w:pPr>
      <w:numPr>
        <w:ilvl w:val="3"/>
        <w:numId w:val="21"/>
      </w:numPr>
      <w:outlineLvl w:val="3"/>
    </w:pPr>
    <w:rPr>
      <w:bCs w:val="0"/>
      <w:iCs w:val="0"/>
      <w:sz w:val="24"/>
    </w:rPr>
  </w:style>
  <w:style w:type="character" w:styleId="1150">
    <w:name w:val="tz_head_middle Знак"/>
    <w:next w:val="1150"/>
    <w:link w:val="1151"/>
    <w:semiHidden/>
    <w:rPr>
      <w:rFonts w:ascii="Times New Roman" w:hAnsi="Times New Roman" w:eastAsia="Times New Roman" w:cs="Times New Roman"/>
      <w:b/>
      <w:bCs/>
      <w:caps/>
      <w:sz w:val="24"/>
      <w:szCs w:val="28"/>
    </w:rPr>
  </w:style>
  <w:style w:type="paragraph" w:styleId="1151">
    <w:name w:val="tz_head_middle"/>
    <w:basedOn w:val="1146"/>
    <w:next w:val="1151"/>
    <w:link w:val="1150"/>
    <w:semiHidden/>
    <w:pPr>
      <w:numPr>
        <w:ilvl w:val="0"/>
        <w:numId w:val="0"/>
      </w:numPr>
      <w:ind w:left="11"/>
      <w:jc w:val="center"/>
      <w:outlineLvl w:val="9"/>
    </w:pPr>
  </w:style>
  <w:style w:type="character" w:styleId="1152">
    <w:name w:val="tz_head_middle_1 Знак"/>
    <w:next w:val="1152"/>
    <w:link w:val="1153"/>
    <w:semiHidden/>
    <w:rPr>
      <w:rFonts w:ascii="Times New Roman" w:hAnsi="Times New Roman" w:eastAsia="Times New Roman" w:cs="Times New Roman"/>
      <w:b/>
      <w:bCs/>
      <w:caps/>
      <w:sz w:val="24"/>
      <w:szCs w:val="24"/>
    </w:rPr>
  </w:style>
  <w:style w:type="paragraph" w:styleId="1153">
    <w:name w:val="tz_head_middle_1"/>
    <w:basedOn w:val="1151"/>
    <w:next w:val="1153"/>
    <w:link w:val="1152"/>
    <w:semiHidden/>
    <w:pPr>
      <w:ind w:left="0"/>
    </w:pPr>
    <w:rPr>
      <w:szCs w:val="24"/>
    </w:rPr>
  </w:style>
  <w:style w:type="paragraph" w:styleId="1154">
    <w:name w:val="tz_head_middle_2"/>
    <w:basedOn w:val="970"/>
    <w:next w:val="1154"/>
    <w:link w:val="970"/>
    <w:semiHidden/>
    <w:pPr>
      <w:jc w:val="center"/>
      <w:spacing w:after="0" w:line="240" w:lineRule="auto"/>
    </w:pPr>
    <w:rPr>
      <w:rFonts w:ascii="Times New Roman" w:hAnsi="Times New Roman" w:eastAsia="Times New Roman" w:cs="Times New Roman"/>
      <w:sz w:val="24"/>
      <w:szCs w:val="24"/>
      <w:lang w:eastAsia="ru-RU"/>
    </w:rPr>
  </w:style>
  <w:style w:type="paragraph" w:styleId="1155">
    <w:name w:val="tz_tabl_middle"/>
    <w:basedOn w:val="970"/>
    <w:next w:val="1155"/>
    <w:link w:val="970"/>
    <w:semiHidden/>
    <w:pPr>
      <w:jc w:val="center"/>
      <w:spacing w:after="0" w:line="240" w:lineRule="auto"/>
    </w:pPr>
    <w:rPr>
      <w:rFonts w:ascii="Times New Roman" w:hAnsi="Times New Roman" w:eastAsia="Times New Roman" w:cs="Times New Roman"/>
      <w:sz w:val="18"/>
      <w:szCs w:val="18"/>
      <w:lang w:eastAsia="ru-RU"/>
    </w:rPr>
  </w:style>
  <w:style w:type="paragraph" w:styleId="1156">
    <w:name w:val="tz_tabl_left"/>
    <w:basedOn w:val="1155"/>
    <w:next w:val="1156"/>
    <w:link w:val="970"/>
    <w:semiHidden/>
    <w:pPr>
      <w:jc w:val="both"/>
      <w:spacing w:before="60" w:after="60"/>
    </w:pPr>
    <w:rPr>
      <w:sz w:val="24"/>
      <w:szCs w:val="24"/>
    </w:rPr>
  </w:style>
  <w:style w:type="paragraph" w:styleId="1157">
    <w:name w:val="tz_tabl_middle_B"/>
    <w:basedOn w:val="970"/>
    <w:next w:val="1157"/>
    <w:link w:val="970"/>
    <w:semiHidden/>
    <w:pPr>
      <w:jc w:val="center"/>
      <w:keepLines/>
      <w:keepNext/>
      <w:spacing w:before="60" w:after="60" w:line="240" w:lineRule="auto"/>
    </w:pPr>
    <w:rPr>
      <w:rFonts w:ascii="Times New Roman" w:hAnsi="Times New Roman" w:eastAsia="Times New Roman" w:cs="Times New Roman"/>
      <w:b/>
      <w:bCs/>
      <w:sz w:val="24"/>
      <w:szCs w:val="24"/>
      <w:lang w:eastAsia="ru-RU"/>
    </w:rPr>
  </w:style>
  <w:style w:type="paragraph" w:styleId="1158">
    <w:name w:val="tz_list_3"/>
    <w:basedOn w:val="1133"/>
    <w:next w:val="1158"/>
    <w:link w:val="970"/>
    <w:semiHidden/>
    <w:pPr>
      <w:ind w:left="2109" w:hanging="285"/>
      <w:tabs>
        <w:tab w:val="num" w:pos="360" w:leader="none"/>
        <w:tab w:val="num" w:pos="643" w:leader="none"/>
        <w:tab w:val="num" w:pos="926" w:leader="none"/>
        <w:tab w:val="num" w:pos="2109" w:leader="none"/>
      </w:tabs>
    </w:pPr>
  </w:style>
  <w:style w:type="paragraph" w:styleId="1159">
    <w:name w:val="tz_tabl_list_1"/>
    <w:basedOn w:val="1138"/>
    <w:next w:val="1159"/>
    <w:link w:val="970"/>
    <w:semiHidden/>
    <w:pPr>
      <w:numPr>
        <w:ilvl w:val="0"/>
        <w:numId w:val="0"/>
      </w:numPr>
      <w:ind w:left="363" w:hanging="284"/>
      <w:spacing w:after="60"/>
      <w:tabs>
        <w:tab w:val="num" w:pos="366" w:leader="none"/>
        <w:tab w:val="num" w:pos="1209" w:leader="none"/>
        <w:tab w:val="num" w:pos="1492" w:leader="none"/>
      </w:tabs>
    </w:pPr>
    <w:rPr>
      <w:rFonts w:cs="Times New Roman"/>
    </w:rPr>
  </w:style>
  <w:style w:type="paragraph" w:styleId="1160">
    <w:name w:val="tz_tabl_left_B"/>
    <w:basedOn w:val="1156"/>
    <w:next w:val="1160"/>
    <w:link w:val="970"/>
    <w:semiHidden/>
    <w:rPr>
      <w:b/>
      <w:bCs/>
    </w:rPr>
  </w:style>
  <w:style w:type="paragraph" w:styleId="1161">
    <w:name w:val="Style1"/>
    <w:basedOn w:val="970"/>
    <w:next w:val="1161"/>
    <w:link w:val="970"/>
    <w:uiPriority w:val="99"/>
    <w:pPr>
      <w:ind w:hanging="355"/>
      <w:spacing w:after="0" w:line="269" w:lineRule="exact"/>
      <w:widowControl w:val="off"/>
    </w:pPr>
    <w:rPr>
      <w:rFonts w:ascii="Times New Roman" w:hAnsi="Times New Roman" w:eastAsia="Times New Roman" w:cs="Times New Roman"/>
      <w:sz w:val="24"/>
      <w:szCs w:val="24"/>
      <w:lang w:eastAsia="ru-RU"/>
    </w:rPr>
  </w:style>
  <w:style w:type="paragraph" w:styleId="1162">
    <w:name w:val="Style2"/>
    <w:basedOn w:val="970"/>
    <w:next w:val="1162"/>
    <w:link w:val="970"/>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163">
    <w:name w:val="Style4"/>
    <w:basedOn w:val="970"/>
    <w:next w:val="1163"/>
    <w:link w:val="970"/>
    <w:uiPriority w:val="99"/>
    <w:pPr>
      <w:jc w:val="center"/>
      <w:spacing w:after="0" w:line="240" w:lineRule="auto"/>
      <w:widowControl w:val="off"/>
    </w:pPr>
    <w:rPr>
      <w:rFonts w:ascii="Times New Roman" w:hAnsi="Times New Roman" w:eastAsia="Times New Roman" w:cs="Times New Roman"/>
      <w:sz w:val="24"/>
      <w:szCs w:val="24"/>
      <w:lang w:eastAsia="ru-RU"/>
    </w:rPr>
  </w:style>
  <w:style w:type="paragraph" w:styleId="1164">
    <w:name w:val="Style5"/>
    <w:basedOn w:val="970"/>
    <w:next w:val="1164"/>
    <w:link w:val="970"/>
    <w:semiHidden/>
    <w:pPr>
      <w:jc w:val="both"/>
      <w:spacing w:after="0" w:line="277" w:lineRule="exact"/>
      <w:widowControl w:val="off"/>
    </w:pPr>
    <w:rPr>
      <w:rFonts w:ascii="Times New Roman" w:hAnsi="Times New Roman" w:eastAsia="Times New Roman" w:cs="Times New Roman"/>
      <w:sz w:val="24"/>
      <w:szCs w:val="24"/>
      <w:lang w:eastAsia="ru-RU"/>
    </w:rPr>
  </w:style>
  <w:style w:type="paragraph" w:styleId="1165">
    <w:name w:val="Style7"/>
    <w:basedOn w:val="970"/>
    <w:next w:val="1165"/>
    <w:link w:val="970"/>
    <w:semiHidden/>
    <w:pPr>
      <w:ind w:firstLine="355"/>
      <w:jc w:val="both"/>
      <w:spacing w:after="0" w:line="276" w:lineRule="exact"/>
      <w:widowControl w:val="off"/>
    </w:pPr>
    <w:rPr>
      <w:rFonts w:ascii="Times New Roman" w:hAnsi="Times New Roman" w:eastAsia="Times New Roman" w:cs="Times New Roman"/>
      <w:sz w:val="24"/>
      <w:szCs w:val="24"/>
      <w:lang w:eastAsia="ru-RU"/>
    </w:rPr>
  </w:style>
  <w:style w:type="paragraph" w:styleId="1166">
    <w:name w:val="Style10"/>
    <w:basedOn w:val="970"/>
    <w:next w:val="1166"/>
    <w:link w:val="970"/>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67">
    <w:name w:val="Style11"/>
    <w:basedOn w:val="970"/>
    <w:next w:val="1167"/>
    <w:link w:val="970"/>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168">
    <w:name w:val="Style12"/>
    <w:basedOn w:val="970"/>
    <w:next w:val="1168"/>
    <w:link w:val="970"/>
    <w:semiHidden/>
    <w:pPr>
      <w:spacing w:after="0" w:line="240" w:lineRule="auto"/>
      <w:widowControl w:val="off"/>
    </w:pPr>
    <w:rPr>
      <w:rFonts w:ascii="Times New Roman" w:hAnsi="Times New Roman" w:eastAsia="Times New Roman" w:cs="Times New Roman"/>
      <w:sz w:val="24"/>
      <w:szCs w:val="24"/>
      <w:lang w:eastAsia="ru-RU"/>
    </w:rPr>
  </w:style>
  <w:style w:type="paragraph" w:styleId="1169">
    <w:name w:val="Style14"/>
    <w:basedOn w:val="970"/>
    <w:next w:val="1169"/>
    <w:link w:val="970"/>
    <w:semiHidden/>
    <w:pPr>
      <w:ind w:firstLine="509"/>
      <w:jc w:val="both"/>
      <w:spacing w:after="0" w:line="276" w:lineRule="exact"/>
      <w:widowControl w:val="off"/>
    </w:pPr>
    <w:rPr>
      <w:rFonts w:ascii="Times New Roman" w:hAnsi="Times New Roman" w:eastAsia="Times New Roman" w:cs="Times New Roman"/>
      <w:sz w:val="24"/>
      <w:szCs w:val="24"/>
      <w:lang w:eastAsia="ru-RU"/>
    </w:rPr>
  </w:style>
  <w:style w:type="paragraph" w:styleId="1170">
    <w:name w:val="Style15"/>
    <w:basedOn w:val="970"/>
    <w:next w:val="1170"/>
    <w:link w:val="970"/>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71">
    <w:name w:val="Style16"/>
    <w:basedOn w:val="970"/>
    <w:next w:val="1171"/>
    <w:link w:val="970"/>
    <w:semiHidden/>
    <w:pPr>
      <w:ind w:hanging="346"/>
      <w:spacing w:after="0" w:line="403" w:lineRule="exact"/>
      <w:widowControl w:val="off"/>
    </w:pPr>
    <w:rPr>
      <w:rFonts w:ascii="Times New Roman" w:hAnsi="Times New Roman" w:eastAsia="Times New Roman" w:cs="Times New Roman"/>
      <w:sz w:val="24"/>
      <w:szCs w:val="24"/>
      <w:lang w:eastAsia="ru-RU"/>
    </w:rPr>
  </w:style>
  <w:style w:type="character" w:styleId="1172">
    <w:name w:val="Text_main Знак"/>
    <w:next w:val="1172"/>
    <w:link w:val="1173"/>
    <w:semiHidden/>
    <w:rPr>
      <w:rFonts w:ascii="Times New Roman" w:hAnsi="Times New Roman" w:eastAsia="Times New Roman"/>
      <w:sz w:val="24"/>
      <w:szCs w:val="24"/>
      <w:lang w:val="ru-RU" w:eastAsia="en-US" w:bidi="ar-SA"/>
    </w:rPr>
  </w:style>
  <w:style w:type="paragraph" w:styleId="1173">
    <w:name w:val="Text_main"/>
    <w:next w:val="1173"/>
    <w:link w:val="1172"/>
    <w:semiHidden/>
    <w:pPr>
      <w:ind w:firstLine="709"/>
      <w:jc w:val="both"/>
      <w:spacing w:after="120" w:line="300" w:lineRule="auto"/>
    </w:pPr>
    <w:rPr>
      <w:rFonts w:ascii="Times New Roman" w:hAnsi="Times New Roman" w:eastAsia="Times New Roman"/>
      <w:sz w:val="24"/>
      <w:szCs w:val="24"/>
      <w:lang w:val="ru-RU" w:eastAsia="en-US" w:bidi="ar-SA"/>
    </w:rPr>
  </w:style>
  <w:style w:type="paragraph" w:styleId="1174">
    <w:name w:val="PZ_spisok"/>
    <w:basedOn w:val="970"/>
    <w:next w:val="1174"/>
    <w:link w:val="970"/>
    <w:semiHidden/>
    <w:pPr>
      <w:ind w:left="709" w:hanging="425"/>
      <w:spacing w:after="0" w:line="240" w:lineRule="auto"/>
      <w:widowControl w:val="off"/>
      <w:tabs>
        <w:tab w:val="num" w:pos="567" w:leader="none"/>
        <w:tab w:val="num" w:pos="709" w:leader="none"/>
      </w:tabs>
    </w:pPr>
    <w:rPr>
      <w:rFonts w:ascii="Times New Roman" w:hAnsi="Times New Roman" w:eastAsia="Times New Roman" w:cs="Times New Roman"/>
      <w:sz w:val="24"/>
      <w:szCs w:val="24"/>
      <w:lang w:eastAsia="ru-RU"/>
    </w:rPr>
  </w:style>
  <w:style w:type="paragraph" w:styleId="1175">
    <w:name w:val="Заг.3"/>
    <w:basedOn w:val="970"/>
    <w:next w:val="1175"/>
    <w:link w:val="970"/>
    <w:semiHidden/>
    <w:pPr>
      <w:ind w:left="1724" w:hanging="360"/>
      <w:jc w:val="both"/>
      <w:keepNext/>
      <w:spacing w:before="120" w:after="0" w:line="240" w:lineRule="auto"/>
      <w:tabs>
        <w:tab w:val="num" w:pos="360" w:leader="none"/>
        <w:tab w:val="num" w:pos="1724" w:leader="none"/>
      </w:tabs>
      <w:outlineLvl w:val="2"/>
    </w:pPr>
    <w:rPr>
      <w:rFonts w:ascii="Arial" w:hAnsi="Arial" w:eastAsia="Times New Roman" w:cs="Arial"/>
      <w:b/>
      <w:bCs/>
      <w:color w:val="000000"/>
      <w:sz w:val="20"/>
      <w:szCs w:val="20"/>
      <w:lang w:eastAsia="ru-RU"/>
    </w:rPr>
  </w:style>
  <w:style w:type="paragraph" w:styleId="1176">
    <w:name w:val="tz_spisok_2"/>
    <w:basedOn w:val="970"/>
    <w:next w:val="1176"/>
    <w:link w:val="970"/>
    <w:semiHidden/>
    <w:pPr>
      <w:numPr>
        <w:ilvl w:val="0"/>
        <w:numId w:val="22"/>
      </w:numPr>
      <w:jc w:val="both"/>
      <w:spacing w:after="120" w:line="240" w:lineRule="auto"/>
    </w:pPr>
    <w:rPr>
      <w:rFonts w:ascii="Times New Roman" w:hAnsi="Times New Roman" w:eastAsia="Times New Roman" w:cs="Times New Roman"/>
      <w:sz w:val="24"/>
      <w:szCs w:val="24"/>
      <w:lang w:eastAsia="ru-RU"/>
    </w:rPr>
  </w:style>
  <w:style w:type="paragraph" w:styleId="1177">
    <w:name w:val="tz_list_tabl_1"/>
    <w:basedOn w:val="1138"/>
    <w:next w:val="1177"/>
    <w:link w:val="970"/>
    <w:semiHidden/>
    <w:pPr>
      <w:numPr>
        <w:ilvl w:val="0"/>
        <w:numId w:val="0"/>
      </w:numPr>
      <w:ind w:left="1209" w:hanging="357"/>
      <w:keepNext/>
      <w:tabs>
        <w:tab w:val="num" w:pos="1209" w:leader="none"/>
      </w:tabs>
    </w:pPr>
    <w:rPr>
      <w:rFonts w:cs="Times New Roman"/>
    </w:rPr>
  </w:style>
  <w:style w:type="character" w:styleId="1178">
    <w:name w:val="Основной текст_"/>
    <w:next w:val="1178"/>
    <w:link w:val="1179"/>
    <w:semiHidden/>
    <w:rPr>
      <w:sz w:val="23"/>
      <w:szCs w:val="23"/>
      <w:shd w:val="clear" w:color="auto" w:fill="ffffff"/>
    </w:rPr>
  </w:style>
  <w:style w:type="paragraph" w:styleId="1179">
    <w:name w:val="Основной текст1"/>
    <w:basedOn w:val="970"/>
    <w:next w:val="1179"/>
    <w:link w:val="1178"/>
    <w:semiHidden/>
    <w:pPr>
      <w:spacing w:after="0" w:line="274" w:lineRule="exact"/>
      <w:shd w:val="clear" w:color="auto" w:fill="ffffff"/>
    </w:pPr>
    <w:rPr>
      <w:sz w:val="23"/>
      <w:szCs w:val="23"/>
      <w:lang w:val="en-US" w:eastAsia="en-US"/>
    </w:rPr>
  </w:style>
  <w:style w:type="paragraph" w:styleId="1180">
    <w:name w:val="Document Name"/>
    <w:next w:val="970"/>
    <w:link w:val="970"/>
    <w:uiPriority w:val="99"/>
    <w:semiHidden/>
    <w:pPr>
      <w:jc w:val="center"/>
      <w:keepLines/>
      <w:spacing w:before="120" w:after="120" w:line="288" w:lineRule="auto"/>
    </w:pPr>
    <w:rPr>
      <w:rFonts w:ascii="Times New Roman" w:hAnsi="Times New Roman" w:eastAsia="Times New Roman"/>
      <w:b/>
      <w:bCs/>
      <w:caps/>
      <w:sz w:val="36"/>
      <w:szCs w:val="36"/>
      <w:lang w:val="ru-RU" w:eastAsia="en-US" w:bidi="ar-SA"/>
    </w:rPr>
  </w:style>
  <w:style w:type="paragraph" w:styleId="1181">
    <w:name w:val="Table_Text"/>
    <w:next w:val="1181"/>
    <w:link w:val="970"/>
    <w:semiHidden/>
    <w:pPr>
      <w:spacing w:before="40" w:after="40" w:line="288" w:lineRule="auto"/>
    </w:pPr>
    <w:rPr>
      <w:rFonts w:ascii="Times New Roman" w:hAnsi="Times New Roman"/>
      <w:color w:val="000000"/>
      <w:sz w:val="22"/>
      <w:szCs w:val="22"/>
      <w:lang w:val="ru-RU" w:eastAsia="en-US" w:bidi="ar-SA"/>
    </w:rPr>
  </w:style>
  <w:style w:type="paragraph" w:styleId="1182">
    <w:name w:val="втяжка"/>
    <w:basedOn w:val="1123"/>
    <w:next w:val="1123"/>
    <w:link w:val="970"/>
    <w:semiHidden/>
    <w:pPr>
      <w:ind w:left="567" w:hanging="567"/>
      <w:spacing w:before="57"/>
      <w:tabs>
        <w:tab w:val="left" w:pos="567" w:leader="none"/>
      </w:tabs>
    </w:pPr>
  </w:style>
  <w:style w:type="paragraph" w:styleId="1183">
    <w:name w:val="font5"/>
    <w:basedOn w:val="970"/>
    <w:next w:val="1183"/>
    <w:link w:val="970"/>
    <w:pPr>
      <w:spacing w:before="100" w:beforeAutospacing="1" w:after="100" w:afterAutospacing="1" w:line="240" w:lineRule="auto"/>
    </w:pPr>
    <w:rPr>
      <w:rFonts w:ascii="Arial" w:hAnsi="Arial" w:eastAsia="Times New Roman" w:cs="Arial"/>
      <w:i/>
      <w:iCs/>
      <w:sz w:val="18"/>
      <w:szCs w:val="18"/>
      <w:lang w:eastAsia="ru-RU"/>
    </w:rPr>
  </w:style>
  <w:style w:type="paragraph" w:styleId="1184">
    <w:name w:val="font6"/>
    <w:basedOn w:val="970"/>
    <w:next w:val="1184"/>
    <w:link w:val="970"/>
    <w:pPr>
      <w:spacing w:before="100" w:beforeAutospacing="1" w:after="100" w:afterAutospacing="1" w:line="240" w:lineRule="auto"/>
    </w:pPr>
    <w:rPr>
      <w:rFonts w:ascii="Arial" w:hAnsi="Arial" w:eastAsia="Times New Roman" w:cs="Arial"/>
      <w:i/>
      <w:iCs/>
      <w:sz w:val="14"/>
      <w:szCs w:val="14"/>
      <w:lang w:eastAsia="ru-RU"/>
    </w:rPr>
  </w:style>
  <w:style w:type="paragraph" w:styleId="1185">
    <w:name w:val="xl63"/>
    <w:basedOn w:val="970"/>
    <w:next w:val="1185"/>
    <w:link w:val="970"/>
    <w:pPr>
      <w:spacing w:before="100" w:beforeAutospacing="1" w:after="100" w:afterAutospacing="1" w:line="240" w:lineRule="auto"/>
    </w:pPr>
    <w:rPr>
      <w:rFonts w:ascii="Arial" w:hAnsi="Arial" w:eastAsia="Times New Roman" w:cs="Arial"/>
      <w:b/>
      <w:bCs/>
      <w:sz w:val="24"/>
      <w:szCs w:val="24"/>
      <w:lang w:eastAsia="ru-RU"/>
    </w:rPr>
  </w:style>
  <w:style w:type="paragraph" w:styleId="1186">
    <w:name w:val="xl64"/>
    <w:basedOn w:val="970"/>
    <w:next w:val="1186"/>
    <w:link w:val="970"/>
    <w:pPr>
      <w:spacing w:before="100" w:beforeAutospacing="1" w:after="100" w:afterAutospacing="1" w:line="240" w:lineRule="auto"/>
    </w:pPr>
    <w:rPr>
      <w:rFonts w:ascii="Arial" w:hAnsi="Arial" w:eastAsia="Times New Roman" w:cs="Arial"/>
      <w:sz w:val="18"/>
      <w:szCs w:val="18"/>
      <w:lang w:eastAsia="ru-RU"/>
    </w:rPr>
  </w:style>
  <w:style w:type="paragraph" w:styleId="1187">
    <w:name w:val="xl65"/>
    <w:basedOn w:val="970"/>
    <w:next w:val="1187"/>
    <w:link w:val="970"/>
    <w:pPr>
      <w:spacing w:before="100" w:beforeAutospacing="1" w:after="100" w:afterAutospacing="1" w:line="240" w:lineRule="auto"/>
    </w:pPr>
    <w:rPr>
      <w:rFonts w:ascii="Arial" w:hAnsi="Arial" w:eastAsia="Times New Roman" w:cs="Arial"/>
      <w:sz w:val="18"/>
      <w:szCs w:val="18"/>
      <w:lang w:eastAsia="ru-RU"/>
    </w:rPr>
  </w:style>
  <w:style w:type="paragraph" w:styleId="1188">
    <w:name w:val="xl66"/>
    <w:basedOn w:val="970"/>
    <w:next w:val="1188"/>
    <w:link w:val="970"/>
    <w:pPr>
      <w:jc w:val="center"/>
      <w:spacing w:before="100" w:beforeAutospacing="1" w:after="100" w:afterAutospacing="1" w:line="240" w:lineRule="auto"/>
    </w:pPr>
    <w:rPr>
      <w:rFonts w:ascii="Arial" w:hAnsi="Arial" w:eastAsia="Times New Roman" w:cs="Arial"/>
      <w:sz w:val="18"/>
      <w:szCs w:val="18"/>
      <w:lang w:eastAsia="ru-RU"/>
    </w:rPr>
  </w:style>
  <w:style w:type="paragraph" w:styleId="1189">
    <w:name w:val="xl67"/>
    <w:basedOn w:val="970"/>
    <w:next w:val="1189"/>
    <w:link w:val="970"/>
    <w:pPr>
      <w:jc w:val="right"/>
      <w:spacing w:before="100" w:beforeAutospacing="1" w:after="100" w:afterAutospacing="1" w:line="240" w:lineRule="auto"/>
    </w:pPr>
    <w:rPr>
      <w:rFonts w:ascii="Arial" w:hAnsi="Arial" w:eastAsia="Times New Roman" w:cs="Arial"/>
      <w:sz w:val="16"/>
      <w:szCs w:val="16"/>
      <w:lang w:eastAsia="ru-RU"/>
    </w:rPr>
  </w:style>
  <w:style w:type="paragraph" w:styleId="1190">
    <w:name w:val="xl68"/>
    <w:basedOn w:val="970"/>
    <w:next w:val="1190"/>
    <w:link w:val="970"/>
    <w:pPr>
      <w:jc w:val="right"/>
      <w:spacing w:before="100" w:beforeAutospacing="1" w:after="100" w:afterAutospacing="1" w:line="240" w:lineRule="auto"/>
    </w:pPr>
    <w:rPr>
      <w:rFonts w:ascii="Arial" w:hAnsi="Arial" w:eastAsia="Times New Roman" w:cs="Arial"/>
      <w:sz w:val="16"/>
      <w:szCs w:val="16"/>
      <w:lang w:eastAsia="ru-RU"/>
    </w:rPr>
  </w:style>
  <w:style w:type="paragraph" w:styleId="1191">
    <w:name w:val="xl69"/>
    <w:basedOn w:val="970"/>
    <w:next w:val="1191"/>
    <w:link w:val="970"/>
    <w:pPr>
      <w:spacing w:before="100" w:beforeAutospacing="1" w:after="100" w:afterAutospacing="1" w:line="240" w:lineRule="auto"/>
    </w:pPr>
    <w:rPr>
      <w:rFonts w:ascii="Arial" w:hAnsi="Arial" w:eastAsia="Times New Roman" w:cs="Arial"/>
      <w:sz w:val="24"/>
      <w:szCs w:val="24"/>
      <w:lang w:eastAsia="ru-RU"/>
    </w:rPr>
  </w:style>
  <w:style w:type="paragraph" w:styleId="1192">
    <w:name w:val="xl70"/>
    <w:basedOn w:val="970"/>
    <w:next w:val="1192"/>
    <w:link w:val="970"/>
    <w:pPr>
      <w:spacing w:before="100" w:beforeAutospacing="1" w:after="100" w:afterAutospacing="1" w:line="240" w:lineRule="auto"/>
    </w:pPr>
    <w:rPr>
      <w:rFonts w:ascii="Arial" w:hAnsi="Arial" w:eastAsia="Times New Roman" w:cs="Arial"/>
      <w:sz w:val="24"/>
      <w:szCs w:val="24"/>
      <w:lang w:eastAsia="ru-RU"/>
    </w:rPr>
  </w:style>
  <w:style w:type="paragraph" w:styleId="1193">
    <w:name w:val="xl71"/>
    <w:basedOn w:val="970"/>
    <w:next w:val="1193"/>
    <w:link w:val="970"/>
    <w:pPr>
      <w:spacing w:before="100" w:beforeAutospacing="1" w:after="100" w:afterAutospacing="1" w:line="240" w:lineRule="auto"/>
    </w:pPr>
    <w:rPr>
      <w:rFonts w:ascii="Arial" w:hAnsi="Arial" w:eastAsia="Times New Roman" w:cs="Arial"/>
      <w:sz w:val="18"/>
      <w:szCs w:val="18"/>
      <w:lang w:eastAsia="ru-RU"/>
    </w:rPr>
  </w:style>
  <w:style w:type="paragraph" w:styleId="1194">
    <w:name w:val="xl72"/>
    <w:basedOn w:val="970"/>
    <w:next w:val="1194"/>
    <w:link w:val="970"/>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95">
    <w:name w:val="xl73"/>
    <w:basedOn w:val="970"/>
    <w:next w:val="1195"/>
    <w:link w:val="970"/>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96">
    <w:name w:val="xl74"/>
    <w:basedOn w:val="970"/>
    <w:next w:val="1196"/>
    <w:link w:val="970"/>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97">
    <w:name w:val="xl75"/>
    <w:basedOn w:val="970"/>
    <w:next w:val="1197"/>
    <w:link w:val="970"/>
    <w:pPr>
      <w:jc w:val="center"/>
      <w:spacing w:before="100" w:beforeAutospacing="1" w:after="100" w:afterAutospacing="1" w:line="240" w:lineRule="auto"/>
      <w:pBdr>
        <w:top w:val="single" w:color="000000" w:sz="4" w:space="0"/>
      </w:pBdr>
    </w:pPr>
    <w:rPr>
      <w:rFonts w:ascii="Arial" w:hAnsi="Arial" w:eastAsia="Times New Roman" w:cs="Arial"/>
      <w:i/>
      <w:iCs/>
      <w:sz w:val="24"/>
      <w:szCs w:val="24"/>
      <w:lang w:eastAsia="ru-RU"/>
    </w:rPr>
  </w:style>
  <w:style w:type="paragraph" w:styleId="1198">
    <w:name w:val="xl76"/>
    <w:basedOn w:val="970"/>
    <w:next w:val="1198"/>
    <w:link w:val="970"/>
    <w:pPr>
      <w:jc w:val="right"/>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199">
    <w:name w:val="xl77"/>
    <w:basedOn w:val="970"/>
    <w:next w:val="1199"/>
    <w:link w:val="970"/>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200">
    <w:name w:val="xl78"/>
    <w:basedOn w:val="970"/>
    <w:next w:val="1200"/>
    <w:link w:val="970"/>
    <w:pPr>
      <w:spacing w:before="100" w:beforeAutospacing="1" w:after="100" w:afterAutospacing="1" w:line="240" w:lineRule="auto"/>
    </w:pPr>
    <w:rPr>
      <w:rFonts w:ascii="Arial" w:hAnsi="Arial" w:eastAsia="Times New Roman" w:cs="Arial"/>
      <w:sz w:val="16"/>
      <w:szCs w:val="16"/>
      <w:lang w:eastAsia="ru-RU"/>
    </w:rPr>
  </w:style>
  <w:style w:type="paragraph" w:styleId="1201">
    <w:name w:val="xl79"/>
    <w:basedOn w:val="970"/>
    <w:next w:val="1201"/>
    <w:link w:val="970"/>
    <w:pPr>
      <w:jc w:val="center"/>
      <w:spacing w:before="100" w:beforeAutospacing="1" w:after="100" w:afterAutospacing="1" w:line="240" w:lineRule="auto"/>
    </w:pPr>
    <w:rPr>
      <w:rFonts w:ascii="Arial" w:hAnsi="Arial" w:eastAsia="Times New Roman" w:cs="Arial"/>
      <w:b/>
      <w:bCs/>
      <w:sz w:val="24"/>
      <w:szCs w:val="24"/>
      <w:lang w:eastAsia="ru-RU"/>
    </w:rPr>
  </w:style>
  <w:style w:type="paragraph" w:styleId="1202">
    <w:name w:val="xl80"/>
    <w:basedOn w:val="970"/>
    <w:next w:val="1202"/>
    <w:link w:val="970"/>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203">
    <w:name w:val="xl81"/>
    <w:basedOn w:val="970"/>
    <w:next w:val="1203"/>
    <w:link w:val="970"/>
    <w:pPr>
      <w:jc w:val="center"/>
      <w:spacing w:before="100" w:beforeAutospacing="1" w:after="100" w:afterAutospacing="1" w:line="240" w:lineRule="auto"/>
    </w:pPr>
    <w:rPr>
      <w:rFonts w:ascii="Arial" w:hAnsi="Arial" w:eastAsia="Times New Roman" w:cs="Arial"/>
      <w:sz w:val="24"/>
      <w:szCs w:val="24"/>
      <w:lang w:eastAsia="ru-RU"/>
    </w:rPr>
  </w:style>
  <w:style w:type="paragraph" w:styleId="1204">
    <w:name w:val="xl82"/>
    <w:basedOn w:val="970"/>
    <w:next w:val="1204"/>
    <w:link w:val="970"/>
    <w:pPr>
      <w:jc w:val="center"/>
      <w:spacing w:before="100" w:beforeAutospacing="1" w:after="100" w:afterAutospacing="1" w:line="240" w:lineRule="auto"/>
    </w:pPr>
    <w:rPr>
      <w:rFonts w:ascii="Arial" w:hAnsi="Arial" w:eastAsia="Times New Roman" w:cs="Arial"/>
      <w:sz w:val="16"/>
      <w:szCs w:val="16"/>
      <w:lang w:eastAsia="ru-RU"/>
    </w:rPr>
  </w:style>
  <w:style w:type="paragraph" w:styleId="1205">
    <w:name w:val="xl83"/>
    <w:basedOn w:val="970"/>
    <w:next w:val="1205"/>
    <w:link w:val="970"/>
    <w:pPr>
      <w:jc w:val="right"/>
      <w:spacing w:before="100" w:beforeAutospacing="1" w:after="100" w:afterAutospacing="1" w:line="240" w:lineRule="auto"/>
    </w:pPr>
    <w:rPr>
      <w:rFonts w:ascii="Arial" w:hAnsi="Arial" w:eastAsia="Times New Roman" w:cs="Arial"/>
      <w:lang w:eastAsia="ru-RU"/>
    </w:rPr>
  </w:style>
  <w:style w:type="paragraph" w:styleId="1206">
    <w:name w:val="xl84"/>
    <w:basedOn w:val="970"/>
    <w:next w:val="1206"/>
    <w:link w:val="970"/>
    <w:pPr>
      <w:jc w:val="center"/>
      <w:spacing w:before="100" w:beforeAutospacing="1" w:after="100" w:afterAutospacing="1" w:line="240" w:lineRule="auto"/>
    </w:pPr>
    <w:rPr>
      <w:rFonts w:ascii="Arial" w:hAnsi="Arial" w:eastAsia="Times New Roman" w:cs="Arial"/>
      <w:sz w:val="18"/>
      <w:szCs w:val="18"/>
      <w:lang w:eastAsia="ru-RU"/>
    </w:rPr>
  </w:style>
  <w:style w:type="paragraph" w:styleId="1207">
    <w:name w:val="xl85"/>
    <w:basedOn w:val="970"/>
    <w:next w:val="1207"/>
    <w:link w:val="970"/>
    <w:pPr>
      <w:spacing w:before="100" w:beforeAutospacing="1" w:after="100" w:afterAutospacing="1" w:line="240" w:lineRule="auto"/>
    </w:pPr>
    <w:rPr>
      <w:rFonts w:ascii="Arial" w:hAnsi="Arial" w:eastAsia="Times New Roman" w:cs="Arial"/>
      <w:sz w:val="24"/>
      <w:szCs w:val="24"/>
      <w:lang w:eastAsia="ru-RU"/>
    </w:rPr>
  </w:style>
  <w:style w:type="paragraph" w:styleId="1208">
    <w:name w:val="xl86"/>
    <w:basedOn w:val="970"/>
    <w:next w:val="1208"/>
    <w:link w:val="970"/>
    <w:pPr>
      <w:spacing w:before="100" w:beforeAutospacing="1" w:after="100" w:afterAutospacing="1" w:line="240" w:lineRule="auto"/>
    </w:pPr>
    <w:rPr>
      <w:rFonts w:ascii="Arial" w:hAnsi="Arial" w:eastAsia="Times New Roman" w:cs="Arial"/>
      <w:sz w:val="18"/>
      <w:szCs w:val="18"/>
      <w:lang w:eastAsia="ru-RU"/>
    </w:rPr>
  </w:style>
  <w:style w:type="paragraph" w:styleId="1209">
    <w:name w:val="xl87"/>
    <w:basedOn w:val="970"/>
    <w:next w:val="1209"/>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0">
    <w:name w:val="xl88"/>
    <w:basedOn w:val="970"/>
    <w:next w:val="1210"/>
    <w:link w:val="970"/>
    <w:pPr>
      <w:jc w:val="right"/>
      <w:spacing w:before="100" w:beforeAutospacing="1" w:after="100" w:afterAutospacing="1" w:line="240" w:lineRule="auto"/>
    </w:pPr>
    <w:rPr>
      <w:rFonts w:ascii="Arial" w:hAnsi="Arial" w:eastAsia="Times New Roman" w:cs="Arial"/>
      <w:sz w:val="18"/>
      <w:szCs w:val="18"/>
      <w:lang w:eastAsia="ru-RU"/>
    </w:rPr>
  </w:style>
  <w:style w:type="paragraph" w:styleId="1211">
    <w:name w:val="xl89"/>
    <w:basedOn w:val="970"/>
    <w:next w:val="1211"/>
    <w:link w:val="970"/>
    <w:pPr>
      <w:spacing w:before="100" w:beforeAutospacing="1" w:after="100" w:afterAutospacing="1" w:line="240" w:lineRule="auto"/>
    </w:pPr>
    <w:rPr>
      <w:rFonts w:ascii="Arial" w:hAnsi="Arial" w:eastAsia="Times New Roman" w:cs="Arial"/>
      <w:sz w:val="18"/>
      <w:szCs w:val="18"/>
      <w:lang w:eastAsia="ru-RU"/>
    </w:rPr>
  </w:style>
  <w:style w:type="paragraph" w:styleId="1212">
    <w:name w:val="xl90"/>
    <w:basedOn w:val="970"/>
    <w:next w:val="1212"/>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3">
    <w:name w:val="xl91"/>
    <w:basedOn w:val="970"/>
    <w:next w:val="1213"/>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4">
    <w:name w:val="xl92"/>
    <w:basedOn w:val="970"/>
    <w:next w:val="1214"/>
    <w:link w:val="970"/>
    <w:pPr>
      <w:jc w:val="center"/>
      <w:spacing w:before="100" w:beforeAutospacing="1" w:after="100" w:afterAutospacing="1" w:line="240" w:lineRule="auto"/>
    </w:pPr>
    <w:rPr>
      <w:rFonts w:ascii="Arial" w:hAnsi="Arial" w:eastAsia="Times New Roman" w:cs="Arial"/>
      <w:sz w:val="24"/>
      <w:szCs w:val="24"/>
      <w:lang w:eastAsia="ru-RU"/>
    </w:rPr>
  </w:style>
  <w:style w:type="paragraph" w:styleId="1215">
    <w:name w:val="xl93"/>
    <w:basedOn w:val="970"/>
    <w:next w:val="1215"/>
    <w:link w:val="970"/>
    <w:pPr>
      <w:spacing w:before="100" w:beforeAutospacing="1" w:after="100" w:afterAutospacing="1" w:line="240" w:lineRule="auto"/>
    </w:pPr>
    <w:rPr>
      <w:rFonts w:ascii="Arial" w:hAnsi="Arial" w:eastAsia="Times New Roman" w:cs="Arial"/>
      <w:sz w:val="24"/>
      <w:szCs w:val="24"/>
      <w:lang w:eastAsia="ru-RU"/>
    </w:rPr>
  </w:style>
  <w:style w:type="paragraph" w:styleId="1216">
    <w:name w:val="xl94"/>
    <w:basedOn w:val="970"/>
    <w:next w:val="1216"/>
    <w:link w:val="970"/>
    <w:pPr>
      <w:jc w:val="right"/>
      <w:spacing w:before="100" w:beforeAutospacing="1" w:after="100" w:afterAutospacing="1" w:line="240" w:lineRule="auto"/>
    </w:pPr>
    <w:rPr>
      <w:rFonts w:ascii="Arial" w:hAnsi="Arial" w:eastAsia="Times New Roman" w:cs="Arial"/>
      <w:sz w:val="24"/>
      <w:szCs w:val="24"/>
      <w:lang w:eastAsia="ru-RU"/>
    </w:rPr>
  </w:style>
  <w:style w:type="paragraph" w:styleId="1217">
    <w:name w:val="xl95"/>
    <w:basedOn w:val="970"/>
    <w:next w:val="1217"/>
    <w:link w:val="970"/>
    <w:pPr>
      <w:jc w:val="right"/>
      <w:spacing w:before="100" w:beforeAutospacing="1" w:after="100" w:afterAutospacing="1" w:line="240" w:lineRule="auto"/>
    </w:pPr>
    <w:rPr>
      <w:rFonts w:ascii="Arial" w:hAnsi="Arial" w:eastAsia="Times New Roman" w:cs="Arial"/>
      <w:sz w:val="24"/>
      <w:szCs w:val="24"/>
      <w:lang w:eastAsia="ru-RU"/>
    </w:rPr>
  </w:style>
  <w:style w:type="paragraph" w:styleId="1218">
    <w:name w:val="xl96"/>
    <w:basedOn w:val="970"/>
    <w:next w:val="1218"/>
    <w:link w:val="970"/>
    <w:pPr>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19">
    <w:name w:val="xl97"/>
    <w:basedOn w:val="970"/>
    <w:next w:val="1219"/>
    <w:link w:val="970"/>
    <w:pPr>
      <w:jc w:val="right"/>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20">
    <w:name w:val="xl98"/>
    <w:basedOn w:val="970"/>
    <w:next w:val="1220"/>
    <w:link w:val="970"/>
    <w:pPr>
      <w:jc w:val="right"/>
      <w:spacing w:before="100" w:beforeAutospacing="1" w:after="100" w:afterAutospacing="1" w:line="240" w:lineRule="auto"/>
    </w:pPr>
    <w:rPr>
      <w:rFonts w:ascii="Arial" w:hAnsi="Arial" w:eastAsia="Times New Roman" w:cs="Arial"/>
      <w:sz w:val="24"/>
      <w:szCs w:val="24"/>
      <w:lang w:eastAsia="ru-RU"/>
    </w:rPr>
  </w:style>
  <w:style w:type="paragraph" w:styleId="1221">
    <w:name w:val="xl99"/>
    <w:basedOn w:val="970"/>
    <w:next w:val="1221"/>
    <w:link w:val="970"/>
    <w:pPr>
      <w:spacing w:before="100" w:beforeAutospacing="1" w:after="100" w:afterAutospacing="1" w:line="240" w:lineRule="auto"/>
    </w:pPr>
    <w:rPr>
      <w:rFonts w:ascii="Arial" w:hAnsi="Arial" w:eastAsia="Times New Roman" w:cs="Arial"/>
      <w:sz w:val="24"/>
      <w:szCs w:val="24"/>
      <w:lang w:eastAsia="ru-RU"/>
    </w:rPr>
  </w:style>
  <w:style w:type="paragraph" w:styleId="1222">
    <w:name w:val="xl100"/>
    <w:basedOn w:val="970"/>
    <w:next w:val="1222"/>
    <w:link w:val="970"/>
    <w:pPr>
      <w:spacing w:before="100" w:beforeAutospacing="1" w:after="100" w:afterAutospacing="1" w:line="240" w:lineRule="auto"/>
    </w:pPr>
    <w:rPr>
      <w:rFonts w:ascii="Arial" w:hAnsi="Arial" w:eastAsia="Times New Roman" w:cs="Arial"/>
      <w:sz w:val="24"/>
      <w:szCs w:val="24"/>
      <w:lang w:eastAsia="ru-RU"/>
    </w:rPr>
  </w:style>
  <w:style w:type="paragraph" w:styleId="1223">
    <w:name w:val="xl101"/>
    <w:basedOn w:val="970"/>
    <w:next w:val="1223"/>
    <w:link w:val="970"/>
    <w:pPr>
      <w:spacing w:before="100" w:beforeAutospacing="1" w:after="100" w:afterAutospacing="1" w:line="240" w:lineRule="auto"/>
    </w:pPr>
    <w:rPr>
      <w:rFonts w:ascii="Arial" w:hAnsi="Arial" w:eastAsia="Times New Roman" w:cs="Arial"/>
      <w:sz w:val="24"/>
      <w:szCs w:val="24"/>
      <w:lang w:eastAsia="ru-RU"/>
    </w:rPr>
  </w:style>
  <w:style w:type="paragraph" w:styleId="1224">
    <w:name w:val="xl102"/>
    <w:basedOn w:val="970"/>
    <w:next w:val="1224"/>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25">
    <w:name w:val="xl103"/>
    <w:basedOn w:val="970"/>
    <w:next w:val="1225"/>
    <w:link w:val="970"/>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26">
    <w:name w:val="xl104"/>
    <w:basedOn w:val="970"/>
    <w:next w:val="1226"/>
    <w:link w:val="970"/>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27">
    <w:name w:val="xl105"/>
    <w:basedOn w:val="970"/>
    <w:next w:val="1227"/>
    <w:link w:val="970"/>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28">
    <w:name w:val="xl106"/>
    <w:basedOn w:val="970"/>
    <w:next w:val="1228"/>
    <w:link w:val="970"/>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29">
    <w:name w:val="xl107"/>
    <w:basedOn w:val="970"/>
    <w:next w:val="1229"/>
    <w:link w:val="970"/>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30">
    <w:name w:val="xl108"/>
    <w:basedOn w:val="970"/>
    <w:next w:val="1230"/>
    <w:link w:val="970"/>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31">
    <w:name w:val="xl109"/>
    <w:basedOn w:val="970"/>
    <w:next w:val="1231"/>
    <w:link w:val="970"/>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32">
    <w:name w:val="xl110"/>
    <w:basedOn w:val="970"/>
    <w:next w:val="1232"/>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33">
    <w:name w:val="xl111"/>
    <w:basedOn w:val="970"/>
    <w:next w:val="1233"/>
    <w:link w:val="970"/>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34">
    <w:name w:val="xl112"/>
    <w:basedOn w:val="970"/>
    <w:next w:val="1234"/>
    <w:link w:val="970"/>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lang w:eastAsia="ru-RU"/>
    </w:rPr>
  </w:style>
  <w:style w:type="paragraph" w:styleId="1235">
    <w:name w:val="xl113"/>
    <w:basedOn w:val="970"/>
    <w:next w:val="1235"/>
    <w:link w:val="970"/>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24"/>
      <w:szCs w:val="24"/>
      <w:lang w:eastAsia="ru-RU"/>
    </w:rPr>
  </w:style>
  <w:style w:type="paragraph" w:styleId="1236">
    <w:name w:val="xl114"/>
    <w:basedOn w:val="970"/>
    <w:next w:val="1236"/>
    <w:link w:val="970"/>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37">
    <w:name w:val="xl115"/>
    <w:basedOn w:val="970"/>
    <w:next w:val="1237"/>
    <w:link w:val="970"/>
    <w:pPr>
      <w:jc w:val="right"/>
      <w:spacing w:before="100" w:beforeAutospacing="1" w:after="100" w:afterAutospacing="1" w:line="240" w:lineRule="auto"/>
    </w:pPr>
    <w:rPr>
      <w:rFonts w:ascii="Arial" w:hAnsi="Arial" w:eastAsia="Times New Roman" w:cs="Arial"/>
      <w:sz w:val="24"/>
      <w:szCs w:val="24"/>
      <w:lang w:eastAsia="ru-RU"/>
    </w:rPr>
  </w:style>
  <w:style w:type="paragraph" w:styleId="1238">
    <w:name w:val="xl116"/>
    <w:basedOn w:val="970"/>
    <w:next w:val="1238"/>
    <w:link w:val="970"/>
    <w:pPr>
      <w:jc w:val="right"/>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39">
    <w:name w:val="xl117"/>
    <w:basedOn w:val="970"/>
    <w:next w:val="1239"/>
    <w:link w:val="970"/>
    <w:pPr>
      <w:jc w:val="right"/>
      <w:spacing w:before="100" w:beforeAutospacing="1" w:after="100" w:afterAutospacing="1" w:line="240" w:lineRule="auto"/>
    </w:pPr>
    <w:rPr>
      <w:rFonts w:ascii="Arial" w:hAnsi="Arial" w:eastAsia="Times New Roman" w:cs="Arial"/>
      <w:sz w:val="24"/>
      <w:szCs w:val="24"/>
      <w:lang w:eastAsia="ru-RU"/>
    </w:rPr>
  </w:style>
  <w:style w:type="paragraph" w:styleId="1240">
    <w:name w:val="xl118"/>
    <w:basedOn w:val="970"/>
    <w:next w:val="1240"/>
    <w:link w:val="97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41">
    <w:name w:val="xl119"/>
    <w:basedOn w:val="970"/>
    <w:next w:val="1241"/>
    <w:link w:val="970"/>
    <w:pPr>
      <w:jc w:val="center"/>
      <w:spacing w:before="100" w:beforeAutospacing="1" w:after="100" w:afterAutospacing="1" w:line="240" w:lineRule="auto"/>
      <w:pBdr>
        <w:bottom w:val="single" w:color="000000" w:sz="4" w:space="0"/>
      </w:pBdr>
    </w:pPr>
    <w:rPr>
      <w:rFonts w:ascii="Arial" w:hAnsi="Arial" w:eastAsia="Times New Roman" w:cs="Arial"/>
      <w:lang w:eastAsia="ru-RU"/>
    </w:rPr>
  </w:style>
  <w:style w:type="paragraph" w:styleId="1242">
    <w:name w:val="xl120"/>
    <w:basedOn w:val="970"/>
    <w:next w:val="1242"/>
    <w:link w:val="970"/>
    <w:pPr>
      <w:spacing w:before="100" w:beforeAutospacing="1" w:after="100" w:afterAutospacing="1" w:line="240" w:lineRule="auto"/>
      <w:pBdr>
        <w:bottom w:val="single" w:color="000000" w:sz="4" w:space="0"/>
      </w:pBdr>
    </w:pPr>
    <w:rPr>
      <w:rFonts w:ascii="Times New Roman" w:hAnsi="Times New Roman" w:eastAsia="Times New Roman" w:cs="Times New Roman"/>
      <w:sz w:val="24"/>
      <w:szCs w:val="24"/>
      <w:lang w:eastAsia="ru-RU"/>
    </w:rPr>
  </w:style>
  <w:style w:type="paragraph" w:styleId="1243">
    <w:name w:val="Style17"/>
    <w:basedOn w:val="970"/>
    <w:next w:val="1243"/>
    <w:link w:val="970"/>
    <w:uiPriority w:val="99"/>
    <w:pPr>
      <w:ind w:firstLine="691"/>
      <w:jc w:val="both"/>
      <w:spacing w:after="0" w:line="322" w:lineRule="exact"/>
      <w:widowControl w:val="off"/>
    </w:pPr>
    <w:rPr>
      <w:rFonts w:ascii="Times New Roman" w:hAnsi="Times New Roman" w:eastAsia="Times New Roman" w:cs="Times New Roman"/>
      <w:sz w:val="24"/>
      <w:szCs w:val="24"/>
      <w:lang w:eastAsia="ru-RU"/>
    </w:rPr>
  </w:style>
  <w:style w:type="paragraph" w:styleId="1244">
    <w:name w:val="Style71"/>
    <w:basedOn w:val="970"/>
    <w:next w:val="1244"/>
    <w:link w:val="970"/>
    <w:uiPriority w:val="99"/>
    <w:pPr>
      <w:jc w:val="center"/>
      <w:spacing w:after="0" w:line="297" w:lineRule="exact"/>
      <w:widowControl w:val="off"/>
    </w:pPr>
    <w:rPr>
      <w:rFonts w:ascii="Times New Roman" w:hAnsi="Times New Roman" w:eastAsia="Times New Roman" w:cs="Times New Roman"/>
      <w:sz w:val="24"/>
      <w:szCs w:val="24"/>
      <w:lang w:eastAsia="ru-RU"/>
    </w:rPr>
  </w:style>
  <w:style w:type="paragraph" w:styleId="1245">
    <w:name w:val="Style72"/>
    <w:basedOn w:val="970"/>
    <w:next w:val="1245"/>
    <w:link w:val="970"/>
    <w:uiPriority w:val="99"/>
    <w:pPr>
      <w:spacing w:after="0" w:line="321" w:lineRule="exact"/>
      <w:widowControl w:val="off"/>
    </w:pPr>
    <w:rPr>
      <w:rFonts w:ascii="Times New Roman" w:hAnsi="Times New Roman" w:eastAsia="Times New Roman" w:cs="Times New Roman"/>
      <w:sz w:val="24"/>
      <w:szCs w:val="24"/>
      <w:lang w:eastAsia="ru-RU"/>
    </w:rPr>
  </w:style>
  <w:style w:type="paragraph" w:styleId="1246">
    <w:name w:val="Style76"/>
    <w:basedOn w:val="970"/>
    <w:next w:val="1246"/>
    <w:link w:val="970"/>
    <w:uiPriority w:val="99"/>
    <w:pPr>
      <w:jc w:val="right"/>
      <w:spacing w:after="0" w:line="331" w:lineRule="exact"/>
      <w:widowControl w:val="off"/>
    </w:pPr>
    <w:rPr>
      <w:rFonts w:ascii="Times New Roman" w:hAnsi="Times New Roman" w:eastAsia="Times New Roman" w:cs="Times New Roman"/>
      <w:sz w:val="24"/>
      <w:szCs w:val="24"/>
      <w:lang w:eastAsia="ru-RU"/>
    </w:rPr>
  </w:style>
  <w:style w:type="paragraph" w:styleId="1247">
    <w:name w:val="Style80"/>
    <w:basedOn w:val="970"/>
    <w:next w:val="1247"/>
    <w:link w:val="970"/>
    <w:uiPriority w:val="99"/>
    <w:pPr>
      <w:ind w:firstLine="710"/>
      <w:spacing w:after="0" w:line="238" w:lineRule="exact"/>
      <w:widowControl w:val="off"/>
    </w:pPr>
    <w:rPr>
      <w:rFonts w:ascii="Times New Roman" w:hAnsi="Times New Roman" w:eastAsia="Times New Roman" w:cs="Times New Roman"/>
      <w:sz w:val="24"/>
      <w:szCs w:val="24"/>
      <w:lang w:eastAsia="ru-RU"/>
    </w:rPr>
  </w:style>
  <w:style w:type="paragraph" w:styleId="1248">
    <w:name w:val="Style82"/>
    <w:basedOn w:val="970"/>
    <w:next w:val="1248"/>
    <w:link w:val="970"/>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249">
    <w:name w:val="Знак Знак Знак Знак"/>
    <w:basedOn w:val="970"/>
    <w:next w:val="1249"/>
    <w:link w:val="970"/>
    <w:pPr>
      <w:spacing w:after="160" w:line="240" w:lineRule="exact"/>
    </w:pPr>
    <w:rPr>
      <w:rFonts w:ascii="Times New Roman" w:hAnsi="Times New Roman" w:eastAsia="Calibri" w:cs="Times New Roman"/>
      <w:sz w:val="20"/>
      <w:szCs w:val="20"/>
      <w:lang w:eastAsia="zh-CN"/>
    </w:rPr>
  </w:style>
  <w:style w:type="paragraph" w:styleId="1250">
    <w:name w:val="Пункт"/>
    <w:basedOn w:val="970"/>
    <w:next w:val="1250"/>
    <w:link w:val="970"/>
    <w:pPr>
      <w:ind w:left="720" w:hanging="720"/>
      <w:jc w:val="both"/>
      <w:spacing w:after="0" w:line="360" w:lineRule="auto"/>
      <w:tabs>
        <w:tab w:val="num" w:pos="720" w:leader="none"/>
        <w:tab w:val="num" w:pos="2160" w:leader="none"/>
      </w:tabs>
    </w:pPr>
    <w:rPr>
      <w:rFonts w:ascii="Times New Roman" w:hAnsi="Times New Roman" w:eastAsia="Times New Roman" w:cs="Times New Roman"/>
      <w:sz w:val="28"/>
      <w:szCs w:val="28"/>
      <w:lang w:eastAsia="ru-RU"/>
    </w:rPr>
  </w:style>
  <w:style w:type="character" w:styleId="1251">
    <w:name w:val="Знак сноски"/>
    <w:next w:val="1251"/>
    <w:link w:val="970"/>
    <w:semiHidden/>
    <w:unhideWhenUsed/>
    <w:rPr>
      <w:rFonts w:ascii="Times New Roman" w:hAnsi="Times New Roman" w:cs="Times New Roman"/>
      <w:sz w:val="22"/>
      <w:szCs w:val="22"/>
      <w:vertAlign w:val="superscript"/>
    </w:rPr>
  </w:style>
  <w:style w:type="character" w:styleId="1252">
    <w:name w:val="Знак примечания"/>
    <w:next w:val="1252"/>
    <w:link w:val="970"/>
    <w:semiHidden/>
    <w:unhideWhenUsed/>
    <w:rPr>
      <w:sz w:val="16"/>
      <w:szCs w:val="16"/>
    </w:rPr>
  </w:style>
  <w:style w:type="character" w:styleId="1253">
    <w:name w:val="Номер страницы"/>
    <w:next w:val="1253"/>
    <w:link w:val="970"/>
    <w:unhideWhenUsed/>
    <w:rPr>
      <w:rFonts w:ascii="Times New Roman" w:hAnsi="Times New Roman" w:cs="Times New Roman"/>
    </w:rPr>
  </w:style>
  <w:style w:type="character" w:styleId="1254">
    <w:name w:val="Замещающий текст"/>
    <w:next w:val="1254"/>
    <w:link w:val="970"/>
    <w:uiPriority w:val="99"/>
    <w:semiHidden/>
    <w:rPr>
      <w:rFonts w:ascii="Times New Roman" w:hAnsi="Times New Roman" w:cs="Times New Roman"/>
      <w:color w:val="808080"/>
    </w:rPr>
  </w:style>
  <w:style w:type="character" w:styleId="1255">
    <w:name w:val="price_new"/>
    <w:next w:val="1255"/>
    <w:link w:val="970"/>
    <w:uiPriority w:val="99"/>
    <w:rPr>
      <w:rFonts w:ascii="Times New Roman" w:hAnsi="Times New Roman" w:cs="Times New Roman"/>
    </w:rPr>
  </w:style>
  <w:style w:type="character" w:styleId="1256">
    <w:name w:val="Font Style12"/>
    <w:next w:val="1256"/>
    <w:link w:val="970"/>
    <w:uiPriority w:val="99"/>
    <w:rPr>
      <w:rFonts w:ascii="Times New Roman" w:hAnsi="Times New Roman" w:cs="Times New Roman"/>
      <w:sz w:val="22"/>
      <w:szCs w:val="22"/>
    </w:rPr>
  </w:style>
  <w:style w:type="character" w:styleId="1257">
    <w:name w:val="product-spec-item__name-inner"/>
    <w:next w:val="1257"/>
    <w:link w:val="970"/>
    <w:uiPriority w:val="99"/>
    <w:rPr>
      <w:rFonts w:ascii="Times New Roman" w:hAnsi="Times New Roman" w:cs="Times New Roman"/>
    </w:rPr>
  </w:style>
  <w:style w:type="character" w:styleId="1258">
    <w:name w:val="product-spec-item__value-inner"/>
    <w:next w:val="1258"/>
    <w:link w:val="970"/>
    <w:uiPriority w:val="99"/>
    <w:rPr>
      <w:rFonts w:ascii="Times New Roman" w:hAnsi="Times New Roman" w:cs="Times New Roman"/>
    </w:rPr>
  </w:style>
  <w:style w:type="character" w:styleId="1259">
    <w:name w:val="Font Style13"/>
    <w:next w:val="1259"/>
    <w:link w:val="970"/>
    <w:uiPriority w:val="99"/>
    <w:rPr>
      <w:rFonts w:ascii="Times New Roman" w:hAnsi="Times New Roman" w:cs="Times New Roman"/>
      <w:sz w:val="22"/>
      <w:szCs w:val="22"/>
    </w:rPr>
  </w:style>
  <w:style w:type="character" w:styleId="1260">
    <w:name w:val="Основной шрифт"/>
    <w:next w:val="1260"/>
    <w:link w:val="970"/>
    <w:semiHidden/>
  </w:style>
  <w:style w:type="character" w:styleId="1261">
    <w:name w:val="apple-style-span"/>
    <w:basedOn w:val="980"/>
    <w:next w:val="1261"/>
    <w:link w:val="970"/>
  </w:style>
  <w:style w:type="character" w:styleId="1262">
    <w:name w:val="dfaq"/>
    <w:basedOn w:val="980"/>
    <w:next w:val="1262"/>
    <w:link w:val="970"/>
  </w:style>
  <w:style w:type="character" w:styleId="1263">
    <w:name w:val="apple-converted-space"/>
    <w:basedOn w:val="980"/>
    <w:next w:val="1263"/>
    <w:link w:val="970"/>
  </w:style>
  <w:style w:type="character" w:styleId="1264">
    <w:name w:val="bold"/>
    <w:basedOn w:val="980"/>
    <w:next w:val="1264"/>
    <w:link w:val="970"/>
  </w:style>
  <w:style w:type="paragraph" w:styleId="1265">
    <w:name w:val="z-Начало формы"/>
    <w:basedOn w:val="970"/>
    <w:next w:val="970"/>
    <w:link w:val="1266"/>
    <w:hidden/>
    <w:semiHidden/>
    <w:unhideWhenUsed/>
    <w:pPr>
      <w:jc w:val="center"/>
      <w:spacing w:after="0" w:line="240" w:lineRule="auto"/>
      <w:pBdr>
        <w:bottom w:val="single" w:color="000000" w:sz="6" w:space="1"/>
      </w:pBdr>
    </w:pPr>
    <w:rPr>
      <w:rFonts w:ascii="Arial" w:hAnsi="Arial" w:eastAsia="Times New Roman"/>
      <w:vanish/>
      <w:sz w:val="16"/>
      <w:szCs w:val="16"/>
      <w:lang w:val="en-US" w:eastAsia="ru-RU"/>
    </w:rPr>
  </w:style>
  <w:style w:type="character" w:styleId="1266">
    <w:name w:val="z-Начало формы Знак"/>
    <w:next w:val="1266"/>
    <w:link w:val="1265"/>
    <w:semiHidden/>
    <w:rPr>
      <w:rFonts w:ascii="Arial" w:hAnsi="Arial" w:eastAsia="Times New Roman" w:cs="Arial"/>
      <w:vanish/>
      <w:sz w:val="16"/>
      <w:szCs w:val="16"/>
      <w:lang w:eastAsia="ru-RU"/>
    </w:rPr>
  </w:style>
  <w:style w:type="paragraph" w:styleId="1267">
    <w:name w:val="z-Конец формы"/>
    <w:basedOn w:val="970"/>
    <w:next w:val="970"/>
    <w:link w:val="1268"/>
    <w:hidden/>
    <w:semiHidden/>
    <w:unhideWhenUsed/>
    <w:pPr>
      <w:jc w:val="center"/>
      <w:spacing w:after="0" w:line="240" w:lineRule="auto"/>
      <w:pBdr>
        <w:top w:val="single" w:color="000000" w:sz="6" w:space="1"/>
      </w:pBdr>
    </w:pPr>
    <w:rPr>
      <w:rFonts w:ascii="Arial" w:hAnsi="Arial" w:eastAsia="Times New Roman"/>
      <w:vanish/>
      <w:sz w:val="16"/>
      <w:szCs w:val="16"/>
      <w:lang w:val="en-US" w:eastAsia="ru-RU"/>
    </w:rPr>
  </w:style>
  <w:style w:type="character" w:styleId="1268">
    <w:name w:val="z-Конец формы Знак"/>
    <w:next w:val="1268"/>
    <w:link w:val="1267"/>
    <w:semiHidden/>
    <w:rPr>
      <w:rFonts w:ascii="Arial" w:hAnsi="Arial" w:eastAsia="Times New Roman" w:cs="Arial"/>
      <w:vanish/>
      <w:sz w:val="16"/>
      <w:szCs w:val="16"/>
      <w:lang w:eastAsia="ru-RU"/>
    </w:rPr>
  </w:style>
  <w:style w:type="character" w:styleId="1269">
    <w:name w:val="color003366"/>
    <w:basedOn w:val="980"/>
    <w:next w:val="1269"/>
    <w:link w:val="970"/>
  </w:style>
  <w:style w:type="character" w:styleId="1270">
    <w:name w:val="themebody"/>
    <w:basedOn w:val="980"/>
    <w:next w:val="1270"/>
    <w:link w:val="970"/>
  </w:style>
  <w:style w:type="character" w:styleId="1271">
    <w:name w:val="Знак Знак19"/>
    <w:next w:val="1271"/>
    <w:link w:val="970"/>
    <w:rPr>
      <w:b/>
      <w:sz w:val="36"/>
    </w:rPr>
  </w:style>
  <w:style w:type="character" w:styleId="1272">
    <w:name w:val="Знак Знак18"/>
    <w:next w:val="1272"/>
    <w:link w:val="970"/>
    <w:rPr>
      <w:b/>
      <w:bCs/>
      <w:sz w:val="24"/>
      <w:szCs w:val="24"/>
    </w:rPr>
  </w:style>
  <w:style w:type="character" w:styleId="1273">
    <w:name w:val="Font Style14"/>
    <w:next w:val="1273"/>
    <w:link w:val="970"/>
    <w:uiPriority w:val="99"/>
    <w:rPr>
      <w:rFonts w:ascii="Times New Roman" w:hAnsi="Times New Roman" w:cs="Times New Roman"/>
      <w:sz w:val="22"/>
      <w:szCs w:val="22"/>
    </w:rPr>
  </w:style>
  <w:style w:type="character" w:styleId="1274">
    <w:name w:val="Header Char,Linie Char,sl_header Char"/>
    <w:next w:val="1274"/>
    <w:link w:val="970"/>
    <w:uiPriority w:val="99"/>
    <w:semiHidden/>
    <w:rPr>
      <w:rFonts w:ascii="Times New Roman" w:hAnsi="Times New Roman" w:cs="Times New Roman"/>
      <w:sz w:val="24"/>
      <w:lang w:eastAsia="en-US"/>
    </w:rPr>
  </w:style>
  <w:style w:type="character" w:styleId="1275">
    <w:name w:val="Font Style18"/>
    <w:next w:val="1275"/>
    <w:link w:val="970"/>
    <w:uiPriority w:val="99"/>
    <w:rPr>
      <w:rFonts w:ascii="Times New Roman" w:hAnsi="Times New Roman" w:cs="Times New Roman"/>
      <w:sz w:val="18"/>
      <w:szCs w:val="18"/>
    </w:rPr>
  </w:style>
  <w:style w:type="character" w:styleId="1276">
    <w:name w:val="Font Style19"/>
    <w:next w:val="1276"/>
    <w:link w:val="970"/>
    <w:rPr>
      <w:rFonts w:ascii="Times New Roman" w:hAnsi="Times New Roman" w:cs="Times New Roman"/>
      <w:b/>
      <w:bCs/>
      <w:sz w:val="22"/>
      <w:szCs w:val="22"/>
    </w:rPr>
  </w:style>
  <w:style w:type="character" w:styleId="1277">
    <w:name w:val="Font Style20"/>
    <w:next w:val="1277"/>
    <w:link w:val="970"/>
    <w:rPr>
      <w:rFonts w:ascii="Times New Roman" w:hAnsi="Times New Roman" w:cs="Times New Roman"/>
      <w:sz w:val="22"/>
      <w:szCs w:val="22"/>
    </w:rPr>
  </w:style>
  <w:style w:type="character" w:styleId="1278">
    <w:name w:val="Font Style21"/>
    <w:next w:val="1278"/>
    <w:link w:val="970"/>
    <w:rPr>
      <w:rFonts w:ascii="Times New Roman" w:hAnsi="Times New Roman" w:cs="Times New Roman"/>
      <w:i/>
      <w:iCs/>
      <w:sz w:val="22"/>
      <w:szCs w:val="22"/>
    </w:rPr>
  </w:style>
  <w:style w:type="character" w:styleId="1279">
    <w:name w:val="Font Style22"/>
    <w:next w:val="1279"/>
    <w:link w:val="970"/>
    <w:rPr>
      <w:rFonts w:ascii="Times New Roman" w:hAnsi="Times New Roman" w:cs="Times New Roman"/>
      <w:b/>
      <w:bCs/>
      <w:i/>
      <w:iCs/>
      <w:sz w:val="22"/>
      <w:szCs w:val="22"/>
    </w:rPr>
  </w:style>
  <w:style w:type="character" w:styleId="1280">
    <w:name w:val="Знак Знак6"/>
    <w:next w:val="1280"/>
    <w:link w:val="970"/>
    <w:rPr>
      <w:rFonts w:ascii="Arial" w:hAnsi="Arial" w:cs="Arial"/>
      <w:sz w:val="18"/>
      <w:szCs w:val="18"/>
      <w:lang w:val="ru-RU" w:eastAsia="ru-RU" w:bidi="ar-SA"/>
    </w:rPr>
  </w:style>
  <w:style w:type="character" w:styleId="1281">
    <w:name w:val="st1"/>
    <w:basedOn w:val="980"/>
    <w:next w:val="1281"/>
    <w:link w:val="970"/>
  </w:style>
  <w:style w:type="character" w:styleId="1282">
    <w:name w:val="f"/>
    <w:next w:val="1282"/>
    <w:link w:val="970"/>
  </w:style>
  <w:style w:type="character" w:styleId="1283">
    <w:name w:val="r"/>
    <w:next w:val="1283"/>
    <w:link w:val="970"/>
  </w:style>
  <w:style w:type="character" w:styleId="1284">
    <w:name w:val="Font Style140"/>
    <w:next w:val="1284"/>
    <w:link w:val="970"/>
    <w:uiPriority w:val="99"/>
    <w:rPr>
      <w:rFonts w:ascii="Times New Roman" w:hAnsi="Times New Roman" w:cs="Times New Roman"/>
      <w:b/>
      <w:bCs/>
      <w:sz w:val="26"/>
      <w:szCs w:val="26"/>
    </w:rPr>
  </w:style>
  <w:style w:type="character" w:styleId="1285">
    <w:name w:val="Font Style151"/>
    <w:next w:val="1285"/>
    <w:link w:val="970"/>
    <w:uiPriority w:val="99"/>
    <w:rPr>
      <w:rFonts w:ascii="Times New Roman" w:hAnsi="Times New Roman" w:cs="Times New Roman"/>
      <w:smallCaps/>
      <w:sz w:val="26"/>
      <w:szCs w:val="26"/>
    </w:rPr>
  </w:style>
  <w:style w:type="character" w:styleId="1286">
    <w:name w:val="Font Style152"/>
    <w:next w:val="1286"/>
    <w:link w:val="970"/>
    <w:uiPriority w:val="99"/>
    <w:rPr>
      <w:rFonts w:ascii="Times New Roman" w:hAnsi="Times New Roman" w:cs="Times New Roman"/>
      <w:b/>
      <w:bCs/>
      <w:smallCaps/>
      <w:spacing w:val="30"/>
      <w:sz w:val="26"/>
      <w:szCs w:val="26"/>
    </w:rPr>
  </w:style>
  <w:style w:type="character" w:styleId="1287">
    <w:name w:val="Font Style153"/>
    <w:next w:val="1287"/>
    <w:link w:val="970"/>
    <w:uiPriority w:val="99"/>
    <w:rPr>
      <w:rFonts w:ascii="Times New Roman" w:hAnsi="Times New Roman" w:cs="Times New Roman"/>
      <w:sz w:val="20"/>
      <w:szCs w:val="20"/>
    </w:rPr>
  </w:style>
  <w:style w:type="character" w:styleId="1288">
    <w:name w:val="Font Style159"/>
    <w:next w:val="1288"/>
    <w:link w:val="970"/>
    <w:uiPriority w:val="99"/>
    <w:rPr>
      <w:rFonts w:ascii="Times New Roman" w:hAnsi="Times New Roman" w:cs="Times New Roman"/>
      <w:b/>
      <w:bCs/>
      <w:sz w:val="16"/>
      <w:szCs w:val="16"/>
    </w:rPr>
  </w:style>
  <w:style w:type="character" w:styleId="1289">
    <w:name w:val="Font Style181"/>
    <w:next w:val="1289"/>
    <w:link w:val="970"/>
    <w:uiPriority w:val="99"/>
    <w:rPr>
      <w:rFonts w:ascii="Times New Roman" w:hAnsi="Times New Roman" w:cs="Times New Roman"/>
      <w:sz w:val="22"/>
      <w:szCs w:val="22"/>
    </w:rPr>
  </w:style>
  <w:style w:type="character" w:styleId="1290">
    <w:name w:val="Font Style182"/>
    <w:next w:val="1290"/>
    <w:link w:val="970"/>
    <w:uiPriority w:val="99"/>
    <w:rPr>
      <w:rFonts w:ascii="Times New Roman" w:hAnsi="Times New Roman" w:cs="Times New Roman"/>
      <w:sz w:val="26"/>
      <w:szCs w:val="26"/>
    </w:rPr>
  </w:style>
  <w:style w:type="character" w:styleId="1291">
    <w:name w:val="blk"/>
    <w:basedOn w:val="980"/>
    <w:next w:val="1291"/>
    <w:link w:val="970"/>
  </w:style>
  <w:style w:type="character" w:styleId="1292">
    <w:name w:val="Font Style11"/>
    <w:next w:val="1292"/>
    <w:link w:val="970"/>
    <w:uiPriority w:val="99"/>
    <w:rPr>
      <w:rFonts w:ascii="Times New Roman" w:hAnsi="Times New Roman" w:cs="Times New Roman"/>
      <w:sz w:val="20"/>
      <w:szCs w:val="20"/>
    </w:rPr>
  </w:style>
  <w:style w:type="table" w:styleId="1293">
    <w:name w:val="Сетка таблицы"/>
    <w:basedOn w:val="981"/>
    <w:next w:val="1293"/>
    <w:link w:val="970"/>
    <w:uiPriority w:val="59"/>
    <w:pPr>
      <w:spacing w:after="0" w:line="240" w:lineRule="auto"/>
    </w:pPr>
    <w:rPr>
      <w:rFonts w:ascii="Times New Roman" w:hAnsi="Times New Roman" w:eastAsia="Times New Roman" w:cs="Times New Roman"/>
      <w:sz w:val="20"/>
      <w:szCs w:val="20"/>
    </w:rPr>
    <w:tblPr/>
  </w:style>
  <w:style w:type="paragraph" w:styleId="1294">
    <w:name w:val="Подпункт"/>
    <w:basedOn w:val="1250"/>
    <w:next w:val="1294"/>
    <w:link w:val="970"/>
    <w:pPr>
      <w:tabs>
        <w:tab w:val="clear" w:pos="2160" w:leader="none"/>
      </w:tabs>
    </w:pPr>
  </w:style>
  <w:style w:type="numbering" w:styleId="1295">
    <w:name w:val="Список 41"/>
    <w:next w:val="1295"/>
    <w:link w:val="970"/>
    <w:pPr>
      <w:numPr>
        <w:ilvl w:val="0"/>
        <w:numId w:val="23"/>
      </w:numPr>
    </w:pPr>
  </w:style>
  <w:style w:type="numbering" w:styleId="1296">
    <w:name w:val="List 12"/>
    <w:next w:val="1296"/>
    <w:link w:val="970"/>
  </w:style>
  <w:style w:type="numbering" w:styleId="1297">
    <w:name w:val="Список 31"/>
    <w:next w:val="1297"/>
    <w:link w:val="970"/>
  </w:style>
  <w:style w:type="numbering" w:styleId="1298">
    <w:name w:val="List 11"/>
    <w:next w:val="1298"/>
    <w:link w:val="970"/>
  </w:style>
  <w:style w:type="numbering" w:styleId="1299">
    <w:name w:val="Список 51"/>
    <w:next w:val="1299"/>
    <w:link w:val="970"/>
  </w:style>
  <w:style w:type="character" w:styleId="1300">
    <w:name w:val="Font Style16"/>
    <w:next w:val="1300"/>
    <w:link w:val="970"/>
    <w:uiPriority w:val="99"/>
    <w:rPr>
      <w:rFonts w:ascii="Times New Roman" w:hAnsi="Times New Roman" w:cs="Times New Roman"/>
      <w:sz w:val="20"/>
      <w:szCs w:val="20"/>
      <w:lang w:val="en-US" w:eastAsia="en-US"/>
    </w:rPr>
  </w:style>
  <w:style w:type="paragraph" w:styleId="1301">
    <w:name w:val="Style25"/>
    <w:basedOn w:val="970"/>
    <w:next w:val="1301"/>
    <w:link w:val="970"/>
    <w:uiPriority w:val="99"/>
    <w:pPr>
      <w:ind w:hanging="346"/>
      <w:jc w:val="both"/>
      <w:spacing w:after="0" w:line="274" w:lineRule="exact"/>
      <w:widowControl w:val="off"/>
    </w:pPr>
    <w:rPr>
      <w:rFonts w:ascii="Times New Roman" w:hAnsi="Times New Roman" w:eastAsia="Calibri" w:cs="Times New Roman"/>
      <w:sz w:val="24"/>
      <w:szCs w:val="24"/>
      <w:lang w:eastAsia="ru-RU"/>
    </w:rPr>
  </w:style>
  <w:style w:type="character" w:styleId="1302">
    <w:name w:val="Абзац списка Знак"/>
    <w:next w:val="1302"/>
    <w:link w:val="1055"/>
    <w:uiPriority w:val="34"/>
    <w:rPr>
      <w:rFonts w:ascii="Times New Roman" w:hAnsi="Times New Roman" w:eastAsia="Times New Roman" w:cs="Times New Roman"/>
      <w:sz w:val="24"/>
      <w:szCs w:val="24"/>
      <w:lang w:eastAsia="ru-RU"/>
    </w:rPr>
  </w:style>
  <w:style w:type="numbering" w:styleId="1303">
    <w:name w:val="Нет списка11"/>
    <w:next w:val="982"/>
    <w:link w:val="970"/>
    <w:uiPriority w:val="99"/>
    <w:semiHidden/>
    <w:unhideWhenUsed/>
  </w:style>
  <w:style w:type="numbering" w:styleId="1304">
    <w:name w:val="Список 411"/>
    <w:next w:val="1304"/>
    <w:link w:val="970"/>
    <w:pPr>
      <w:numPr>
        <w:ilvl w:val="0"/>
        <w:numId w:val="24"/>
      </w:numPr>
    </w:pPr>
  </w:style>
  <w:style w:type="numbering" w:styleId="1305">
    <w:name w:val="List 121"/>
    <w:next w:val="1305"/>
    <w:link w:val="970"/>
    <w:pPr>
      <w:numPr>
        <w:ilvl w:val="0"/>
        <w:numId w:val="25"/>
      </w:numPr>
    </w:pPr>
  </w:style>
  <w:style w:type="numbering" w:styleId="1306">
    <w:name w:val="Список 311"/>
    <w:next w:val="1306"/>
    <w:link w:val="970"/>
    <w:pPr>
      <w:numPr>
        <w:ilvl w:val="0"/>
        <w:numId w:val="26"/>
      </w:numPr>
    </w:pPr>
  </w:style>
  <w:style w:type="numbering" w:styleId="1307">
    <w:name w:val="List 111"/>
    <w:next w:val="1307"/>
    <w:link w:val="970"/>
    <w:pPr>
      <w:numPr>
        <w:ilvl w:val="0"/>
        <w:numId w:val="27"/>
      </w:numPr>
    </w:pPr>
  </w:style>
  <w:style w:type="numbering" w:styleId="1308">
    <w:name w:val="Список 511"/>
    <w:next w:val="1308"/>
    <w:link w:val="970"/>
    <w:pPr>
      <w:numPr>
        <w:ilvl w:val="0"/>
        <w:numId w:val="28"/>
      </w:numPr>
    </w:pPr>
  </w:style>
  <w:style w:type="numbering" w:styleId="1309">
    <w:name w:val="Нет списка2"/>
    <w:next w:val="982"/>
    <w:link w:val="970"/>
    <w:semiHidden/>
    <w:unhideWhenUsed/>
  </w:style>
  <w:style w:type="paragraph" w:styleId="1310">
    <w:name w:val="pboth"/>
    <w:basedOn w:val="970"/>
    <w:next w:val="1310"/>
    <w:link w:val="97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311">
    <w:name w:val="Сетка таблицы1"/>
    <w:basedOn w:val="981"/>
    <w:next w:val="1293"/>
    <w:link w:val="970"/>
    <w:uiPriority w:val="59"/>
    <w:pPr>
      <w:spacing w:after="0" w:line="240" w:lineRule="auto"/>
    </w:pPr>
    <w:rPr>
      <w:rFonts w:ascii="Times New Roman" w:hAnsi="Calibri" w:eastAsia="Times New Roman" w:cs="Times New Roman"/>
      <w:lang w:eastAsia="ru-RU"/>
    </w:rPr>
    <w:tblPr/>
  </w:style>
  <w:style w:type="numbering" w:styleId="1312">
    <w:name w:val="Нет списка3"/>
    <w:next w:val="982"/>
    <w:link w:val="970"/>
    <w:uiPriority w:val="99"/>
    <w:semiHidden/>
    <w:unhideWhenUsed/>
  </w:style>
  <w:style w:type="paragraph" w:styleId="1313">
    <w:name w:val="font7"/>
    <w:basedOn w:val="970"/>
    <w:next w:val="1313"/>
    <w:link w:val="970"/>
    <w:pPr>
      <w:spacing w:before="100" w:beforeAutospacing="1" w:after="100" w:afterAutospacing="1" w:line="240" w:lineRule="auto"/>
    </w:pPr>
    <w:rPr>
      <w:rFonts w:ascii="Arial" w:hAnsi="Arial" w:eastAsia="Times New Roman" w:cs="Arial"/>
      <w:i/>
      <w:iCs/>
      <w:sz w:val="12"/>
      <w:szCs w:val="12"/>
      <w:lang w:eastAsia="ru-RU"/>
    </w:rPr>
  </w:style>
  <w:style w:type="numbering" w:styleId="1314">
    <w:name w:val="Нет списка4"/>
    <w:next w:val="982"/>
    <w:link w:val="970"/>
    <w:uiPriority w:val="99"/>
    <w:semiHidden/>
    <w:unhideWhenUsed/>
  </w:style>
  <w:style w:type="table" w:styleId="1315">
    <w:name w:val="Сетка таблицы2"/>
    <w:basedOn w:val="981"/>
    <w:next w:val="1293"/>
    <w:link w:val="970"/>
    <w:uiPriority w:val="39"/>
    <w:pPr>
      <w:spacing w:after="0" w:line="240" w:lineRule="auto"/>
    </w:pPr>
    <w:rPr>
      <w:rFonts w:eastAsia="Times New Roman" w:cs="Times New Roman"/>
      <w:lang w:eastAsia="ru-RU"/>
    </w:rPr>
    <w:tblPr/>
  </w:style>
  <w:style w:type="numbering" w:styleId="1316">
    <w:name w:val="Нет списка5"/>
    <w:next w:val="982"/>
    <w:link w:val="970"/>
    <w:uiPriority w:val="99"/>
    <w:semiHidden/>
  </w:style>
  <w:style w:type="table" w:styleId="1317">
    <w:name w:val="Сетка таблицы3"/>
    <w:basedOn w:val="981"/>
    <w:next w:val="1293"/>
    <w:link w:val="970"/>
    <w:pPr>
      <w:spacing w:after="0" w:line="240" w:lineRule="auto"/>
    </w:pPr>
    <w:rPr>
      <w:rFonts w:ascii="Times New Roman" w:hAnsi="Times New Roman" w:eastAsia="Times New Roman" w:cs="Times New Roman"/>
      <w:sz w:val="20"/>
      <w:szCs w:val="20"/>
      <w:lang w:eastAsia="ru-RU"/>
    </w:rPr>
    <w:tblPr/>
  </w:style>
  <w:style w:type="paragraph" w:styleId="1318">
    <w:name w:val="Знак Знак Знак Знак1"/>
    <w:basedOn w:val="970"/>
    <w:next w:val="1318"/>
    <w:link w:val="970"/>
    <w:pPr>
      <w:spacing w:after="160" w:line="240" w:lineRule="exact"/>
    </w:pPr>
    <w:rPr>
      <w:rFonts w:ascii="Times New Roman" w:hAnsi="Times New Roman" w:eastAsia="Calibri" w:cs="Times New Roman"/>
      <w:sz w:val="20"/>
      <w:szCs w:val="20"/>
      <w:lang w:eastAsia="zh-CN"/>
    </w:rPr>
  </w:style>
  <w:style w:type="paragraph" w:styleId="1319">
    <w:name w:val="Стандартный HTML"/>
    <w:basedOn w:val="970"/>
    <w:next w:val="1319"/>
    <w:link w:val="1320"/>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z w:val="20"/>
      <w:szCs w:val="20"/>
      <w:lang w:val="en-US" w:eastAsia="ru-RU"/>
    </w:rPr>
  </w:style>
  <w:style w:type="character" w:styleId="1320">
    <w:name w:val="Стандартный HTML Знак"/>
    <w:next w:val="1320"/>
    <w:link w:val="1319"/>
    <w:uiPriority w:val="99"/>
    <w:rPr>
      <w:rFonts w:ascii="Courier New" w:hAnsi="Courier New" w:eastAsia="Times New Roman" w:cs="Courier New"/>
      <w:sz w:val="20"/>
      <w:szCs w:val="20"/>
      <w:lang w:eastAsia="ru-RU"/>
    </w:rPr>
  </w:style>
  <w:style w:type="paragraph" w:styleId="1321">
    <w:name w:val="pcenter"/>
    <w:basedOn w:val="970"/>
    <w:next w:val="1321"/>
    <w:link w:val="97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22">
    <w:name w:val="pright"/>
    <w:basedOn w:val="970"/>
    <w:next w:val="1322"/>
    <w:link w:val="97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23">
    <w:name w:val="p_level_1"/>
    <w:basedOn w:val="970"/>
    <w:next w:val="1323"/>
    <w:link w:val="97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324">
    <w:name w:val="b-share"/>
    <w:basedOn w:val="980"/>
    <w:next w:val="1324"/>
    <w:link w:val="970"/>
  </w:style>
  <w:style w:type="character" w:styleId="1325">
    <w:name w:val="b-share-icon"/>
    <w:basedOn w:val="980"/>
    <w:next w:val="1325"/>
    <w:link w:val="970"/>
  </w:style>
  <w:style w:type="character" w:styleId="1326">
    <w:name w:val="td-content"/>
    <w:basedOn w:val="980"/>
    <w:next w:val="1326"/>
    <w:link w:val="970"/>
  </w:style>
  <w:style w:type="table" w:styleId="1327">
    <w:name w:val="Сетка таблицы4"/>
    <w:basedOn w:val="981"/>
    <w:next w:val="1293"/>
    <w:link w:val="970"/>
    <w:pPr>
      <w:spacing w:after="0" w:line="240" w:lineRule="auto"/>
    </w:pPr>
    <w:tblPr/>
  </w:style>
  <w:style w:type="table" w:styleId="1328">
    <w:name w:val="Сетка таблицы5"/>
    <w:basedOn w:val="981"/>
    <w:next w:val="1293"/>
    <w:link w:val="970"/>
    <w:pPr>
      <w:spacing w:after="0" w:line="240" w:lineRule="auto"/>
    </w:pPr>
    <w:rPr>
      <w:rFonts w:ascii="Times New Roman" w:hAnsi="Times New Roman" w:eastAsia="Times New Roman" w:cs="Times New Roman"/>
      <w:lang w:eastAsia="ru-RU"/>
    </w:rPr>
    <w:tblPr/>
  </w:style>
  <w:style w:type="table" w:styleId="1329">
    <w:name w:val="Сетка таблицы6"/>
    <w:basedOn w:val="981"/>
    <w:next w:val="1293"/>
    <w:link w:val="970"/>
    <w:pPr>
      <w:spacing w:after="0" w:line="240" w:lineRule="auto"/>
    </w:pPr>
    <w:rPr>
      <w:rFonts w:ascii="Times New Roman" w:hAnsi="Times New Roman" w:eastAsia="Times New Roman" w:cs="Times New Roman"/>
      <w:lang w:eastAsia="ru-RU"/>
    </w:rPr>
    <w:tblPr/>
  </w:style>
  <w:style w:type="numbering" w:styleId="1330">
    <w:name w:val="Нет списка6"/>
    <w:next w:val="982"/>
    <w:link w:val="970"/>
    <w:uiPriority w:val="99"/>
    <w:semiHidden/>
    <w:unhideWhenUsed/>
  </w:style>
  <w:style w:type="character" w:styleId="1331">
    <w:name w:val="resultitem"/>
    <w:basedOn w:val="980"/>
    <w:next w:val="1331"/>
    <w:link w:val="970"/>
  </w:style>
  <w:style w:type="table" w:styleId="1332">
    <w:name w:val="Table Normal2"/>
    <w:next w:val="1332"/>
    <w:link w:val="970"/>
    <w:rPr>
      <w:rFonts w:ascii="Times New Roman" w:hAnsi="Times New Roman" w:eastAsia="Arial Unicode MS"/>
      <w:lang w:val="ru-RU" w:eastAsia="en-US" w:bidi="ar-SA"/>
    </w:rPr>
    <w:tblPr/>
  </w:style>
  <w:style w:type="numbering" w:styleId="1333">
    <w:name w:val="Нет списка7"/>
    <w:next w:val="982"/>
    <w:link w:val="970"/>
    <w:uiPriority w:val="99"/>
    <w:semiHidden/>
    <w:unhideWhenUsed/>
  </w:style>
  <w:style w:type="character" w:styleId="1334">
    <w:name w:val="Обычный (веб) Знак"/>
    <w:next w:val="1334"/>
    <w:link w:val="998"/>
    <w:uiPriority w:val="99"/>
    <w:rPr>
      <w:rFonts w:ascii="Times New Roman" w:hAnsi="Times New Roman" w:eastAsia="Times New Roman"/>
      <w:sz w:val="24"/>
      <w:szCs w:val="24"/>
    </w:rPr>
  </w:style>
  <w:style w:type="character" w:styleId="1335">
    <w:name w:val="Font Style17"/>
    <w:next w:val="1335"/>
    <w:link w:val="970"/>
    <w:uiPriority w:val="99"/>
    <w:rPr>
      <w:rFonts w:ascii="Times New Roman" w:hAnsi="Times New Roman" w:cs="Times New Roman"/>
      <w:sz w:val="20"/>
      <w:szCs w:val="20"/>
    </w:rPr>
  </w:style>
  <w:style w:type="character" w:styleId="1336">
    <w:name w:val="Без интервала Знак"/>
    <w:next w:val="1336"/>
    <w:link w:val="1054"/>
    <w:rPr>
      <w:rFonts w:ascii="Times New Roman" w:hAnsi="Times New Roman" w:eastAsia="Times New Roman"/>
      <w:sz w:val="24"/>
      <w:szCs w:val="24"/>
      <w:lang w:bidi="ar-SA"/>
    </w:rPr>
  </w:style>
  <w:style w:type="character" w:styleId="1337" w:default="1">
    <w:name w:val="Default Paragraph Font"/>
    <w:uiPriority w:val="1"/>
    <w:semiHidden/>
    <w:unhideWhenUsed/>
  </w:style>
  <w:style w:type="numbering" w:styleId="1338" w:default="1">
    <w:name w:val="No List"/>
    <w:uiPriority w:val="99"/>
    <w:semiHidden/>
    <w:unhideWhenUsed/>
  </w:style>
  <w:style w:type="paragraph" w:styleId="1339" w:customStyle="1">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w:link w:val="1126"/>
    <w:uiPriority w:val="99"/>
    <w:unhideWhenUsed/>
    <w:qFormat/>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paragraph" w:styleId="1340" w:customStyle="1">
    <w:name w:val="Обычная таблица1"/>
    <w:uiPriority w:val="99"/>
    <w:semiHidden/>
    <w:pPr>
      <w:contextualSpacing w:val="0"/>
      <w:ind w:left="0" w:right="0" w:firstLine="851"/>
      <w:jc w:val="both"/>
      <w:keepLines w:val="0"/>
      <w:keepNext w:val="0"/>
      <w:pageBreakBefore w:val="0"/>
      <w:spacing w:before="6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2"/>
      <w:highlight w:val="none"/>
      <w:u w:val="none"/>
      <w:vertAlign w:val="baseline"/>
      <w:rtl w:val="0"/>
      <w:cs w:val="0"/>
      <w:lang w:val="en-GB" w:eastAsia="ru-RU" w:bidi="ar-SA"/>
      <w14:ligatures w14:val="none"/>
    </w:rPr>
  </w:style>
  <w:style w:type="character" w:styleId="1341" w:customStyle="1">
    <w:name w:val="annotation reference"/>
    <w:uiPriority w:val="99"/>
    <w:semiHidden/>
    <w:unhideWhenUsed/>
    <w:rPr>
      <w:sz w:val="16"/>
      <w:szCs w:val="16"/>
    </w:rPr>
  </w:style>
  <w:style w:type="paragraph" w:styleId="1342" w:customStyle="1">
    <w:name w:val="LB Body Text 1"/>
    <w:uiPriority w:val="2"/>
    <w:pPr>
      <w:contextualSpacing w:val="0"/>
      <w:ind w:left="0" w:right="0" w:firstLine="0"/>
      <w:jc w:val="left"/>
      <w:keepLines w:val="0"/>
      <w:keepNext w:val="0"/>
      <w:pageBreakBefore w:val="0"/>
      <w:spacing w:before="0" w:beforeAutospacing="0" w:after="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 w:type="paragraph" w:styleId="1343" w:customStyle="1">
    <w:name w:val="LB Schedule Body text"/>
    <w:uiPriority w:val="99"/>
    <w:pPr>
      <w:contextualSpacing w:val="0"/>
      <w:ind w:left="0" w:right="0" w:firstLine="0"/>
      <w:jc w:val="left"/>
      <w:keepLines w:val="0"/>
      <w:keepNext w:val="0"/>
      <w:pageBreakBefore w:val="0"/>
      <w:spacing w:before="60" w:beforeAutospacing="0" w:after="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en-GB" w:eastAsia="ru-RU" w:bidi="ar-SA"/>
      <w14:ligatures w14:val="none"/>
    </w:rPr>
  </w:style>
  <w:style w:type="paragraph" w:styleId="1344" w:customStyle="1">
    <w:name w:val="Normal (Web)"/>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disk.yandex.ru/d/MpHy-Q52Ls0A6Q" TargetMode="External"/><Relationship Id="rId11" Type="http://schemas.openxmlformats.org/officeDocument/2006/relationships/hyperlink" Target="https://disk.yandex.ru/d/MpHy-Q52Ls0A6Q"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Ксения Александровна</dc:creator>
  <cp:revision>53</cp:revision>
  <dcterms:created xsi:type="dcterms:W3CDTF">2024-12-06T09:29:00Z</dcterms:created>
  <dcterms:modified xsi:type="dcterms:W3CDTF">2026-08-05T06:38:42Z</dcterms:modified>
  <cp:version>1048576</cp:version>
</cp:coreProperties>
</file>