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FD71" w14:textId="7B97DF78" w:rsidR="00031B51" w:rsidRDefault="00031B51" w:rsidP="0072704A">
      <w:pPr>
        <w:shd w:val="clear" w:color="auto" w:fill="FFFFFF"/>
        <w:spacing w:line="276" w:lineRule="auto"/>
        <w:ind w:left="10773" w:right="-1"/>
        <w:jc w:val="center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УТВЕРЖДАЮ</w:t>
      </w:r>
    </w:p>
    <w:p w14:paraId="0083FC11" w14:textId="1BBA8AD5" w:rsidR="00031B51" w:rsidRDefault="0072704A" w:rsidP="0072704A">
      <w:pPr>
        <w:shd w:val="clear" w:color="auto" w:fill="FFFFFF"/>
        <w:spacing w:line="276" w:lineRule="auto"/>
        <w:ind w:left="10773" w:right="-1"/>
        <w:jc w:val="center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Заместитель</w:t>
      </w:r>
      <w:r w:rsidR="002F2680">
        <w:rPr>
          <w:spacing w:val="-5"/>
          <w:sz w:val="28"/>
          <w:szCs w:val="28"/>
        </w:rPr>
        <w:t xml:space="preserve"> р</w:t>
      </w:r>
      <w:r w:rsidR="00031B51">
        <w:rPr>
          <w:spacing w:val="-5"/>
          <w:sz w:val="28"/>
          <w:szCs w:val="28"/>
        </w:rPr>
        <w:t>уководител</w:t>
      </w:r>
      <w:r w:rsidR="002F2680">
        <w:rPr>
          <w:spacing w:val="-5"/>
          <w:sz w:val="28"/>
          <w:szCs w:val="28"/>
        </w:rPr>
        <w:t>я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br/>
      </w:r>
      <w:r w:rsidR="00031B51">
        <w:rPr>
          <w:spacing w:val="-5"/>
          <w:sz w:val="28"/>
          <w:szCs w:val="28"/>
        </w:rPr>
        <w:t>Управления Федеральной службы государственной</w:t>
      </w:r>
      <w:r w:rsidR="00031B51">
        <w:rPr>
          <w:spacing w:val="-8"/>
          <w:sz w:val="28"/>
          <w:szCs w:val="28"/>
        </w:rPr>
        <w:t xml:space="preserve"> </w:t>
      </w:r>
      <w:r w:rsidR="00031B51">
        <w:rPr>
          <w:spacing w:val="-5"/>
          <w:sz w:val="28"/>
          <w:szCs w:val="28"/>
        </w:rPr>
        <w:t xml:space="preserve">статистики </w:t>
      </w:r>
      <w:r w:rsidR="0009749A">
        <w:rPr>
          <w:spacing w:val="-5"/>
          <w:sz w:val="28"/>
          <w:szCs w:val="28"/>
        </w:rPr>
        <w:br/>
      </w:r>
      <w:r w:rsidR="00031B51">
        <w:rPr>
          <w:spacing w:val="-5"/>
          <w:sz w:val="28"/>
          <w:szCs w:val="28"/>
        </w:rPr>
        <w:t>по Краснодарскому краю</w:t>
      </w:r>
      <w:r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br/>
        <w:t>и</w:t>
      </w:r>
      <w:r w:rsidR="00031B51">
        <w:rPr>
          <w:spacing w:val="-5"/>
          <w:sz w:val="28"/>
          <w:szCs w:val="28"/>
        </w:rPr>
        <w:t xml:space="preserve"> Республике Адыгея</w:t>
      </w:r>
    </w:p>
    <w:p w14:paraId="0DB40E7E" w14:textId="56F64C81" w:rsidR="00031B51" w:rsidRDefault="00031B51" w:rsidP="0072704A">
      <w:pPr>
        <w:shd w:val="clear" w:color="auto" w:fill="FFFFFF"/>
        <w:spacing w:line="276" w:lineRule="auto"/>
        <w:ind w:left="10773" w:right="-1"/>
        <w:jc w:val="center"/>
        <w:rPr>
          <w:spacing w:val="-6"/>
          <w:sz w:val="28"/>
          <w:szCs w:val="28"/>
        </w:rPr>
      </w:pPr>
      <w:r>
        <w:rPr>
          <w:sz w:val="28"/>
          <w:szCs w:val="28"/>
        </w:rPr>
        <w:t>___</w:t>
      </w:r>
      <w:r w:rsidR="00C55EB9">
        <w:rPr>
          <w:sz w:val="28"/>
          <w:szCs w:val="28"/>
        </w:rPr>
        <w:t>____</w:t>
      </w:r>
      <w:r>
        <w:rPr>
          <w:sz w:val="28"/>
          <w:szCs w:val="28"/>
        </w:rPr>
        <w:t xml:space="preserve">_____ </w:t>
      </w:r>
      <w:r w:rsidR="002F2680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2F2680">
        <w:rPr>
          <w:sz w:val="28"/>
          <w:szCs w:val="28"/>
        </w:rPr>
        <w:t>В</w:t>
      </w:r>
      <w:r>
        <w:rPr>
          <w:sz w:val="28"/>
          <w:szCs w:val="28"/>
        </w:rPr>
        <w:t>. Б</w:t>
      </w:r>
      <w:r w:rsidR="002F2680">
        <w:rPr>
          <w:sz w:val="28"/>
          <w:szCs w:val="28"/>
        </w:rPr>
        <w:t>утко</w:t>
      </w:r>
      <w:r>
        <w:rPr>
          <w:spacing w:val="-24"/>
          <w:sz w:val="28"/>
          <w:szCs w:val="28"/>
        </w:rPr>
        <w:t xml:space="preserve"> «_</w:t>
      </w:r>
      <w:r>
        <w:rPr>
          <w:sz w:val="28"/>
          <w:szCs w:val="28"/>
        </w:rPr>
        <w:t>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</w:t>
      </w:r>
      <w:r>
        <w:rPr>
          <w:spacing w:val="-6"/>
          <w:sz w:val="28"/>
          <w:szCs w:val="28"/>
        </w:rPr>
        <w:t>202</w:t>
      </w:r>
      <w:r w:rsidR="006B71CB" w:rsidRPr="006B71CB">
        <w:rPr>
          <w:spacing w:val="-6"/>
          <w:sz w:val="28"/>
          <w:szCs w:val="28"/>
        </w:rPr>
        <w:t>6</w:t>
      </w:r>
      <w:r>
        <w:rPr>
          <w:spacing w:val="-6"/>
          <w:sz w:val="28"/>
          <w:szCs w:val="28"/>
        </w:rPr>
        <w:t xml:space="preserve"> г.</w:t>
      </w:r>
    </w:p>
    <w:p w14:paraId="17A3F827" w14:textId="77777777" w:rsidR="00AF3303" w:rsidRDefault="00AF3303" w:rsidP="00031B51">
      <w:pPr>
        <w:jc w:val="center"/>
        <w:rPr>
          <w:sz w:val="28"/>
          <w:szCs w:val="28"/>
        </w:rPr>
      </w:pPr>
    </w:p>
    <w:p w14:paraId="331F0845" w14:textId="657FCCAB" w:rsidR="00CF0B39" w:rsidRDefault="0082311D" w:rsidP="0082311D">
      <w:pPr>
        <w:jc w:val="center"/>
        <w:rPr>
          <w:b/>
          <w:bCs/>
          <w:sz w:val="28"/>
          <w:szCs w:val="28"/>
        </w:rPr>
      </w:pPr>
      <w:r w:rsidRPr="00DA5366">
        <w:rPr>
          <w:b/>
          <w:bCs/>
          <w:sz w:val="28"/>
          <w:szCs w:val="28"/>
        </w:rPr>
        <w:t xml:space="preserve">Обоснование </w:t>
      </w:r>
      <w:r w:rsidR="00600CE3">
        <w:rPr>
          <w:b/>
          <w:bCs/>
          <w:sz w:val="28"/>
          <w:szCs w:val="28"/>
        </w:rPr>
        <w:t xml:space="preserve">цены </w:t>
      </w:r>
      <w:r w:rsidR="00542364">
        <w:rPr>
          <w:b/>
          <w:bCs/>
          <w:sz w:val="28"/>
          <w:szCs w:val="28"/>
        </w:rPr>
        <w:t>единицы товара, максимального значения цены контракта</w:t>
      </w:r>
    </w:p>
    <w:p w14:paraId="65ECA695" w14:textId="754DDE53" w:rsidR="00AF3303" w:rsidRPr="00AF3303" w:rsidRDefault="00E41A4F" w:rsidP="00AF33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AF3303" w:rsidRPr="00AF3303">
        <w:rPr>
          <w:b/>
          <w:sz w:val="28"/>
          <w:szCs w:val="28"/>
        </w:rPr>
        <w:t>«</w:t>
      </w:r>
      <w:r w:rsidR="00F25E27">
        <w:rPr>
          <w:b/>
          <w:sz w:val="28"/>
          <w:szCs w:val="28"/>
        </w:rPr>
        <w:t>1</w:t>
      </w:r>
      <w:r w:rsidR="000304B6">
        <w:rPr>
          <w:b/>
          <w:sz w:val="28"/>
          <w:szCs w:val="28"/>
        </w:rPr>
        <w:t>5</w:t>
      </w:r>
      <w:r w:rsidR="00AF3303" w:rsidRPr="00AF3303">
        <w:rPr>
          <w:b/>
          <w:sz w:val="28"/>
          <w:szCs w:val="28"/>
        </w:rPr>
        <w:t xml:space="preserve">» </w:t>
      </w:r>
      <w:r w:rsidR="002F2680">
        <w:rPr>
          <w:b/>
          <w:sz w:val="28"/>
          <w:szCs w:val="28"/>
        </w:rPr>
        <w:t>июня</w:t>
      </w:r>
      <w:r w:rsidR="00AF3303" w:rsidRPr="00AF3303">
        <w:rPr>
          <w:b/>
          <w:sz w:val="28"/>
          <w:szCs w:val="28"/>
        </w:rPr>
        <w:t xml:space="preserve"> 202</w:t>
      </w:r>
      <w:r w:rsidR="006B71CB" w:rsidRPr="00176B8F">
        <w:rPr>
          <w:b/>
          <w:sz w:val="28"/>
          <w:szCs w:val="28"/>
        </w:rPr>
        <w:t>6</w:t>
      </w:r>
      <w:r w:rsidR="00AF3303" w:rsidRPr="00AF3303">
        <w:rPr>
          <w:b/>
          <w:sz w:val="28"/>
          <w:szCs w:val="28"/>
        </w:rPr>
        <w:t xml:space="preserve"> г.</w:t>
      </w:r>
    </w:p>
    <w:p w14:paraId="2F25F5DB" w14:textId="77777777" w:rsidR="00AF3303" w:rsidRDefault="00AF3303" w:rsidP="00AF3303">
      <w:pPr>
        <w:jc w:val="center"/>
        <w:rPr>
          <w:bCs/>
          <w:sz w:val="20"/>
        </w:rPr>
      </w:pPr>
      <w:r w:rsidRPr="00AF3303">
        <w:rPr>
          <w:bCs/>
          <w:sz w:val="20"/>
        </w:rPr>
        <w:t xml:space="preserve"> (дата составления обоснования)</w:t>
      </w:r>
      <w:r w:rsidR="0082311D" w:rsidRPr="00AF3303">
        <w:rPr>
          <w:bCs/>
          <w:sz w:val="20"/>
        </w:rPr>
        <w:t xml:space="preserve">   </w:t>
      </w:r>
    </w:p>
    <w:p w14:paraId="516C43A5" w14:textId="2B70A607" w:rsidR="0082311D" w:rsidRPr="00AF3303" w:rsidRDefault="0082311D" w:rsidP="00AF3303">
      <w:pPr>
        <w:jc w:val="center"/>
        <w:rPr>
          <w:bCs/>
          <w:sz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5"/>
        <w:gridCol w:w="12759"/>
      </w:tblGrid>
      <w:tr w:rsidR="00CA009C" w:rsidRPr="00DA5366" w14:paraId="03F84384" w14:textId="77777777" w:rsidTr="002C1A3A">
        <w:trPr>
          <w:trHeight w:val="39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10A" w14:textId="77777777" w:rsidR="00CA009C" w:rsidRPr="00DA5366" w:rsidRDefault="00CA009C" w:rsidP="002C1A3A">
            <w:pPr>
              <w:rPr>
                <w:b/>
                <w:bCs/>
              </w:rPr>
            </w:pPr>
            <w:r w:rsidRPr="00DA5366">
              <w:rPr>
                <w:b/>
                <w:bCs/>
              </w:rPr>
              <w:t>Объект закупки</w:t>
            </w:r>
          </w:p>
        </w:tc>
        <w:tc>
          <w:tcPr>
            <w:tcW w:w="4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2D8" w14:textId="77777777" w:rsidR="00CA009C" w:rsidRPr="00DA5366" w:rsidRDefault="00CA009C" w:rsidP="002C1A3A">
            <w:pPr>
              <w:rPr>
                <w:b/>
                <w:bCs/>
              </w:rPr>
            </w:pPr>
            <w:r w:rsidRPr="00F33AE7">
              <w:rPr>
                <w:b/>
                <w:bCs/>
              </w:rPr>
              <w:t>Поставка бензина АИ-92</w:t>
            </w:r>
          </w:p>
        </w:tc>
      </w:tr>
    </w:tbl>
    <w:p w14:paraId="6642D786" w14:textId="77777777" w:rsidR="00CA009C" w:rsidRDefault="00CA009C" w:rsidP="00CA009C"/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95"/>
        <w:gridCol w:w="483"/>
        <w:gridCol w:w="1127"/>
        <w:gridCol w:w="1215"/>
        <w:gridCol w:w="2743"/>
        <w:gridCol w:w="1293"/>
        <w:gridCol w:w="7169"/>
        <w:gridCol w:w="69"/>
      </w:tblGrid>
      <w:tr w:rsidR="00CA009C" w:rsidRPr="00DA6445" w14:paraId="02D0958A" w14:textId="77777777" w:rsidTr="00CA009C">
        <w:trPr>
          <w:gridAfter w:val="1"/>
          <w:wAfter w:w="22" w:type="pct"/>
          <w:trHeight w:val="251"/>
          <w:jc w:val="center"/>
        </w:trPr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0ED7" w14:textId="77777777" w:rsidR="00CA009C" w:rsidRPr="00DA6445" w:rsidRDefault="00CA009C" w:rsidP="002C1A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</w:t>
            </w:r>
            <w:r w:rsidRPr="00DA6445">
              <w:rPr>
                <w:b/>
                <w:bCs/>
              </w:rPr>
              <w:t>вные характеристики объекта закупки (для определения идентичности товаров, работ, услуг)</w:t>
            </w:r>
          </w:p>
        </w:tc>
        <w:tc>
          <w:tcPr>
            <w:tcW w:w="447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1BCE" w14:textId="77777777"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Краткое описание объекта закупки представлено в таблице:</w:t>
            </w:r>
          </w:p>
        </w:tc>
      </w:tr>
      <w:tr w:rsidR="00CA009C" w:rsidRPr="00DA6445" w14:paraId="7D677F84" w14:textId="77777777" w:rsidTr="00CA009C">
        <w:trPr>
          <w:gridAfter w:val="1"/>
          <w:wAfter w:w="22" w:type="pct"/>
          <w:trHeight w:val="397"/>
          <w:jc w:val="center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9199" w14:textId="77777777"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527B" w14:textId="77777777" w:rsidR="00CA009C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№</w:t>
            </w:r>
          </w:p>
          <w:p w14:paraId="1FFC167F" w14:textId="77777777" w:rsidR="00CA009C" w:rsidRPr="00DA6445" w:rsidRDefault="00CA009C" w:rsidP="002C1A3A">
            <w:pPr>
              <w:tabs>
                <w:tab w:val="left" w:pos="175"/>
              </w:tabs>
              <w:ind w:left="-99" w:right="-98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  <w:lang w:val="en-US"/>
              </w:rPr>
              <w:t xml:space="preserve"> </w:t>
            </w:r>
            <w:r w:rsidRPr="00DA6445">
              <w:rPr>
                <w:sz w:val="22"/>
                <w:szCs w:val="22"/>
              </w:rPr>
              <w:t>п/п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C980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 xml:space="preserve">Наименование товара </w:t>
            </w:r>
          </w:p>
          <w:p w14:paraId="50F9F24A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(работ, услуг)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2F7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 w:rsidRPr="00DA6445">
              <w:rPr>
                <w:sz w:val="22"/>
                <w:szCs w:val="22"/>
              </w:rPr>
              <w:t>ОКПД2</w:t>
            </w:r>
            <w:r>
              <w:rPr>
                <w:sz w:val="22"/>
                <w:szCs w:val="22"/>
              </w:rPr>
              <w:t xml:space="preserve"> / КТРУ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EEA8" w14:textId="77777777" w:rsidR="00CA009C" w:rsidRPr="00DA6445" w:rsidRDefault="00CA009C" w:rsidP="002C1A3A">
            <w:pPr>
              <w:ind w:lef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35D1A" w14:textId="77777777" w:rsidR="00CA009C" w:rsidRPr="00DA6445" w:rsidRDefault="00CA009C" w:rsidP="002C1A3A">
            <w:pPr>
              <w:ind w:left="-57"/>
              <w:jc w:val="center"/>
            </w:pPr>
            <w:r w:rsidRPr="00DA6445">
              <w:rPr>
                <w:sz w:val="22"/>
                <w:szCs w:val="22"/>
              </w:rPr>
              <w:t>Характеристики товара (работ, услуг)</w:t>
            </w:r>
          </w:p>
        </w:tc>
      </w:tr>
      <w:tr w:rsidR="00CA009C" w:rsidRPr="00DA6445" w14:paraId="2996FE5C" w14:textId="77777777" w:rsidTr="00CA009C">
        <w:trPr>
          <w:gridAfter w:val="1"/>
          <w:wAfter w:w="22" w:type="pct"/>
          <w:trHeight w:val="57"/>
          <w:jc w:val="center"/>
        </w:trPr>
        <w:tc>
          <w:tcPr>
            <w:tcW w:w="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D954" w14:textId="77777777" w:rsidR="00CA009C" w:rsidRPr="00DA6445" w:rsidRDefault="00CA009C" w:rsidP="002C1A3A">
            <w:pPr>
              <w:rPr>
                <w:b/>
                <w:bCs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0E0E" w14:textId="77777777" w:rsidR="00CA009C" w:rsidRPr="00DA1FA8" w:rsidRDefault="00CA009C" w:rsidP="002C1A3A">
            <w:pPr>
              <w:jc w:val="center"/>
              <w:rPr>
                <w:bCs/>
                <w:sz w:val="22"/>
                <w:szCs w:val="18"/>
              </w:rPr>
            </w:pPr>
            <w:r w:rsidRPr="00DA1FA8">
              <w:rPr>
                <w:bCs/>
                <w:sz w:val="22"/>
                <w:szCs w:val="18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52C" w14:textId="77777777" w:rsidR="00CA009C" w:rsidRDefault="00CA009C" w:rsidP="002C1A3A">
            <w:pPr>
              <w:rPr>
                <w:color w:val="000000"/>
                <w:szCs w:val="18"/>
              </w:rPr>
            </w:pPr>
            <w:r w:rsidRPr="00C0253E">
              <w:rPr>
                <w:color w:val="000000"/>
                <w:szCs w:val="18"/>
              </w:rPr>
              <w:t xml:space="preserve">Бензин автомобильный </w:t>
            </w:r>
            <w:r w:rsidRPr="00D81674">
              <w:rPr>
                <w:color w:val="000000"/>
                <w:szCs w:val="18"/>
              </w:rPr>
              <w:t>АИ</w:t>
            </w:r>
            <w:r w:rsidRPr="00C0253E">
              <w:rPr>
                <w:color w:val="000000"/>
                <w:szCs w:val="18"/>
              </w:rPr>
              <w:t>-</w:t>
            </w:r>
            <w:r w:rsidRPr="00D81674">
              <w:rPr>
                <w:color w:val="000000"/>
                <w:szCs w:val="18"/>
              </w:rPr>
              <w:t>92</w:t>
            </w:r>
            <w:r>
              <w:rPr>
                <w:color w:val="000000"/>
                <w:szCs w:val="18"/>
              </w:rPr>
              <w:t xml:space="preserve">-К5 </w:t>
            </w:r>
            <w:r w:rsidRPr="00C0253E">
              <w:rPr>
                <w:color w:val="000000"/>
                <w:szCs w:val="18"/>
              </w:rPr>
              <w:t>(розничная реализация)</w:t>
            </w:r>
          </w:p>
          <w:p w14:paraId="1613ED04" w14:textId="77777777" w:rsidR="00CA009C" w:rsidRPr="00DA1FA8" w:rsidRDefault="00CA009C" w:rsidP="002C1A3A">
            <w:pPr>
              <w:rPr>
                <w:noProof/>
                <w:sz w:val="22"/>
                <w:szCs w:val="18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78BD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ОКПД2</w:t>
            </w:r>
          </w:p>
          <w:p w14:paraId="49BCACAC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 w:rsidRPr="00383E44">
              <w:rPr>
                <w:bCs/>
                <w:sz w:val="22"/>
                <w:szCs w:val="22"/>
              </w:rPr>
              <w:t>19.20.21.125: "Бензин автомобильный с октановым числом более 92, но не более 95 по исследовательскому методу экологического класса К5".</w:t>
            </w:r>
          </w:p>
          <w:p w14:paraId="66391D4C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/</w:t>
            </w:r>
          </w:p>
          <w:p w14:paraId="3825CC25" w14:textId="77777777" w:rsidR="00CA009C" w:rsidRDefault="00CA009C" w:rsidP="002C1A3A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КТРУ</w:t>
            </w:r>
          </w:p>
          <w:p w14:paraId="1D15719F" w14:textId="77777777" w:rsidR="00CA009C" w:rsidRPr="00DA1FA8" w:rsidRDefault="00CA009C" w:rsidP="002C1A3A">
            <w:pPr>
              <w:rPr>
                <w:sz w:val="22"/>
                <w:szCs w:val="18"/>
              </w:rPr>
            </w:pPr>
            <w:r w:rsidRPr="00383E44">
              <w:rPr>
                <w:bCs/>
                <w:sz w:val="22"/>
                <w:szCs w:val="22"/>
              </w:rPr>
              <w:t>19.20.21.100-00000006: "Бензин автомобильный (розничная реализация)".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B3DB" w14:textId="77777777" w:rsidR="00CA009C" w:rsidRPr="00AA7B49" w:rsidRDefault="00CA009C" w:rsidP="002C1A3A">
            <w:pPr>
              <w:jc w:val="center"/>
              <w:rPr>
                <w:color w:val="000000"/>
                <w:szCs w:val="24"/>
              </w:rPr>
            </w:pPr>
            <w:r w:rsidRPr="00A22480">
              <w:rPr>
                <w:color w:val="000000"/>
                <w:szCs w:val="24"/>
              </w:rPr>
              <w:t xml:space="preserve">Литр; </w:t>
            </w:r>
            <w:r w:rsidRPr="00A22480">
              <w:rPr>
                <w:color w:val="000000"/>
                <w:sz w:val="22"/>
                <w:szCs w:val="24"/>
              </w:rPr>
              <w:t>кубический дециметр (Л; ДМ3)</w:t>
            </w:r>
          </w:p>
        </w:tc>
        <w:tc>
          <w:tcPr>
            <w:tcW w:w="2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C341" w14:textId="47BAE40F" w:rsidR="00CA009C" w:rsidRPr="0051208B" w:rsidRDefault="0051208B" w:rsidP="002C1A3A">
            <w:pPr>
              <w:ind w:left="78" w:right="111" w:firstLine="258"/>
              <w:jc w:val="both"/>
              <w:rPr>
                <w:b/>
                <w:bCs/>
                <w:noProof/>
                <w:sz w:val="22"/>
                <w:szCs w:val="18"/>
              </w:rPr>
            </w:pPr>
            <w:r w:rsidRPr="0051208B">
              <w:rPr>
                <w:b/>
                <w:bCs/>
                <w:noProof/>
                <w:sz w:val="22"/>
                <w:szCs w:val="18"/>
              </w:rPr>
              <w:t>Согласно техническому заданию</w:t>
            </w:r>
          </w:p>
          <w:p w14:paraId="71A387A0" w14:textId="77777777" w:rsidR="00CA009C" w:rsidRPr="00DA1FA8" w:rsidRDefault="00CA009C" w:rsidP="002C1A3A">
            <w:pPr>
              <w:ind w:firstLine="336"/>
              <w:rPr>
                <w:noProof/>
                <w:sz w:val="22"/>
                <w:szCs w:val="18"/>
              </w:rPr>
            </w:pPr>
          </w:p>
        </w:tc>
      </w:tr>
      <w:tr w:rsidR="00CA009C" w:rsidRPr="00DA6445" w14:paraId="4D1F33B0" w14:textId="77777777" w:rsidTr="00CA009C">
        <w:tblPrEx>
          <w:jc w:val="left"/>
        </w:tblPrEx>
        <w:trPr>
          <w:trHeight w:val="350"/>
        </w:trPr>
        <w:tc>
          <w:tcPr>
            <w:tcW w:w="10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07BD" w14:textId="77777777" w:rsidR="00CA009C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lastRenderedPageBreak/>
              <w:t xml:space="preserve">Используемый метод определения </w:t>
            </w:r>
            <w:r>
              <w:rPr>
                <w:b/>
                <w:bCs/>
              </w:rPr>
              <w:t>начальной цены единицы товара</w:t>
            </w:r>
          </w:p>
          <w:p w14:paraId="2059A72B" w14:textId="77777777" w:rsidR="00CA009C" w:rsidRPr="00DA6445" w:rsidRDefault="00CA009C" w:rsidP="002C1A3A">
            <w:pPr>
              <w:rPr>
                <w:b/>
                <w:bCs/>
              </w:rPr>
            </w:pPr>
            <w:r w:rsidRPr="00DA6445">
              <w:rPr>
                <w:b/>
                <w:bCs/>
              </w:rPr>
              <w:t>с обоснованием:</w:t>
            </w:r>
          </w:p>
        </w:tc>
        <w:tc>
          <w:tcPr>
            <w:tcW w:w="397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D75E" w14:textId="77777777" w:rsidR="00CA009C" w:rsidRPr="00A139CC" w:rsidRDefault="00CA009C" w:rsidP="002C1A3A">
            <w:pPr>
              <w:spacing w:before="120"/>
              <w:jc w:val="both"/>
              <w:rPr>
                <w:b/>
                <w:bCs/>
                <w:sz w:val="25"/>
                <w:szCs w:val="25"/>
              </w:rPr>
            </w:pPr>
            <w:r w:rsidRPr="00A139CC">
              <w:rPr>
                <w:b/>
                <w:bCs/>
                <w:sz w:val="25"/>
                <w:szCs w:val="25"/>
              </w:rPr>
              <w:t xml:space="preserve">Начальная цена </w:t>
            </w:r>
            <w:r>
              <w:rPr>
                <w:b/>
                <w:bCs/>
                <w:sz w:val="25"/>
                <w:szCs w:val="25"/>
              </w:rPr>
              <w:t xml:space="preserve">единицы товара </w:t>
            </w:r>
            <w:r w:rsidRPr="00A139CC">
              <w:rPr>
                <w:b/>
                <w:bCs/>
                <w:sz w:val="25"/>
                <w:szCs w:val="25"/>
              </w:rPr>
              <w:t xml:space="preserve">(далее – </w:t>
            </w:r>
            <w:r>
              <w:rPr>
                <w:b/>
                <w:bCs/>
                <w:sz w:val="25"/>
                <w:szCs w:val="25"/>
              </w:rPr>
              <w:t>цена единицы товара)</w:t>
            </w:r>
            <w:r w:rsidRPr="00F226DE">
              <w:rPr>
                <w:b/>
                <w:bCs/>
                <w:sz w:val="25"/>
                <w:szCs w:val="25"/>
              </w:rPr>
              <w:t xml:space="preserve"> определяется с применением иного метода</w:t>
            </w:r>
            <w:r>
              <w:rPr>
                <w:b/>
                <w:bCs/>
                <w:sz w:val="25"/>
                <w:szCs w:val="25"/>
              </w:rPr>
              <w:t>.</w:t>
            </w:r>
          </w:p>
          <w:p w14:paraId="7948F435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Согласно ч. 22 ст. 22 Закона № 44-ФЗ Правительство Российской Федерации вправе определить сферы деятельности, в которых при осуществлении закупок устанавливается порядок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услуги.</w:t>
            </w:r>
          </w:p>
          <w:p w14:paraId="7ECD84E5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В соответствии с п. 1 постановления Правительства РФ от 8 сентября 2018 г. № 1074 установлено, что при закупках топлива моторного, включая автомобильный и авиационный бензин, порядок определения НМЦК устанавливается ФАС России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      </w:r>
          </w:p>
          <w:p w14:paraId="2D7037E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Определение начальной цены единицы товара будет осуществлено на основании приказа ФАС России от 22.11.2024 № 894/24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бензин", Зарегистрировано в Минюсте России 23.01.2025 N 81004 (далее – Порядок, утв. приказом ФАС № 894/24).</w:t>
            </w:r>
          </w:p>
          <w:p w14:paraId="451D9CB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Принимая во внимание, что Порядок, утв. приказом ФАС № 894/24, разработан в соответствии с пунктом 1 постановления Правительства Российской Федерации от 8 сентября 2018 г. N 1074, который, в свою очередь, принят во исполнение части 22 статьи 22 Закона о контрактной системе, заказчику следует руководствоваться общими положениями Закона о контрактной системе.</w:t>
            </w:r>
          </w:p>
          <w:p w14:paraId="1C1205BA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Вследствие применения в качестве основы для расчета прогнозируемой цены единицы товара, указанной в единой межведомственной информационно-статистической системе, где указана информация о средней потребительской цене автомобильного бензина и дизельного топлива по регионам, заказчик не может применить метод сопоставимых рыночных цен (анализа рынка). </w:t>
            </w:r>
          </w:p>
          <w:p w14:paraId="7A7283F6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Применение иного метода связано с невозможностью применения методов определения НМЦК, указанных в ч. 1 ст. 22 Закона № 44-ФЗ. </w:t>
            </w:r>
          </w:p>
          <w:p w14:paraId="163D7AF1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>Также заказчик не может применить другие методы, указанные в ч. 1 ст. 22 Закона № 44-ФЗ: нормативный метод, тарифный метод, проектно-сметный метод, затратный метод.</w:t>
            </w:r>
          </w:p>
          <w:p w14:paraId="4FA22BB8" w14:textId="77777777" w:rsidR="00CA009C" w:rsidRPr="00110AF5" w:rsidRDefault="00CA009C" w:rsidP="002C1A3A">
            <w:pPr>
              <w:spacing w:before="120"/>
              <w:ind w:right="113" w:firstLine="567"/>
              <w:jc w:val="both"/>
              <w:rPr>
                <w:bCs/>
                <w:szCs w:val="23"/>
              </w:rPr>
            </w:pPr>
            <w:r w:rsidRPr="00110AF5">
              <w:rPr>
                <w:bCs/>
                <w:szCs w:val="23"/>
              </w:rPr>
              <w:t xml:space="preserve"> В соответствии с ч. 12 ст. 22 Закон № 44-ФЗ заказчик имеет право применить иной метод.</w:t>
            </w:r>
          </w:p>
          <w:p w14:paraId="1B740637" w14:textId="77777777" w:rsidR="00CA009C" w:rsidRPr="00DA1FA8" w:rsidRDefault="00CA009C" w:rsidP="002C1A3A">
            <w:pPr>
              <w:spacing w:before="120"/>
              <w:ind w:right="113" w:firstLine="567"/>
              <w:jc w:val="both"/>
              <w:rPr>
                <w:b/>
                <w:bCs/>
                <w:sz w:val="20"/>
                <w:szCs w:val="16"/>
              </w:rPr>
            </w:pPr>
            <w:r w:rsidRPr="00110AF5">
              <w:rPr>
                <w:bCs/>
                <w:szCs w:val="23"/>
              </w:rPr>
              <w:t xml:space="preserve">Иной метод – метод определения </w:t>
            </w:r>
            <w:proofErr w:type="gramStart"/>
            <w:r w:rsidRPr="00110AF5">
              <w:rPr>
                <w:bCs/>
                <w:szCs w:val="23"/>
              </w:rPr>
              <w:t>цены</w:t>
            </w:r>
            <w:proofErr w:type="gramEnd"/>
            <w:r w:rsidRPr="00110AF5">
              <w:rPr>
                <w:bCs/>
                <w:szCs w:val="23"/>
              </w:rPr>
              <w:t xml:space="preserve"> применяемый согласно Порядку, утв. приказом ФАС № 894/24.</w:t>
            </w:r>
          </w:p>
        </w:tc>
      </w:tr>
    </w:tbl>
    <w:p w14:paraId="410EBA42" w14:textId="77777777" w:rsidR="00CA009C" w:rsidRDefault="00CA009C" w:rsidP="00CA009C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94"/>
      </w:tblGrid>
      <w:tr w:rsidR="00CA009C" w:rsidRPr="00DA6445" w14:paraId="0C47D7A3" w14:textId="77777777" w:rsidTr="002C1A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F37" w14:textId="77777777" w:rsidR="00CA009C" w:rsidRPr="00DA6445" w:rsidRDefault="00CA009C" w:rsidP="002C1A3A">
            <w:pPr>
              <w:jc w:val="center"/>
              <w:rPr>
                <w:b/>
                <w:bCs/>
              </w:rPr>
            </w:pPr>
            <w:r w:rsidRPr="00DA6445">
              <w:rPr>
                <w:b/>
                <w:bCs/>
              </w:rPr>
              <w:lastRenderedPageBreak/>
              <w:t xml:space="preserve">Расчет начальной цены </w:t>
            </w:r>
            <w:r>
              <w:rPr>
                <w:b/>
                <w:bCs/>
              </w:rPr>
              <w:t>единицы товара</w:t>
            </w:r>
          </w:p>
        </w:tc>
      </w:tr>
    </w:tbl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15694"/>
      </w:tblGrid>
      <w:tr w:rsidR="00CA009C" w14:paraId="3FB4096B" w14:textId="77777777" w:rsidTr="00CA009C">
        <w:tc>
          <w:tcPr>
            <w:tcW w:w="15694" w:type="dxa"/>
            <w:vAlign w:val="center"/>
          </w:tcPr>
          <w:p w14:paraId="10AC50CE" w14:textId="77777777" w:rsidR="00CA009C" w:rsidRDefault="00CA009C" w:rsidP="002C1A3A">
            <w:pPr>
              <w:ind w:firstLine="567"/>
            </w:pPr>
          </w:p>
          <w:p w14:paraId="3DA4A828" w14:textId="77777777" w:rsidR="00CA009C" w:rsidRDefault="00CA009C" w:rsidP="002C1A3A">
            <w:pPr>
              <w:ind w:firstLine="567"/>
            </w:pPr>
            <w:r>
              <w:t>Определение начальной цены единицы товара будет осуществлено на основании Порядка, утв. приказом</w:t>
            </w:r>
            <w:r w:rsidRPr="00E43D4A">
              <w:rPr>
                <w:bCs/>
              </w:rPr>
              <w:t xml:space="preserve"> ФАС № 894/24</w:t>
            </w:r>
            <w:r>
              <w:t>.</w:t>
            </w:r>
          </w:p>
          <w:p w14:paraId="70D3DEA5" w14:textId="77777777" w:rsidR="00CA009C" w:rsidRDefault="00CA009C" w:rsidP="002C1A3A">
            <w:pPr>
              <w:ind w:firstLine="567"/>
              <w:jc w:val="both"/>
              <w:rPr>
                <w:bCs/>
              </w:rPr>
            </w:pPr>
            <w:r>
              <w:t xml:space="preserve">Порядком, утв. приказом </w:t>
            </w:r>
            <w:r w:rsidRPr="00E43D4A">
              <w:rPr>
                <w:bCs/>
              </w:rPr>
              <w:t>ФАС № 894/24</w:t>
            </w:r>
            <w:r>
              <w:rPr>
                <w:bCs/>
              </w:rPr>
              <w:t>, предусмотрено определение средней потребительской цены за литр в регионе предполагаемой выборки на дату определения цены на основании статистических данных Федеральной службы государственной статистики, единой межведомственной информационно-статистической системы либо других источников, распространяющих статистическую информацию.</w:t>
            </w:r>
          </w:p>
          <w:p w14:paraId="0B115129" w14:textId="77777777" w:rsidR="00CA009C" w:rsidRDefault="00CA009C" w:rsidP="002C1A3A">
            <w:pPr>
              <w:ind w:firstLine="567"/>
            </w:pPr>
          </w:p>
          <w:p w14:paraId="3263570E" w14:textId="77777777" w:rsidR="00CA009C" w:rsidRDefault="00CA009C" w:rsidP="002C1A3A">
            <w:pPr>
              <w:spacing w:after="120"/>
              <w:ind w:firstLine="567"/>
              <w:rPr>
                <w:bCs/>
              </w:rPr>
            </w:pPr>
            <w:r>
              <w:t xml:space="preserve">Порядок, утв. приказом </w:t>
            </w:r>
            <w:r w:rsidRPr="001E00FB">
              <w:rPr>
                <w:bCs/>
              </w:rPr>
              <w:t>ФАС № 894/24</w:t>
            </w:r>
            <w:r>
              <w:rPr>
                <w:bCs/>
              </w:rPr>
              <w:t>, предусматривает применение следующих коэффициентов:</w:t>
            </w:r>
          </w:p>
          <w:p w14:paraId="280F80AA" w14:textId="77777777" w:rsidR="00CA009C" w:rsidRDefault="00CA009C" w:rsidP="002C1A3A">
            <w:pPr>
              <w:spacing w:after="120"/>
              <w:ind w:firstLine="567"/>
              <w:rPr>
                <w:bCs/>
              </w:rPr>
            </w:pPr>
            <w:r>
              <w:rPr>
                <w:bCs/>
              </w:rPr>
              <w:t>1). коэффициент стоимости отвлечения денежных средств при предоставлении отсрочки платежа в размере текущей ставки рефинансирования Банка России (п. 7 Порядка, утв. п</w:t>
            </w:r>
            <w:r w:rsidRPr="00633C94">
              <w:rPr>
                <w:bCs/>
              </w:rPr>
              <w:t>риказ</w:t>
            </w:r>
            <w:r>
              <w:rPr>
                <w:bCs/>
              </w:rPr>
              <w:t>ом</w:t>
            </w:r>
            <w:r w:rsidRPr="00633C94">
              <w:rPr>
                <w:bCs/>
              </w:rPr>
              <w:t xml:space="preserve"> ФАС № 894/24</w:t>
            </w:r>
            <w:r>
              <w:rPr>
                <w:bCs/>
              </w:rPr>
              <w:t>);</w:t>
            </w:r>
          </w:p>
          <w:p w14:paraId="75C7C5A8" w14:textId="77777777" w:rsidR="00CA009C" w:rsidRPr="001C6023" w:rsidRDefault="00CA009C" w:rsidP="002C1A3A">
            <w:pPr>
              <w:spacing w:after="120"/>
              <w:ind w:firstLine="567"/>
              <w:jc w:val="both"/>
              <w:rPr>
                <w:bCs/>
              </w:rPr>
            </w:pPr>
            <w:r>
              <w:rPr>
                <w:bCs/>
              </w:rPr>
              <w:t xml:space="preserve">2). </w:t>
            </w:r>
            <w:r w:rsidRPr="00DD1E3E">
              <w:rPr>
                <w:bCs/>
              </w:rPr>
              <w:t xml:space="preserve">коэффициент </w:t>
            </w:r>
            <w:r>
              <w:rPr>
                <w:bCs/>
              </w:rPr>
              <w:t>рыночного индикатора, определяемого путем индексации последнего из имеющихся периодов с применением соответствующих индексов (п. 8, 10 11 Порядка, утв. п</w:t>
            </w:r>
            <w:r w:rsidRPr="00633C94">
              <w:rPr>
                <w:bCs/>
              </w:rPr>
              <w:t>риказ</w:t>
            </w:r>
            <w:r>
              <w:rPr>
                <w:bCs/>
              </w:rPr>
              <w:t>ом</w:t>
            </w:r>
            <w:r w:rsidRPr="00633C94">
              <w:rPr>
                <w:bCs/>
              </w:rPr>
              <w:t xml:space="preserve"> ФАС № 894/24</w:t>
            </w:r>
            <w:r>
              <w:rPr>
                <w:bCs/>
              </w:rPr>
              <w:t>,</w:t>
            </w:r>
            <w:r w:rsidRPr="00633C94">
              <w:rPr>
                <w:bCs/>
              </w:rPr>
              <w:t xml:space="preserve"> </w:t>
            </w:r>
            <w:r w:rsidRPr="00265931">
              <w:rPr>
                <w:bCs/>
              </w:rPr>
              <w:t>индексов потребительских цен (далее - ИПЦ), определенных в прогнозе социально-экономического развития Российской Федерации на среднесрочный период, одобренном Прав</w:t>
            </w:r>
            <w:r>
              <w:rPr>
                <w:bCs/>
              </w:rPr>
              <w:t>ительством Российской Федерации</w:t>
            </w:r>
            <w:r w:rsidRPr="00265931">
              <w:rPr>
                <w:bCs/>
              </w:rPr>
              <w:t>, с учетом условий поставки Товара, в том числе сроков и объемов поставки, наличия авансирования и порядка расчетов за поставленный Товар</w:t>
            </w:r>
            <w:r>
              <w:rPr>
                <w:bCs/>
              </w:rPr>
              <w:t>)</w:t>
            </w:r>
            <w:r w:rsidRPr="00265931">
              <w:rPr>
                <w:bCs/>
              </w:rPr>
              <w:t>.</w:t>
            </w:r>
          </w:p>
          <w:p w14:paraId="0BF6BE50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13EFB558" w14:textId="77777777" w:rsidR="00CA009C" w:rsidRPr="00AB08C7" w:rsidRDefault="00CA009C" w:rsidP="002C1A3A">
            <w:pPr>
              <w:ind w:firstLine="567"/>
              <w:rPr>
                <w:b/>
                <w:bCs/>
              </w:rPr>
            </w:pPr>
            <w:r w:rsidRPr="00AB08C7">
              <w:rPr>
                <w:b/>
                <w:bCs/>
              </w:rPr>
              <w:t xml:space="preserve">Определение коэффициента стоимости отвлечения денежных средств </w:t>
            </w:r>
          </w:p>
          <w:p w14:paraId="6E0C9FDF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55E22F9" w14:textId="77777777" w:rsidR="00CA009C" w:rsidRPr="00AB08C7" w:rsidRDefault="00CA009C" w:rsidP="002C1A3A">
            <w:pPr>
              <w:ind w:firstLine="567"/>
              <w:rPr>
                <w:bCs/>
              </w:rPr>
            </w:pPr>
            <w:r w:rsidRPr="00AB08C7">
              <w:rPr>
                <w:bCs/>
              </w:rPr>
              <w:t>Коэффициент стоимости отвлечения денежных средств (</w:t>
            </w:r>
            <w:proofErr w:type="spellStart"/>
            <w:r w:rsidRPr="00AB08C7">
              <w:rPr>
                <w:bCs/>
              </w:rPr>
              <w:t>К</w:t>
            </w:r>
            <w:r w:rsidRPr="00AB08C7">
              <w:rPr>
                <w:bCs/>
                <w:vertAlign w:val="subscript"/>
              </w:rPr>
              <w:t>одс</w:t>
            </w:r>
            <w:proofErr w:type="spellEnd"/>
            <w:r w:rsidRPr="00AB08C7">
              <w:rPr>
                <w:bCs/>
              </w:rPr>
              <w:t>), определяется по формуле:</w:t>
            </w:r>
          </w:p>
          <w:p w14:paraId="37709921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5AF4567" w14:textId="77777777" w:rsidR="00CA009C" w:rsidRPr="00D90A67" w:rsidRDefault="00CA009C" w:rsidP="002C1A3A">
            <w:pPr>
              <w:ind w:firstLine="567"/>
              <w:rPr>
                <w:bCs/>
                <w:sz w:val="32"/>
                <w:szCs w:val="3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= (</w:t>
            </w: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/ 100) / </w:t>
            </w:r>
            <w:r w:rsidRPr="00CA009C">
              <w:rPr>
                <w:bCs/>
                <w:sz w:val="32"/>
                <w:szCs w:val="32"/>
              </w:rPr>
              <w:t>12</w:t>
            </w:r>
            <w:r w:rsidRPr="00D90A67">
              <w:rPr>
                <w:bCs/>
                <w:sz w:val="32"/>
                <w:szCs w:val="32"/>
              </w:rPr>
              <w:t xml:space="preserve"> х </w:t>
            </w:r>
            <w:r w:rsidRPr="00D90A67">
              <w:rPr>
                <w:bCs/>
                <w:sz w:val="32"/>
                <w:szCs w:val="32"/>
                <w:lang w:val="en-US"/>
              </w:rPr>
              <w:t>N</w:t>
            </w:r>
            <w:r w:rsidRPr="00D90A67">
              <w:rPr>
                <w:bCs/>
                <w:sz w:val="32"/>
                <w:szCs w:val="32"/>
              </w:rPr>
              <w:t xml:space="preserve"> + 1</w:t>
            </w:r>
          </w:p>
          <w:p w14:paraId="60066605" w14:textId="77777777" w:rsidR="00CA009C" w:rsidRDefault="00CA009C" w:rsidP="002C1A3A">
            <w:pPr>
              <w:ind w:firstLine="567"/>
              <w:rPr>
                <w:bCs/>
              </w:rPr>
            </w:pPr>
          </w:p>
          <w:p w14:paraId="7084B357" w14:textId="77777777" w:rsidR="00CA009C" w:rsidRPr="00EE1333" w:rsidRDefault="00CA009C" w:rsidP="002C1A3A">
            <w:pPr>
              <w:ind w:firstLine="567"/>
              <w:rPr>
                <w:sz w:val="22"/>
              </w:rPr>
            </w:pPr>
            <w:r w:rsidRPr="00EE1333">
              <w:rPr>
                <w:sz w:val="22"/>
              </w:rPr>
              <w:t>где:</w:t>
            </w:r>
          </w:p>
          <w:p w14:paraId="2DE11588" w14:textId="77777777"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одс</w:t>
            </w:r>
            <w:proofErr w:type="spellEnd"/>
            <w:r w:rsidRPr="00EE1333">
              <w:rPr>
                <w:bCs/>
                <w:sz w:val="22"/>
              </w:rPr>
              <w:t xml:space="preserve"> – коэффициент отвлечения денежных средств</w:t>
            </w:r>
          </w:p>
          <w:p w14:paraId="2F03BEE0" w14:textId="77777777" w:rsidR="00CA009C" w:rsidRPr="00EE1333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D90A67">
              <w:rPr>
                <w:bCs/>
                <w:sz w:val="32"/>
                <w:szCs w:val="32"/>
              </w:rPr>
              <w:t>К</w:t>
            </w:r>
            <w:r w:rsidRPr="00D90A67">
              <w:rPr>
                <w:bCs/>
                <w:sz w:val="32"/>
                <w:szCs w:val="32"/>
                <w:vertAlign w:val="subscript"/>
              </w:rPr>
              <w:t>цб</w:t>
            </w:r>
            <w:proofErr w:type="spellEnd"/>
            <w:r w:rsidRPr="00D90A67">
              <w:rPr>
                <w:bCs/>
                <w:sz w:val="32"/>
                <w:szCs w:val="32"/>
              </w:rPr>
              <w:t xml:space="preserve"> </w:t>
            </w:r>
            <w:r w:rsidRPr="00EE1333">
              <w:rPr>
                <w:bCs/>
                <w:sz w:val="22"/>
              </w:rPr>
              <w:t>– ставка рефинансирования</w:t>
            </w:r>
            <w:r>
              <w:rPr>
                <w:bCs/>
                <w:sz w:val="22"/>
              </w:rPr>
              <w:t xml:space="preserve"> </w:t>
            </w:r>
            <w:r w:rsidRPr="00EE1333">
              <w:rPr>
                <w:bCs/>
                <w:sz w:val="22"/>
              </w:rPr>
              <w:t>(ключевая ставка) на момент расчета, %</w:t>
            </w:r>
          </w:p>
          <w:p w14:paraId="3DBE6141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r w:rsidRPr="00064F4C">
              <w:rPr>
                <w:bCs/>
                <w:sz w:val="32"/>
                <w:szCs w:val="32"/>
                <w:lang w:val="en-US"/>
              </w:rPr>
              <w:t>N</w:t>
            </w:r>
            <w:r w:rsidRPr="00064F4C">
              <w:rPr>
                <w:bCs/>
                <w:sz w:val="22"/>
                <w:szCs w:val="22"/>
              </w:rPr>
              <w:t xml:space="preserve"> - количеством месяцев поставки или количество месяцев исполнения контракта</w:t>
            </w:r>
            <w:r>
              <w:rPr>
                <w:bCs/>
                <w:sz w:val="22"/>
              </w:rPr>
              <w:t xml:space="preserve">.  </w:t>
            </w:r>
          </w:p>
          <w:p w14:paraId="4BA5D833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3463F159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792EAE7B" w14:textId="77777777" w:rsidR="00CA009C" w:rsidRPr="00C13519" w:rsidRDefault="00CA009C" w:rsidP="002C1A3A">
            <w:pPr>
              <w:spacing w:after="40"/>
              <w:ind w:firstLine="567"/>
              <w:rPr>
                <w:b/>
                <w:bCs/>
                <w:sz w:val="22"/>
              </w:rPr>
            </w:pPr>
            <w:r w:rsidRPr="00AB08C7">
              <w:rPr>
                <w:bCs/>
                <w:sz w:val="22"/>
              </w:rPr>
              <w:t xml:space="preserve">Ключевая ставка - процентная ставка по основным операциям Банка России составляет </w:t>
            </w:r>
            <w:r>
              <w:rPr>
                <w:b/>
                <w:bCs/>
                <w:sz w:val="22"/>
              </w:rPr>
              <w:t>15</w:t>
            </w:r>
            <w:r w:rsidRPr="00AB08C7">
              <w:rPr>
                <w:b/>
                <w:bCs/>
                <w:sz w:val="22"/>
              </w:rPr>
              <w:t>,</w:t>
            </w:r>
            <w:r>
              <w:rPr>
                <w:b/>
                <w:bCs/>
                <w:sz w:val="22"/>
              </w:rPr>
              <w:t>5</w:t>
            </w:r>
            <w:r w:rsidRPr="00AB08C7">
              <w:rPr>
                <w:b/>
                <w:bCs/>
                <w:sz w:val="22"/>
              </w:rPr>
              <w:t xml:space="preserve"> %, годовых</w:t>
            </w:r>
            <w:r>
              <w:rPr>
                <w:b/>
                <w:bCs/>
                <w:sz w:val="22"/>
              </w:rPr>
              <w:t xml:space="preserve"> </w:t>
            </w:r>
            <w:r w:rsidRPr="00C13519">
              <w:rPr>
                <w:bCs/>
                <w:sz w:val="22"/>
              </w:rPr>
              <w:t xml:space="preserve">(Информация Банка России от </w:t>
            </w:r>
            <w:r>
              <w:rPr>
                <w:bCs/>
                <w:sz w:val="22"/>
              </w:rPr>
              <w:t>13</w:t>
            </w:r>
            <w:r w:rsidRPr="00C13519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>02</w:t>
            </w:r>
            <w:r w:rsidRPr="00C13519">
              <w:rPr>
                <w:bCs/>
                <w:sz w:val="22"/>
              </w:rPr>
              <w:t>.202</w:t>
            </w:r>
            <w:r>
              <w:rPr>
                <w:bCs/>
                <w:sz w:val="22"/>
              </w:rPr>
              <w:t>6 г.).</w:t>
            </w:r>
          </w:p>
          <w:p w14:paraId="0EE8AC02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0F1B7E01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2CBDA576" w14:textId="575F776A" w:rsidR="00CA009C" w:rsidRP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  <w:proofErr w:type="spellStart"/>
            <w:r w:rsidRPr="00AB08C7">
              <w:rPr>
                <w:bCs/>
                <w:sz w:val="28"/>
              </w:rPr>
              <w:t>К</w:t>
            </w:r>
            <w:r w:rsidRPr="00AB08C7">
              <w:rPr>
                <w:bCs/>
                <w:sz w:val="28"/>
                <w:vertAlign w:val="subscript"/>
              </w:rPr>
              <w:t>одс</w:t>
            </w:r>
            <w:proofErr w:type="spellEnd"/>
            <w:r w:rsidRPr="00AB08C7">
              <w:rPr>
                <w:bCs/>
                <w:sz w:val="28"/>
              </w:rPr>
              <w:t xml:space="preserve"> = (</w:t>
            </w:r>
            <w:r>
              <w:rPr>
                <w:bCs/>
                <w:sz w:val="28"/>
              </w:rPr>
              <w:t>15,5</w:t>
            </w:r>
            <w:r w:rsidRPr="00AB08C7">
              <w:rPr>
                <w:bCs/>
                <w:sz w:val="28"/>
              </w:rPr>
              <w:t xml:space="preserve"> / 100) / </w:t>
            </w:r>
            <w:r w:rsidRPr="00CA009C">
              <w:rPr>
                <w:bCs/>
                <w:sz w:val="28"/>
              </w:rPr>
              <w:t xml:space="preserve">12 </w:t>
            </w:r>
            <w:r w:rsidRPr="00AB08C7">
              <w:rPr>
                <w:bCs/>
                <w:sz w:val="28"/>
              </w:rPr>
              <w:t xml:space="preserve">х </w:t>
            </w:r>
            <w:r w:rsidR="002F2680">
              <w:rPr>
                <w:bCs/>
                <w:sz w:val="28"/>
              </w:rPr>
              <w:t>4</w:t>
            </w:r>
            <w:r w:rsidRPr="00AB08C7">
              <w:rPr>
                <w:bCs/>
                <w:sz w:val="28"/>
              </w:rPr>
              <w:t xml:space="preserve"> + 1 = </w:t>
            </w:r>
            <w:r w:rsidRPr="00CA009C">
              <w:rPr>
                <w:bCs/>
                <w:sz w:val="28"/>
              </w:rPr>
              <w:t>1</w:t>
            </w:r>
            <w:r>
              <w:rPr>
                <w:bCs/>
                <w:sz w:val="28"/>
              </w:rPr>
              <w:t>,</w:t>
            </w:r>
            <w:r w:rsidRPr="00CA009C">
              <w:rPr>
                <w:bCs/>
                <w:sz w:val="28"/>
              </w:rPr>
              <w:t>0</w:t>
            </w:r>
            <w:r w:rsidR="002F2680">
              <w:rPr>
                <w:bCs/>
                <w:sz w:val="28"/>
              </w:rPr>
              <w:t>517</w:t>
            </w:r>
          </w:p>
          <w:p w14:paraId="02816315" w14:textId="77777777" w:rsidR="00CA009C" w:rsidRDefault="00CA009C" w:rsidP="002C1A3A">
            <w:pPr>
              <w:spacing w:after="40"/>
              <w:ind w:firstLine="567"/>
              <w:rPr>
                <w:bCs/>
                <w:sz w:val="22"/>
              </w:rPr>
            </w:pPr>
          </w:p>
          <w:p w14:paraId="38C2CD7C" w14:textId="77777777" w:rsidR="00CA009C" w:rsidRDefault="00CA009C" w:rsidP="002C1A3A">
            <w:pPr>
              <w:ind w:firstLine="567"/>
              <w:rPr>
                <w:b/>
                <w:bCs/>
                <w:szCs w:val="24"/>
              </w:rPr>
            </w:pPr>
          </w:p>
          <w:p w14:paraId="2451D203" w14:textId="77777777" w:rsidR="00CA009C" w:rsidRPr="00AB08C7" w:rsidRDefault="00CA009C" w:rsidP="002C1A3A">
            <w:pPr>
              <w:ind w:firstLine="567"/>
              <w:rPr>
                <w:b/>
                <w:bCs/>
                <w:szCs w:val="24"/>
              </w:rPr>
            </w:pPr>
            <w:r w:rsidRPr="00AB08C7">
              <w:rPr>
                <w:b/>
                <w:bCs/>
                <w:szCs w:val="24"/>
              </w:rPr>
              <w:t>Определение коэффициента рыночного индикатора (</w:t>
            </w:r>
            <w:proofErr w:type="spellStart"/>
            <w:r w:rsidRPr="00AB08C7">
              <w:rPr>
                <w:b/>
                <w:bCs/>
                <w:szCs w:val="24"/>
              </w:rPr>
              <w:t>К</w:t>
            </w:r>
            <w:r w:rsidRPr="00AB08C7">
              <w:rPr>
                <w:b/>
                <w:bCs/>
                <w:szCs w:val="24"/>
                <w:vertAlign w:val="subscript"/>
              </w:rPr>
              <w:t>ри</w:t>
            </w:r>
            <w:proofErr w:type="spellEnd"/>
            <w:r w:rsidRPr="00AB08C7">
              <w:rPr>
                <w:b/>
                <w:bCs/>
                <w:szCs w:val="24"/>
              </w:rPr>
              <w:t>)</w:t>
            </w:r>
          </w:p>
          <w:p w14:paraId="71F27DE6" w14:textId="77777777" w:rsidR="00CA009C" w:rsidRDefault="00CA009C" w:rsidP="002C1A3A">
            <w:pPr>
              <w:ind w:firstLine="567"/>
              <w:jc w:val="both"/>
              <w:rPr>
                <w:bCs/>
                <w:szCs w:val="24"/>
              </w:rPr>
            </w:pPr>
            <w:r w:rsidRPr="00731D5C">
              <w:rPr>
                <w:bCs/>
                <w:szCs w:val="24"/>
              </w:rPr>
              <w:t>Коэффициент рыночного индикатора (</w:t>
            </w:r>
            <w:proofErr w:type="spellStart"/>
            <w:r w:rsidRPr="00EC58BF">
              <w:rPr>
                <w:bCs/>
                <w:sz w:val="32"/>
                <w:szCs w:val="32"/>
              </w:rPr>
              <w:t>К</w:t>
            </w:r>
            <w:r w:rsidRPr="00EC58BF">
              <w:rPr>
                <w:bCs/>
                <w:sz w:val="32"/>
                <w:szCs w:val="32"/>
                <w:vertAlign w:val="subscript"/>
              </w:rPr>
              <w:t>ри</w:t>
            </w:r>
            <w:proofErr w:type="spellEnd"/>
            <w:r w:rsidRPr="00731D5C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 w:rsidRPr="00731D5C">
              <w:rPr>
                <w:bCs/>
                <w:szCs w:val="24"/>
              </w:rPr>
              <w:t xml:space="preserve">определяется </w:t>
            </w:r>
            <w:r>
              <w:rPr>
                <w:bCs/>
                <w:szCs w:val="24"/>
              </w:rPr>
              <w:t xml:space="preserve">с учетом </w:t>
            </w:r>
            <w:r w:rsidRPr="00731D5C">
              <w:rPr>
                <w:bCs/>
                <w:szCs w:val="24"/>
              </w:rPr>
              <w:t>формул</w:t>
            </w:r>
            <w:r>
              <w:rPr>
                <w:bCs/>
                <w:szCs w:val="24"/>
              </w:rPr>
              <w:t xml:space="preserve"> (1), (1.1), указанных в </w:t>
            </w:r>
            <w:proofErr w:type="spellStart"/>
            <w:r>
              <w:rPr>
                <w:bCs/>
                <w:szCs w:val="24"/>
              </w:rPr>
              <w:t>пп</w:t>
            </w:r>
            <w:proofErr w:type="spellEnd"/>
            <w:r>
              <w:rPr>
                <w:bCs/>
                <w:szCs w:val="24"/>
              </w:rPr>
              <w:t xml:space="preserve">. «б» п. 8 Порядка определения НМЦК, утвержденного приказом </w:t>
            </w:r>
            <w:r w:rsidRPr="00731D5C">
              <w:rPr>
                <w:bCs/>
                <w:szCs w:val="24"/>
              </w:rPr>
              <w:t xml:space="preserve">Минстроя России от 23.12.2019 </w:t>
            </w:r>
            <w:r>
              <w:rPr>
                <w:bCs/>
                <w:szCs w:val="24"/>
              </w:rPr>
              <w:t>№ </w:t>
            </w:r>
            <w:r w:rsidRPr="00731D5C">
              <w:rPr>
                <w:bCs/>
                <w:szCs w:val="24"/>
              </w:rPr>
              <w:t>841/</w:t>
            </w:r>
            <w:proofErr w:type="spellStart"/>
            <w:r w:rsidRPr="00731D5C">
              <w:rPr>
                <w:bCs/>
                <w:szCs w:val="24"/>
              </w:rPr>
              <w:t>пр</w:t>
            </w:r>
            <w:proofErr w:type="spellEnd"/>
            <w:r>
              <w:rPr>
                <w:bCs/>
                <w:szCs w:val="24"/>
              </w:rPr>
              <w:t xml:space="preserve"> </w:t>
            </w:r>
            <w:r w:rsidRPr="00D14EB8">
              <w:rPr>
                <w:bCs/>
                <w:szCs w:val="24"/>
              </w:rPr>
              <w:t>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строительства"</w:t>
            </w:r>
            <w:r>
              <w:rPr>
                <w:bCs/>
                <w:szCs w:val="24"/>
              </w:rPr>
              <w:t xml:space="preserve"> </w:t>
            </w:r>
            <w:r w:rsidRPr="00D14EB8">
              <w:rPr>
                <w:bCs/>
                <w:szCs w:val="24"/>
              </w:rPr>
              <w:t>(Зарегистрировано в Минюсте России 03.02.2020 N 57401)</w:t>
            </w:r>
            <w:r w:rsidRPr="00731D5C">
              <w:rPr>
                <w:bCs/>
                <w:szCs w:val="24"/>
              </w:rPr>
              <w:t>:</w:t>
            </w:r>
          </w:p>
          <w:p w14:paraId="7ED4E553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486E9C42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szCs w:val="24"/>
              </w:rPr>
              <w:t>Индекс прогнозной инфляции на один месяц определяется по формуле (1):</w:t>
            </w:r>
          </w:p>
          <w:p w14:paraId="566D7A99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41052BA1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noProof/>
                <w:szCs w:val="24"/>
                <w:lang w:eastAsia="ru-RU"/>
              </w:rPr>
              <w:drawing>
                <wp:inline distT="0" distB="0" distL="0" distR="0" wp14:anchorId="276CD6C9" wp14:editId="1578AED8">
                  <wp:extent cx="1838325" cy="32385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A67">
              <w:rPr>
                <w:bCs/>
                <w:szCs w:val="24"/>
              </w:rPr>
              <w:t xml:space="preserve"> (1)</w:t>
            </w:r>
          </w:p>
          <w:p w14:paraId="7E67967A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6704C21A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szCs w:val="24"/>
              </w:rPr>
              <w:t>где:</w:t>
            </w:r>
          </w:p>
          <w:p w14:paraId="3C973BFB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proofErr w:type="spellStart"/>
            <w:r w:rsidRPr="00D90A67">
              <w:rPr>
                <w:bCs/>
                <w:szCs w:val="24"/>
              </w:rPr>
              <w:t>К</w:t>
            </w:r>
            <w:r w:rsidRPr="00D90A67">
              <w:rPr>
                <w:bCs/>
                <w:szCs w:val="24"/>
                <w:vertAlign w:val="subscript"/>
              </w:rPr>
              <w:t>инфл.мес</w:t>
            </w:r>
            <w:proofErr w:type="spellEnd"/>
            <w:r w:rsidRPr="00D90A67">
              <w:rPr>
                <w:bCs/>
                <w:szCs w:val="24"/>
                <w:vertAlign w:val="subscript"/>
              </w:rPr>
              <w:t>.</w:t>
            </w:r>
            <w:r w:rsidRPr="00D90A67">
              <w:rPr>
                <w:bCs/>
                <w:szCs w:val="24"/>
              </w:rPr>
              <w:t xml:space="preserve"> - индекс прогнозной инфляции на один месяц, полученное значение округляется до 4 знаков после запятой;</w:t>
            </w:r>
          </w:p>
          <w:p w14:paraId="10E4F28A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proofErr w:type="spellStart"/>
            <w:r w:rsidRPr="00D90A67">
              <w:rPr>
                <w:bCs/>
                <w:szCs w:val="24"/>
              </w:rPr>
              <w:t>К</w:t>
            </w:r>
            <w:r w:rsidRPr="00D90A67">
              <w:rPr>
                <w:bCs/>
                <w:szCs w:val="24"/>
                <w:vertAlign w:val="subscript"/>
              </w:rPr>
              <w:t>инфл.год</w:t>
            </w:r>
            <w:proofErr w:type="spellEnd"/>
            <w:r w:rsidRPr="00D90A67">
              <w:rPr>
                <w:bCs/>
                <w:szCs w:val="24"/>
                <w:vertAlign w:val="subscript"/>
              </w:rPr>
              <w:t>.</w:t>
            </w:r>
            <w:r w:rsidRPr="00D90A67">
              <w:rPr>
                <w:bCs/>
                <w:szCs w:val="24"/>
              </w:rPr>
              <w:t xml:space="preserve"> - индекс-дефлятор Министерства экономического развития Российской Федерации по строке "Инвестиции в основной капитал (капитальные вложения)", установленный в целом на год.</w:t>
            </w:r>
          </w:p>
          <w:p w14:paraId="3A395041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43C8A953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szCs w:val="24"/>
              </w:rPr>
              <w:t xml:space="preserve">Для определения размера индекса прогнозной инфляции для периода в несколько месяцев величина индекса прогнозной инфляции на один месяц возводится в степень, размер которой соответствует количеству месяцев </w:t>
            </w:r>
            <w:r>
              <w:rPr>
                <w:bCs/>
                <w:szCs w:val="24"/>
              </w:rPr>
              <w:t>поставки товара</w:t>
            </w:r>
            <w:r w:rsidRPr="00D90A67">
              <w:rPr>
                <w:bCs/>
                <w:szCs w:val="24"/>
              </w:rPr>
              <w:t xml:space="preserve">. </w:t>
            </w:r>
          </w:p>
          <w:p w14:paraId="0414BB95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szCs w:val="24"/>
              </w:rPr>
              <w:t xml:space="preserve">Индекс прогнозной инфляции для периода </w:t>
            </w:r>
            <w:r>
              <w:rPr>
                <w:bCs/>
                <w:szCs w:val="24"/>
              </w:rPr>
              <w:t>поставки товара</w:t>
            </w:r>
            <w:r w:rsidRPr="00D90A67">
              <w:rPr>
                <w:bCs/>
                <w:szCs w:val="24"/>
              </w:rPr>
              <w:t xml:space="preserve"> (</w:t>
            </w:r>
            <w:proofErr w:type="spellStart"/>
            <w:r w:rsidRPr="00D90A67">
              <w:rPr>
                <w:bCs/>
                <w:szCs w:val="24"/>
              </w:rPr>
              <w:t>К</w:t>
            </w:r>
            <w:r w:rsidRPr="00D90A67">
              <w:rPr>
                <w:bCs/>
                <w:szCs w:val="24"/>
                <w:vertAlign w:val="subscript"/>
              </w:rPr>
              <w:t>инфл.пер</w:t>
            </w:r>
            <w:proofErr w:type="spellEnd"/>
            <w:r w:rsidRPr="00D90A67">
              <w:rPr>
                <w:bCs/>
                <w:szCs w:val="24"/>
                <w:vertAlign w:val="subscript"/>
              </w:rPr>
              <w:t>.</w:t>
            </w:r>
            <w:r w:rsidRPr="00D90A67">
              <w:rPr>
                <w:bCs/>
                <w:szCs w:val="24"/>
              </w:rPr>
              <w:t>), не превышающего один календарный год, рассчитывается по формуле (1.1):</w:t>
            </w:r>
          </w:p>
          <w:p w14:paraId="2A6D0238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32FAF5F0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noProof/>
                <w:szCs w:val="24"/>
                <w:lang w:eastAsia="ru-RU"/>
              </w:rPr>
              <w:drawing>
                <wp:inline distT="0" distB="0" distL="0" distR="0" wp14:anchorId="51D8556E" wp14:editId="7352494E">
                  <wp:extent cx="2686050" cy="5810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0A67">
              <w:rPr>
                <w:bCs/>
                <w:szCs w:val="24"/>
              </w:rPr>
              <w:t xml:space="preserve"> (1.1),</w:t>
            </w:r>
          </w:p>
          <w:p w14:paraId="60B9B8A0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4FECB40E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szCs w:val="24"/>
              </w:rPr>
              <w:t>где:</w:t>
            </w:r>
          </w:p>
          <w:p w14:paraId="46C4666F" w14:textId="77777777" w:rsidR="00CA009C" w:rsidRPr="00D90A67" w:rsidRDefault="00CA009C" w:rsidP="002C1A3A">
            <w:pPr>
              <w:ind w:firstLine="567"/>
              <w:rPr>
                <w:bCs/>
                <w:szCs w:val="24"/>
              </w:rPr>
            </w:pPr>
            <w:proofErr w:type="spellStart"/>
            <w:r w:rsidRPr="00D90A67">
              <w:rPr>
                <w:bCs/>
                <w:szCs w:val="24"/>
              </w:rPr>
              <w:t>К</w:t>
            </w:r>
            <w:r w:rsidRPr="00D90A67">
              <w:rPr>
                <w:bCs/>
                <w:szCs w:val="24"/>
                <w:vertAlign w:val="subscript"/>
              </w:rPr>
              <w:t>инфл.пер</w:t>
            </w:r>
            <w:proofErr w:type="spellEnd"/>
            <w:r w:rsidRPr="00D90A67">
              <w:rPr>
                <w:bCs/>
                <w:szCs w:val="24"/>
              </w:rPr>
              <w:t xml:space="preserve"> - индекс прогнозной инфляции;</w:t>
            </w:r>
          </w:p>
          <w:p w14:paraId="779A98FF" w14:textId="77777777" w:rsidR="00CA009C" w:rsidRPr="00FC4C64" w:rsidRDefault="00CA009C" w:rsidP="002C1A3A">
            <w:pPr>
              <w:ind w:firstLine="567"/>
              <w:rPr>
                <w:bCs/>
                <w:szCs w:val="24"/>
              </w:rPr>
            </w:pPr>
            <w:r w:rsidRPr="00D90A67">
              <w:rPr>
                <w:bCs/>
                <w:szCs w:val="24"/>
              </w:rPr>
              <w:t xml:space="preserve">n - период </w:t>
            </w:r>
            <w:r>
              <w:rPr>
                <w:bCs/>
                <w:szCs w:val="24"/>
              </w:rPr>
              <w:t xml:space="preserve">поставки топлива (Согласно п. 11 </w:t>
            </w:r>
            <w:r>
              <w:t xml:space="preserve">Порядка, утв. приказом </w:t>
            </w:r>
            <w:r w:rsidRPr="001E00FB">
              <w:rPr>
                <w:bCs/>
              </w:rPr>
              <w:t>ФАС № 894/</w:t>
            </w:r>
            <w:proofErr w:type="gramStart"/>
            <w:r w:rsidRPr="001E00FB">
              <w:rPr>
                <w:bCs/>
              </w:rPr>
              <w:t>24</w:t>
            </w:r>
            <w:r>
              <w:rPr>
                <w:bCs/>
              </w:rPr>
              <w:t xml:space="preserve">, </w:t>
            </w:r>
            <w:r>
              <w:rPr>
                <w:bCs/>
                <w:szCs w:val="24"/>
              </w:rPr>
              <w:t xml:space="preserve"> </w:t>
            </w:r>
            <w:r w:rsidRPr="00FC4C64">
              <w:rPr>
                <w:bCs/>
                <w:szCs w:val="24"/>
              </w:rPr>
              <w:t>ИПЦ</w:t>
            </w:r>
            <w:proofErr w:type="gramEnd"/>
            <w:r w:rsidRPr="00FC4C64">
              <w:rPr>
                <w:bCs/>
                <w:szCs w:val="24"/>
              </w:rPr>
              <w:t xml:space="preserve"> применяется пропорционально количеству месяцев поставки Товара</w:t>
            </w:r>
            <w:r>
              <w:rPr>
                <w:bCs/>
                <w:szCs w:val="24"/>
              </w:rPr>
              <w:t>)</w:t>
            </w:r>
            <w:r w:rsidRPr="00FC4C64">
              <w:rPr>
                <w:bCs/>
                <w:szCs w:val="24"/>
              </w:rPr>
              <w:t xml:space="preserve">. </w:t>
            </w:r>
          </w:p>
          <w:p w14:paraId="00EC6554" w14:textId="29974AF3" w:rsidR="00CA009C" w:rsidRPr="00575343" w:rsidRDefault="00CA009C" w:rsidP="002C1A3A">
            <w:pPr>
              <w:ind w:firstLine="567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n</w:t>
            </w:r>
            <w:r w:rsidRPr="00FC4C64">
              <w:rPr>
                <w:bCs/>
                <w:szCs w:val="24"/>
              </w:rPr>
              <w:t xml:space="preserve"> (</w:t>
            </w:r>
            <w:proofErr w:type="spellStart"/>
            <w:r w:rsidRPr="00D90A67">
              <w:rPr>
                <w:bCs/>
                <w:szCs w:val="24"/>
              </w:rPr>
              <w:t>мес</w:t>
            </w:r>
            <w:proofErr w:type="spellEnd"/>
            <w:r w:rsidRPr="00FC4C6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= </w:t>
            </w:r>
            <w:r w:rsidR="002F2680">
              <w:rPr>
                <w:bCs/>
                <w:szCs w:val="24"/>
              </w:rPr>
              <w:t>4</w:t>
            </w:r>
            <w:r>
              <w:rPr>
                <w:bCs/>
                <w:szCs w:val="24"/>
              </w:rPr>
              <w:t xml:space="preserve"> месяца с </w:t>
            </w:r>
            <w:r w:rsidR="002F2680">
              <w:rPr>
                <w:bCs/>
                <w:szCs w:val="24"/>
              </w:rPr>
              <w:t>июня</w:t>
            </w:r>
            <w:r>
              <w:rPr>
                <w:bCs/>
                <w:szCs w:val="24"/>
              </w:rPr>
              <w:t xml:space="preserve"> по </w:t>
            </w:r>
            <w:r w:rsidR="002F2680">
              <w:rPr>
                <w:bCs/>
                <w:szCs w:val="24"/>
              </w:rPr>
              <w:t>сентябрь</w:t>
            </w:r>
            <w:r w:rsidRPr="00FC4C64">
              <w:rPr>
                <w:bCs/>
                <w:szCs w:val="24"/>
              </w:rPr>
              <w:t xml:space="preserve"> (от месяца начала поставки топлива до последнего из имеющихся месяцев поставки топлива</w:t>
            </w:r>
            <w:r>
              <w:rPr>
                <w:bCs/>
                <w:szCs w:val="24"/>
              </w:rPr>
              <w:t>).</w:t>
            </w:r>
          </w:p>
          <w:p w14:paraId="07F7F035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4DC6C692" w14:textId="77777777" w:rsidR="00CA009C" w:rsidRDefault="00CA009C" w:rsidP="002C1A3A">
            <w:pPr>
              <w:ind w:firstLine="567"/>
              <w:rPr>
                <w:bCs/>
                <w:sz w:val="32"/>
                <w:szCs w:val="28"/>
                <w:vertAlign w:val="subscript"/>
              </w:rPr>
            </w:pPr>
            <w:proofErr w:type="spellStart"/>
            <w:r w:rsidRPr="00EC58BF">
              <w:rPr>
                <w:bCs/>
                <w:sz w:val="32"/>
                <w:szCs w:val="28"/>
              </w:rPr>
              <w:lastRenderedPageBreak/>
              <w:t>К</w:t>
            </w:r>
            <w:r w:rsidRPr="00EC58BF">
              <w:rPr>
                <w:bCs/>
                <w:sz w:val="32"/>
                <w:szCs w:val="28"/>
                <w:vertAlign w:val="subscript"/>
              </w:rPr>
              <w:t>ри</w:t>
            </w:r>
            <w:proofErr w:type="spellEnd"/>
            <w:r w:rsidRPr="00EC58BF">
              <w:rPr>
                <w:bCs/>
                <w:sz w:val="32"/>
                <w:szCs w:val="28"/>
                <w:vertAlign w:val="subscript"/>
              </w:rPr>
              <w:t xml:space="preserve"> = </w:t>
            </w:r>
            <w:proofErr w:type="spellStart"/>
            <w:r w:rsidRPr="00EC58BF">
              <w:rPr>
                <w:bCs/>
                <w:sz w:val="32"/>
                <w:szCs w:val="28"/>
              </w:rPr>
              <w:t>К</w:t>
            </w:r>
            <w:r w:rsidRPr="00EC58BF">
              <w:rPr>
                <w:bCs/>
                <w:sz w:val="32"/>
                <w:szCs w:val="28"/>
                <w:vertAlign w:val="subscript"/>
              </w:rPr>
              <w:t>инфл.пер</w:t>
            </w:r>
            <w:proofErr w:type="spellEnd"/>
          </w:p>
          <w:p w14:paraId="5DBC9F8C" w14:textId="77777777" w:rsidR="00CA009C" w:rsidRPr="00EC58BF" w:rsidRDefault="00CA009C" w:rsidP="002C1A3A">
            <w:pPr>
              <w:ind w:firstLine="567"/>
              <w:rPr>
                <w:bCs/>
                <w:sz w:val="28"/>
                <w:szCs w:val="28"/>
              </w:rPr>
            </w:pPr>
          </w:p>
          <w:p w14:paraId="2841B18D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Кинфл.год</w:t>
            </w:r>
            <w:proofErr w:type="spellEnd"/>
            <w:r>
              <w:rPr>
                <w:bCs/>
                <w:szCs w:val="24"/>
              </w:rPr>
              <w:t xml:space="preserve">. = </w:t>
            </w:r>
            <w:proofErr w:type="gramStart"/>
            <w:r>
              <w:rPr>
                <w:bCs/>
                <w:szCs w:val="24"/>
              </w:rPr>
              <w:t>ИПЦ</w:t>
            </w:r>
            <w:proofErr w:type="gramEnd"/>
            <w:r>
              <w:rPr>
                <w:bCs/>
                <w:szCs w:val="24"/>
              </w:rPr>
              <w:t xml:space="preserve"> </w:t>
            </w:r>
            <w:r w:rsidRPr="00D90A67">
              <w:rPr>
                <w:bCs/>
                <w:szCs w:val="24"/>
              </w:rPr>
              <w:t>определенн</w:t>
            </w:r>
            <w:r>
              <w:rPr>
                <w:bCs/>
                <w:szCs w:val="24"/>
              </w:rPr>
              <w:t>ом</w:t>
            </w:r>
            <w:r w:rsidRPr="00D90A67">
              <w:rPr>
                <w:bCs/>
                <w:szCs w:val="24"/>
              </w:rPr>
              <w:t xml:space="preserve"> в прогнозе социально-экономического развития Российской Фед</w:t>
            </w:r>
            <w:r>
              <w:rPr>
                <w:bCs/>
                <w:szCs w:val="24"/>
              </w:rPr>
              <w:t xml:space="preserve">ерации на среднесрочный период </w:t>
            </w:r>
            <w:r w:rsidRPr="00D90A67">
              <w:rPr>
                <w:bCs/>
                <w:szCs w:val="24"/>
              </w:rPr>
              <w:t>в базовом варианте</w:t>
            </w:r>
            <w:r>
              <w:rPr>
                <w:bCs/>
                <w:szCs w:val="24"/>
              </w:rPr>
              <w:t>.</w:t>
            </w:r>
          </w:p>
          <w:p w14:paraId="28C583B3" w14:textId="77777777" w:rsidR="00CA009C" w:rsidRPr="005C4D39" w:rsidRDefault="00CA009C" w:rsidP="002C1A3A">
            <w:pPr>
              <w:ind w:firstLine="567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Согласно </w:t>
            </w:r>
            <w:r w:rsidRPr="005C4D39">
              <w:rPr>
                <w:bCs/>
                <w:szCs w:val="24"/>
              </w:rPr>
              <w:t>Прогноз</w:t>
            </w:r>
            <w:r>
              <w:rPr>
                <w:bCs/>
                <w:szCs w:val="24"/>
              </w:rPr>
              <w:t>у</w:t>
            </w:r>
            <w:r w:rsidRPr="005C4D39">
              <w:rPr>
                <w:bCs/>
                <w:szCs w:val="24"/>
              </w:rPr>
              <w:t xml:space="preserve"> социально-экономического развития Российской Федерации на 202</w:t>
            </w:r>
            <w:r>
              <w:rPr>
                <w:bCs/>
                <w:szCs w:val="24"/>
              </w:rPr>
              <w:t>6</w:t>
            </w:r>
            <w:r w:rsidRPr="005C4D39">
              <w:rPr>
                <w:bCs/>
                <w:szCs w:val="24"/>
              </w:rPr>
              <w:t xml:space="preserve"> год и на плановый период 202</w:t>
            </w:r>
            <w:r>
              <w:rPr>
                <w:bCs/>
                <w:szCs w:val="24"/>
              </w:rPr>
              <w:t>7</w:t>
            </w:r>
            <w:r w:rsidRPr="005C4D39">
              <w:rPr>
                <w:bCs/>
                <w:szCs w:val="24"/>
              </w:rPr>
              <w:t xml:space="preserve"> и 202</w:t>
            </w:r>
            <w:r>
              <w:rPr>
                <w:bCs/>
                <w:szCs w:val="24"/>
              </w:rPr>
              <w:t>8</w:t>
            </w:r>
            <w:r w:rsidRPr="005C4D39">
              <w:rPr>
                <w:bCs/>
                <w:szCs w:val="24"/>
              </w:rPr>
              <w:t xml:space="preserve"> годов"</w:t>
            </w:r>
            <w:r>
              <w:rPr>
                <w:bCs/>
                <w:szCs w:val="24"/>
              </w:rPr>
              <w:t xml:space="preserve">, </w:t>
            </w:r>
            <w:r w:rsidRPr="005C4D39">
              <w:rPr>
                <w:bCs/>
                <w:szCs w:val="24"/>
              </w:rPr>
              <w:t>разработан</w:t>
            </w:r>
            <w:r>
              <w:rPr>
                <w:bCs/>
                <w:szCs w:val="24"/>
              </w:rPr>
              <w:t>ному</w:t>
            </w:r>
            <w:r w:rsidRPr="005C4D39">
              <w:rPr>
                <w:bCs/>
                <w:szCs w:val="24"/>
              </w:rPr>
              <w:t xml:space="preserve"> Минэкономразвития России</w:t>
            </w:r>
            <w:r>
              <w:rPr>
                <w:bCs/>
                <w:szCs w:val="24"/>
              </w:rPr>
              <w:t xml:space="preserve"> и о</w:t>
            </w:r>
            <w:r w:rsidRPr="005C4D39">
              <w:rPr>
                <w:bCs/>
                <w:szCs w:val="24"/>
              </w:rPr>
              <w:t>публик</w:t>
            </w:r>
            <w:r>
              <w:rPr>
                <w:bCs/>
                <w:szCs w:val="24"/>
              </w:rPr>
              <w:t xml:space="preserve">ованному </w:t>
            </w:r>
            <w:r w:rsidRPr="005C4D39">
              <w:rPr>
                <w:bCs/>
                <w:szCs w:val="24"/>
              </w:rPr>
              <w:t xml:space="preserve">на сайте </w:t>
            </w:r>
            <w:r w:rsidRPr="001F4584">
              <w:rPr>
                <w:bCs/>
                <w:szCs w:val="24"/>
              </w:rPr>
              <w:t>https://economy.gov.ru</w:t>
            </w:r>
            <w:r w:rsidRPr="005C4D39">
              <w:rPr>
                <w:bCs/>
                <w:szCs w:val="24"/>
              </w:rPr>
              <w:t xml:space="preserve"> по состоянию на </w:t>
            </w:r>
            <w:r>
              <w:rPr>
                <w:bCs/>
                <w:szCs w:val="24"/>
              </w:rPr>
              <w:t>26</w:t>
            </w:r>
            <w:r w:rsidRPr="005C4D39">
              <w:rPr>
                <w:bCs/>
                <w:szCs w:val="24"/>
              </w:rPr>
              <w:t>.09.202</w:t>
            </w:r>
            <w:r>
              <w:rPr>
                <w:bCs/>
                <w:szCs w:val="24"/>
              </w:rPr>
              <w:t xml:space="preserve">5 индекс прогнозных потребительских цен (ИПЦ) в базовом варианте на конец 2026 года составит </w:t>
            </w:r>
            <w:r w:rsidRPr="005C4D39">
              <w:rPr>
                <w:b/>
                <w:bCs/>
                <w:szCs w:val="24"/>
              </w:rPr>
              <w:t>104</w:t>
            </w:r>
            <w:r w:rsidRPr="009E7117">
              <w:rPr>
                <w:bCs/>
                <w:szCs w:val="24"/>
              </w:rPr>
              <w:t>.</w:t>
            </w:r>
          </w:p>
          <w:p w14:paraId="3C5A2033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68922AE1" w14:textId="66DFAF62" w:rsidR="00CA009C" w:rsidRDefault="00CA009C" w:rsidP="002C1A3A">
            <w:pPr>
              <w:ind w:firstLine="567"/>
              <w:rPr>
                <w:bCs/>
                <w:szCs w:val="24"/>
              </w:rPr>
            </w:pPr>
            <w:proofErr w:type="spellStart"/>
            <w:r w:rsidRPr="009700BB">
              <w:rPr>
                <w:bCs/>
                <w:sz w:val="32"/>
                <w:szCs w:val="24"/>
              </w:rPr>
              <w:t>К</w:t>
            </w:r>
            <w:r w:rsidRPr="009700BB">
              <w:rPr>
                <w:bCs/>
                <w:sz w:val="32"/>
                <w:szCs w:val="24"/>
                <w:vertAlign w:val="subscript"/>
              </w:rPr>
              <w:t>инфл.мес</w:t>
            </w:r>
            <w:proofErr w:type="spellEnd"/>
            <w:r w:rsidRPr="009700BB">
              <w:rPr>
                <w:bCs/>
                <w:sz w:val="32"/>
                <w:szCs w:val="24"/>
                <w:vertAlign w:val="subscript"/>
              </w:rPr>
              <w:t>.</w:t>
            </w:r>
            <w:r>
              <w:rPr>
                <w:bCs/>
                <w:szCs w:val="24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/>
                      <w:szCs w:val="24"/>
                    </w:rPr>
                    <m:t>12</m:t>
                  </m:r>
                </m:deg>
                <m:e>
                  <m:r>
                    <w:rPr>
                      <w:rFonts w:ascii="Cambria Math" w:hAnsi="Cambria Math"/>
                      <w:szCs w:val="24"/>
                    </w:rPr>
                    <m:t>1,04</m:t>
                  </m:r>
                </m:e>
              </m:rad>
            </m:oMath>
            <w:r>
              <w:rPr>
                <w:bCs/>
                <w:szCs w:val="24"/>
              </w:rPr>
              <w:t xml:space="preserve"> = 1,0033</w:t>
            </w:r>
          </w:p>
          <w:p w14:paraId="4A83D839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3F0ADE6B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1F03954D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  <w:proofErr w:type="spellStart"/>
            <w:r>
              <w:rPr>
                <w:bCs/>
                <w:szCs w:val="24"/>
              </w:rPr>
              <w:t>Кинфл.пер</w:t>
            </w:r>
            <w:proofErr w:type="spellEnd"/>
            <w:r>
              <w:rPr>
                <w:bCs/>
                <w:szCs w:val="24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Cs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Cs w:val="24"/>
                        </w:rPr>
                        <m:t>1,0033</m:t>
                      </m:r>
                    </m:e>
                    <m:sup>
                      <m:r>
                        <w:rPr>
                          <w:rFonts w:ascii="Cambria Math" w:hAnsi="Cambria Math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/>
                      <w:szCs w:val="24"/>
                    </w:rPr>
                    <m:t>-1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>
              <w:rPr>
                <w:bCs/>
                <w:szCs w:val="24"/>
              </w:rPr>
              <w:t xml:space="preserve"> + 1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1,0099-1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>
              <w:rPr>
                <w:bCs/>
                <w:szCs w:val="24"/>
              </w:rPr>
              <w:t xml:space="preserve"> + 1 = </w:t>
            </w:r>
            <m:oMath>
              <m:f>
                <m:fPr>
                  <m:ctrlPr>
                    <w:rPr>
                      <w:rFonts w:ascii="Cambria Math" w:hAnsi="Cambria Math"/>
                      <w:bCs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Cs w:val="24"/>
                    </w:rPr>
                    <m:t>0,0099</m:t>
                  </m:r>
                </m:num>
                <m:den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den>
              </m:f>
            </m:oMath>
            <w:r>
              <w:rPr>
                <w:bCs/>
                <w:szCs w:val="24"/>
              </w:rPr>
              <w:t xml:space="preserve"> + 1 = 0,0495 + 1 = 1</w:t>
            </w:r>
            <w:r w:rsidRPr="00ED6E87">
              <w:rPr>
                <w:bCs/>
                <w:szCs w:val="24"/>
              </w:rPr>
              <w:t>,0</w:t>
            </w:r>
            <w:r>
              <w:rPr>
                <w:bCs/>
                <w:szCs w:val="24"/>
              </w:rPr>
              <w:t>0495</w:t>
            </w:r>
          </w:p>
          <w:p w14:paraId="67836A0F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3788BF68" w14:textId="77777777" w:rsidR="00CA009C" w:rsidRDefault="00CA009C" w:rsidP="002C1A3A">
            <w:pPr>
              <w:ind w:firstLine="567"/>
              <w:rPr>
                <w:bCs/>
                <w:sz w:val="32"/>
                <w:szCs w:val="28"/>
                <w:vertAlign w:val="subscript"/>
              </w:rPr>
            </w:pPr>
            <w:proofErr w:type="spellStart"/>
            <w:r w:rsidRPr="00EC58BF">
              <w:rPr>
                <w:bCs/>
                <w:sz w:val="32"/>
                <w:szCs w:val="28"/>
              </w:rPr>
              <w:t>К</w:t>
            </w:r>
            <w:r w:rsidRPr="00EC58BF">
              <w:rPr>
                <w:bCs/>
                <w:sz w:val="32"/>
                <w:szCs w:val="28"/>
                <w:vertAlign w:val="subscript"/>
              </w:rPr>
              <w:t>ри</w:t>
            </w:r>
            <w:proofErr w:type="spellEnd"/>
            <w:r w:rsidRPr="00EC58BF">
              <w:rPr>
                <w:bCs/>
                <w:sz w:val="32"/>
                <w:szCs w:val="28"/>
                <w:vertAlign w:val="subscript"/>
              </w:rPr>
              <w:t xml:space="preserve"> = </w:t>
            </w:r>
            <w:proofErr w:type="spellStart"/>
            <w:r w:rsidRPr="00EC58BF">
              <w:rPr>
                <w:bCs/>
                <w:sz w:val="32"/>
                <w:szCs w:val="28"/>
              </w:rPr>
              <w:t>К</w:t>
            </w:r>
            <w:r w:rsidRPr="00EC58BF">
              <w:rPr>
                <w:bCs/>
                <w:sz w:val="32"/>
                <w:szCs w:val="28"/>
                <w:vertAlign w:val="subscript"/>
              </w:rPr>
              <w:t>инфл.пер</w:t>
            </w:r>
            <w:proofErr w:type="spellEnd"/>
            <w:r>
              <w:rPr>
                <w:bCs/>
                <w:sz w:val="32"/>
                <w:szCs w:val="28"/>
                <w:vertAlign w:val="subscript"/>
              </w:rPr>
              <w:t xml:space="preserve"> = </w:t>
            </w:r>
            <w:r w:rsidRPr="00C57EDD">
              <w:rPr>
                <w:b/>
                <w:bCs/>
                <w:szCs w:val="28"/>
              </w:rPr>
              <w:t>1,0</w:t>
            </w:r>
            <w:r>
              <w:rPr>
                <w:b/>
                <w:bCs/>
                <w:szCs w:val="28"/>
              </w:rPr>
              <w:t>0495</w:t>
            </w:r>
          </w:p>
          <w:p w14:paraId="1423B939" w14:textId="77777777" w:rsidR="00CA009C" w:rsidRDefault="00CA009C" w:rsidP="002C1A3A">
            <w:pPr>
              <w:ind w:firstLine="567"/>
              <w:rPr>
                <w:bCs/>
                <w:szCs w:val="24"/>
              </w:rPr>
            </w:pPr>
          </w:p>
          <w:p w14:paraId="39857B47" w14:textId="2BA981D7" w:rsidR="00CA009C" w:rsidRPr="00221EEA" w:rsidRDefault="00CA009C" w:rsidP="002C1A3A">
            <w:pPr>
              <w:ind w:firstLine="567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В соответствии с информацией Управления </w:t>
            </w:r>
            <w:r w:rsidRPr="00221EEA">
              <w:rPr>
                <w:bCs/>
                <w:szCs w:val="24"/>
              </w:rPr>
              <w:t>Федеральной службы государственной статистики</w:t>
            </w:r>
            <w:r>
              <w:rPr>
                <w:bCs/>
                <w:szCs w:val="24"/>
              </w:rPr>
              <w:t xml:space="preserve"> по Краснодарскому краю «Средние потребительские цены (тарифы) на товары и услуги» на </w:t>
            </w:r>
            <w:r w:rsidRPr="006C7AC0">
              <w:rPr>
                <w:bCs/>
                <w:szCs w:val="24"/>
              </w:rPr>
              <w:t>16</w:t>
            </w:r>
            <w:r>
              <w:rPr>
                <w:bCs/>
                <w:szCs w:val="24"/>
              </w:rPr>
              <w:t xml:space="preserve"> февраля </w:t>
            </w:r>
            <w:r w:rsidRPr="005835D0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6</w:t>
            </w:r>
            <w:r w:rsidRPr="005835D0">
              <w:rPr>
                <w:bCs/>
                <w:szCs w:val="24"/>
              </w:rPr>
              <w:t xml:space="preserve"> года</w:t>
            </w:r>
            <w:r>
              <w:rPr>
                <w:bCs/>
                <w:szCs w:val="24"/>
              </w:rPr>
              <w:t xml:space="preserve">» средняя потребительская цена на автомобильный бензин марки АИ-92 в регионе предполагаемой выборки топлива - Краснодарский край (согласно п. 6 </w:t>
            </w:r>
            <w:r>
              <w:t xml:space="preserve">Порядка, утв. приказом </w:t>
            </w:r>
            <w:r w:rsidRPr="001E00FB">
              <w:rPr>
                <w:bCs/>
              </w:rPr>
              <w:t>ФАС № 894/24</w:t>
            </w:r>
            <w:r>
              <w:rPr>
                <w:bCs/>
                <w:szCs w:val="24"/>
              </w:rPr>
              <w:t xml:space="preserve">) на 02 марта 2026 года составляет </w:t>
            </w:r>
            <w:r w:rsidR="002F2680">
              <w:rPr>
                <w:b/>
                <w:bCs/>
                <w:szCs w:val="24"/>
              </w:rPr>
              <w:t>65,28</w:t>
            </w:r>
            <w:r>
              <w:rPr>
                <w:bCs/>
                <w:szCs w:val="24"/>
              </w:rPr>
              <w:t xml:space="preserve"> </w:t>
            </w:r>
            <w:r w:rsidRPr="00221EEA">
              <w:rPr>
                <w:b/>
                <w:bCs/>
                <w:szCs w:val="24"/>
              </w:rPr>
              <w:t>рублей за 1 литр.</w:t>
            </w:r>
          </w:p>
          <w:p w14:paraId="666B5BF7" w14:textId="77777777" w:rsidR="00CA009C" w:rsidRDefault="00CA009C" w:rsidP="002C1A3A">
            <w:pPr>
              <w:spacing w:before="120" w:after="120"/>
              <w:ind w:firstLine="567"/>
            </w:pPr>
            <w:r>
              <w:rPr>
                <w:bCs/>
                <w:szCs w:val="24"/>
              </w:rPr>
              <w:t xml:space="preserve">Расчет цены </w:t>
            </w:r>
            <w:r w:rsidRPr="00221EEA">
              <w:rPr>
                <w:bCs/>
                <w:szCs w:val="24"/>
              </w:rPr>
              <w:t>единицы товара</w:t>
            </w:r>
            <w:r>
              <w:rPr>
                <w:bCs/>
                <w:szCs w:val="24"/>
              </w:rPr>
              <w:t xml:space="preserve"> представлен в нижеуказанной таблице.</w:t>
            </w:r>
          </w:p>
        </w:tc>
      </w:tr>
    </w:tbl>
    <w:p w14:paraId="78DA1CEB" w14:textId="77777777" w:rsidR="00CA009C" w:rsidRDefault="00CA009C" w:rsidP="00CA009C"/>
    <w:tbl>
      <w:tblPr>
        <w:tblW w:w="499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4357"/>
        <w:gridCol w:w="1372"/>
        <w:gridCol w:w="2230"/>
        <w:gridCol w:w="2049"/>
        <w:gridCol w:w="2415"/>
        <w:gridCol w:w="2760"/>
      </w:tblGrid>
      <w:tr w:rsidR="00CA009C" w:rsidRPr="00340347" w14:paraId="7BE849C0" w14:textId="77777777" w:rsidTr="002C1A3A">
        <w:trPr>
          <w:trHeight w:val="597"/>
        </w:trPr>
        <w:tc>
          <w:tcPr>
            <w:tcW w:w="1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45569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№ п/п</w:t>
            </w:r>
          </w:p>
        </w:tc>
        <w:tc>
          <w:tcPr>
            <w:tcW w:w="1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D88AA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Поставляемый товар</w:t>
            </w:r>
          </w:p>
          <w:p w14:paraId="0990D4B4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 xml:space="preserve">(Выполняемая работа. </w:t>
            </w:r>
          </w:p>
          <w:p w14:paraId="143CA315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Оказываемая услуга)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91E1D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proofErr w:type="spellStart"/>
            <w:r w:rsidRPr="00D950E5">
              <w:rPr>
                <w:bCs/>
                <w:szCs w:val="24"/>
              </w:rPr>
              <w:t>Ед-ца</w:t>
            </w:r>
            <w:proofErr w:type="spellEnd"/>
            <w:r w:rsidRPr="00D950E5">
              <w:rPr>
                <w:bCs/>
                <w:szCs w:val="24"/>
              </w:rPr>
              <w:t xml:space="preserve"> измерения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15354D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Средняя потребительская цена в Краснодарском крае</w:t>
            </w:r>
          </w:p>
          <w:p w14:paraId="75AA7AB3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</w:t>
            </w:r>
            <w:proofErr w:type="spellStart"/>
            <w:r w:rsidRPr="00D950E5">
              <w:rPr>
                <w:bCs/>
                <w:szCs w:val="24"/>
              </w:rPr>
              <w:t>руб</w:t>
            </w:r>
            <w:proofErr w:type="spellEnd"/>
            <w:r w:rsidRPr="00D950E5">
              <w:rPr>
                <w:bCs/>
                <w:szCs w:val="24"/>
              </w:rPr>
              <w:t>)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3219EB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Коэффициент стоимости отвлечения денежных средств (</w:t>
            </w:r>
            <w:proofErr w:type="spellStart"/>
            <w:r w:rsidRPr="00C42FF5">
              <w:rPr>
                <w:bCs/>
                <w:sz w:val="28"/>
                <w:szCs w:val="24"/>
              </w:rPr>
              <w:t>К</w:t>
            </w:r>
            <w:r w:rsidRPr="00C42FF5">
              <w:rPr>
                <w:bCs/>
                <w:sz w:val="28"/>
                <w:szCs w:val="24"/>
                <w:vertAlign w:val="subscript"/>
              </w:rPr>
              <w:t>одс</w:t>
            </w:r>
            <w:proofErr w:type="spellEnd"/>
            <w:r w:rsidRPr="00D950E5">
              <w:rPr>
                <w:bCs/>
                <w:szCs w:val="24"/>
              </w:rPr>
              <w:t>)</w:t>
            </w:r>
          </w:p>
        </w:tc>
        <w:tc>
          <w:tcPr>
            <w:tcW w:w="7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0DA3" w14:textId="77777777" w:rsidR="00CA009C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Коэффициент рыночного индикатора</w:t>
            </w:r>
          </w:p>
          <w:p w14:paraId="4D2CE1B5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</w:t>
            </w:r>
            <w:proofErr w:type="spellStart"/>
            <w:r w:rsidRPr="00C42FF5">
              <w:rPr>
                <w:bCs/>
                <w:sz w:val="28"/>
                <w:szCs w:val="24"/>
              </w:rPr>
              <w:t>К</w:t>
            </w:r>
            <w:r w:rsidRPr="00C42FF5">
              <w:rPr>
                <w:bCs/>
                <w:sz w:val="28"/>
                <w:szCs w:val="24"/>
                <w:vertAlign w:val="subscript"/>
              </w:rPr>
              <w:t>ри</w:t>
            </w:r>
            <w:proofErr w:type="spellEnd"/>
            <w:r w:rsidRPr="00D950E5">
              <w:rPr>
                <w:bCs/>
                <w:szCs w:val="24"/>
              </w:rPr>
              <w:t>)</w:t>
            </w:r>
          </w:p>
        </w:tc>
        <w:tc>
          <w:tcPr>
            <w:tcW w:w="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BBF22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Начальная цена единицы товара с учетом коэффициентов</w:t>
            </w:r>
          </w:p>
          <w:p w14:paraId="02406827" w14:textId="77777777" w:rsidR="00CA009C" w:rsidRPr="00D950E5" w:rsidRDefault="00CA009C" w:rsidP="002C1A3A">
            <w:pPr>
              <w:jc w:val="center"/>
              <w:rPr>
                <w:bCs/>
                <w:szCs w:val="24"/>
              </w:rPr>
            </w:pPr>
            <w:r w:rsidRPr="00D950E5">
              <w:rPr>
                <w:bCs/>
                <w:szCs w:val="24"/>
              </w:rPr>
              <w:t>(руб.)</w:t>
            </w:r>
          </w:p>
        </w:tc>
      </w:tr>
      <w:tr w:rsidR="00CA009C" w:rsidRPr="00340347" w14:paraId="76284973" w14:textId="77777777" w:rsidTr="002C1A3A">
        <w:trPr>
          <w:trHeight w:val="311"/>
        </w:trPr>
        <w:tc>
          <w:tcPr>
            <w:tcW w:w="1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43B0" w14:textId="77777777" w:rsidR="00CA009C" w:rsidRPr="002560AC" w:rsidRDefault="00CA009C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1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87EF" w14:textId="77777777" w:rsidR="00CA009C" w:rsidRPr="00C0253E" w:rsidRDefault="00CA009C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C33A" w14:textId="77777777" w:rsidR="00CA009C" w:rsidRPr="002560AC" w:rsidRDefault="00CA009C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7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5506" w14:textId="77777777" w:rsidR="00CA009C" w:rsidRPr="000B174F" w:rsidRDefault="00CA009C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F90" w14:textId="77777777" w:rsidR="00CA009C" w:rsidRPr="000B174F" w:rsidRDefault="00CA009C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7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4C9E" w14:textId="77777777" w:rsidR="00CA009C" w:rsidRPr="002560AC" w:rsidRDefault="00CA009C" w:rsidP="002C1A3A">
            <w:pPr>
              <w:jc w:val="center"/>
              <w:rPr>
                <w:bCs/>
                <w:sz w:val="20"/>
              </w:rPr>
            </w:pPr>
          </w:p>
        </w:tc>
        <w:tc>
          <w:tcPr>
            <w:tcW w:w="8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4A46" w14:textId="77777777" w:rsidR="00CA009C" w:rsidRPr="002560AC" w:rsidRDefault="00CA009C" w:rsidP="002C1A3A">
            <w:pPr>
              <w:jc w:val="center"/>
              <w:rPr>
                <w:bCs/>
                <w:sz w:val="20"/>
              </w:rPr>
            </w:pPr>
          </w:p>
        </w:tc>
      </w:tr>
      <w:tr w:rsidR="00CA009C" w:rsidRPr="00340347" w14:paraId="6FB4831B" w14:textId="77777777" w:rsidTr="002C1A3A"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C1CF" w14:textId="77777777" w:rsidR="00CA009C" w:rsidRPr="006C18A7" w:rsidRDefault="00CA009C" w:rsidP="002C1A3A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D95" w14:textId="77777777" w:rsidR="00CA009C" w:rsidRPr="009B5845" w:rsidRDefault="00CA009C" w:rsidP="002C1A3A">
            <w:pPr>
              <w:jc w:val="center"/>
              <w:rPr>
                <w:bCs/>
                <w:sz w:val="22"/>
                <w:szCs w:val="22"/>
              </w:rPr>
            </w:pPr>
            <w:r w:rsidRPr="00C0253E">
              <w:rPr>
                <w:bCs/>
                <w:sz w:val="22"/>
                <w:szCs w:val="22"/>
              </w:rPr>
              <w:t>Бензин автомобильный АИ-92-К5 (розничная</w:t>
            </w:r>
            <w:r>
              <w:rPr>
                <w:bCs/>
                <w:sz w:val="22"/>
                <w:szCs w:val="22"/>
              </w:rPr>
              <w:t> </w:t>
            </w:r>
            <w:r w:rsidRPr="00C0253E">
              <w:rPr>
                <w:bCs/>
                <w:sz w:val="22"/>
                <w:szCs w:val="22"/>
              </w:rPr>
              <w:t>реализация)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AD7D" w14:textId="77777777" w:rsidR="00CA009C" w:rsidRPr="00C0253E" w:rsidRDefault="00CA009C" w:rsidP="002C1A3A">
            <w:pPr>
              <w:jc w:val="center"/>
              <w:rPr>
                <w:bCs/>
                <w:szCs w:val="24"/>
              </w:rPr>
            </w:pPr>
            <w:r w:rsidRPr="00135BCA">
              <w:rPr>
                <w:bCs/>
                <w:szCs w:val="24"/>
              </w:rPr>
              <w:t xml:space="preserve">Литр; </w:t>
            </w:r>
            <w:r w:rsidRPr="00135BCA">
              <w:rPr>
                <w:bCs/>
                <w:sz w:val="22"/>
                <w:szCs w:val="24"/>
              </w:rPr>
              <w:t>кубический дециметр (Л;</w:t>
            </w:r>
            <w:r>
              <w:rPr>
                <w:bCs/>
                <w:sz w:val="22"/>
                <w:szCs w:val="24"/>
              </w:rPr>
              <w:t> </w:t>
            </w:r>
            <w:r w:rsidRPr="00135BCA">
              <w:rPr>
                <w:bCs/>
                <w:sz w:val="22"/>
                <w:szCs w:val="24"/>
              </w:rPr>
              <w:t>ДМ3)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87597" w14:textId="4F853A5B" w:rsidR="00CA009C" w:rsidRPr="00064F4C" w:rsidRDefault="002F2680" w:rsidP="002C1A3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65,28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123F" w14:textId="3406CE55" w:rsidR="00CA009C" w:rsidRPr="00C0253E" w:rsidRDefault="00CA009C" w:rsidP="002C1A3A">
            <w:pPr>
              <w:jc w:val="center"/>
              <w:rPr>
                <w:bCs/>
                <w:szCs w:val="24"/>
              </w:rPr>
            </w:pPr>
            <w:r w:rsidRPr="008901E3">
              <w:rPr>
                <w:bCs/>
                <w:szCs w:val="24"/>
              </w:rPr>
              <w:t>1,0</w:t>
            </w:r>
            <w:r w:rsidR="002F2680">
              <w:rPr>
                <w:bCs/>
                <w:szCs w:val="24"/>
              </w:rPr>
              <w:t>517</w:t>
            </w:r>
          </w:p>
        </w:tc>
        <w:tc>
          <w:tcPr>
            <w:tcW w:w="7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E669" w14:textId="77777777" w:rsidR="00CA009C" w:rsidRPr="00C0253E" w:rsidRDefault="00CA009C" w:rsidP="002C1A3A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ru-RU"/>
              </w:rPr>
            </w:pPr>
            <w:r w:rsidRPr="008901E3">
              <w:rPr>
                <w:bCs/>
                <w:color w:val="000000"/>
                <w:szCs w:val="24"/>
                <w:lang w:eastAsia="ru-RU"/>
              </w:rPr>
              <w:t>1,0</w:t>
            </w:r>
            <w:r>
              <w:rPr>
                <w:bCs/>
                <w:color w:val="000000"/>
                <w:szCs w:val="24"/>
                <w:lang w:eastAsia="ru-RU"/>
              </w:rPr>
              <w:t>0495</w:t>
            </w:r>
          </w:p>
        </w:tc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016BA" w14:textId="540C7F4E" w:rsidR="00CA009C" w:rsidRPr="006C7AC0" w:rsidRDefault="002F2680" w:rsidP="002C1A3A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68,99</w:t>
            </w:r>
          </w:p>
        </w:tc>
      </w:tr>
      <w:tr w:rsidR="00CA009C" w:rsidRPr="00340347" w14:paraId="46C87A3F" w14:textId="77777777" w:rsidTr="002C1A3A">
        <w:tc>
          <w:tcPr>
            <w:tcW w:w="1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A316" w14:textId="77777777" w:rsidR="00CA009C" w:rsidRPr="00340347" w:rsidRDefault="00CA009C" w:rsidP="002C1A3A">
            <w:pPr>
              <w:rPr>
                <w:b/>
                <w:bCs/>
              </w:rPr>
            </w:pPr>
            <w:r w:rsidRPr="00340347">
              <w:rPr>
                <w:b/>
                <w:bCs/>
              </w:rPr>
              <w:t>Итоговое значение цены</w:t>
            </w:r>
            <w:r>
              <w:rPr>
                <w:b/>
                <w:bCs/>
              </w:rPr>
              <w:t xml:space="preserve"> единицы товара: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2B6" w14:textId="77777777" w:rsidR="00CA009C" w:rsidRPr="00340347" w:rsidRDefault="00CA009C" w:rsidP="002C1A3A">
            <w:pPr>
              <w:rPr>
                <w:b/>
                <w:bCs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835D" w14:textId="77777777" w:rsidR="00CA009C" w:rsidRPr="00340347" w:rsidRDefault="00CA009C" w:rsidP="002C1A3A">
            <w:pPr>
              <w:jc w:val="center"/>
              <w:rPr>
                <w:b/>
                <w:bCs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590F" w14:textId="77777777" w:rsidR="00CA009C" w:rsidRPr="00340347" w:rsidRDefault="00CA009C" w:rsidP="002C1A3A">
            <w:pPr>
              <w:jc w:val="center"/>
              <w:rPr>
                <w:b/>
                <w:bCs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58DC" w14:textId="77777777" w:rsidR="00CA009C" w:rsidRPr="000738D5" w:rsidRDefault="00CA009C" w:rsidP="002C1A3A">
            <w:pPr>
              <w:jc w:val="center"/>
              <w:rPr>
                <w:b/>
                <w:bCs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C38B" w14:textId="795E5CEF" w:rsidR="00CA009C" w:rsidRPr="006C7AC0" w:rsidRDefault="002F2680" w:rsidP="002C1A3A">
            <w:pPr>
              <w:jc w:val="center"/>
              <w:rPr>
                <w:b/>
                <w:bCs/>
                <w:highlight w:val="yellow"/>
                <w:lang w:val="en-US"/>
              </w:rPr>
            </w:pPr>
            <w:r>
              <w:rPr>
                <w:b/>
                <w:bCs/>
              </w:rPr>
              <w:t>68,99</w:t>
            </w:r>
          </w:p>
        </w:tc>
      </w:tr>
    </w:tbl>
    <w:p w14:paraId="1406990F" w14:textId="77777777" w:rsidR="00CA009C" w:rsidRDefault="00CA009C" w:rsidP="00CA009C"/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694"/>
      </w:tblGrid>
      <w:tr w:rsidR="00CA009C" w:rsidRPr="00DA6445" w14:paraId="423FDF78" w14:textId="77777777" w:rsidTr="002C1A3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8394" w14:textId="06284DAE" w:rsidR="00CA009C" w:rsidRDefault="00CA009C" w:rsidP="002C1A3A">
            <w:pPr>
              <w:tabs>
                <w:tab w:val="center" w:pos="7866"/>
              </w:tabs>
              <w:ind w:right="111" w:firstLine="709"/>
              <w:rPr>
                <w:b/>
                <w:bCs/>
              </w:rPr>
            </w:pPr>
            <w:r w:rsidRPr="00542364">
              <w:rPr>
                <w:b/>
                <w:bCs/>
              </w:rPr>
              <w:t xml:space="preserve">Цена единицы товара составляет </w:t>
            </w:r>
            <w:r w:rsidR="002F2680">
              <w:rPr>
                <w:b/>
                <w:bCs/>
              </w:rPr>
              <w:t>68,99</w:t>
            </w:r>
            <w:r w:rsidRPr="00542364">
              <w:rPr>
                <w:b/>
                <w:bCs/>
              </w:rPr>
              <w:t xml:space="preserve"> рублей (</w:t>
            </w:r>
            <w:r w:rsidRPr="006C7AC0">
              <w:rPr>
                <w:b/>
                <w:bCs/>
              </w:rPr>
              <w:t>Шес</w:t>
            </w:r>
            <w:r>
              <w:rPr>
                <w:b/>
                <w:bCs/>
              </w:rPr>
              <w:t>тьдесят шесть рублей 28 копеек</w:t>
            </w:r>
            <w:r w:rsidRPr="00542364">
              <w:rPr>
                <w:b/>
                <w:bCs/>
              </w:rPr>
              <w:t>).</w:t>
            </w:r>
          </w:p>
          <w:p w14:paraId="6606A845" w14:textId="77777777" w:rsidR="00CA009C" w:rsidRPr="00A6586B" w:rsidRDefault="00CA009C" w:rsidP="002C1A3A">
            <w:pPr>
              <w:tabs>
                <w:tab w:val="center" w:pos="7866"/>
              </w:tabs>
              <w:spacing w:before="120" w:after="120"/>
              <w:ind w:right="111" w:firstLine="709"/>
              <w:jc w:val="both"/>
              <w:rPr>
                <w:bCs/>
              </w:rPr>
            </w:pPr>
            <w:r w:rsidRPr="00A6586B">
              <w:rPr>
                <w:bCs/>
              </w:rPr>
              <w:t>Согласно Постановлению Правительства РФ от 13.01.2014 № 19 "Об установлении случаев, в которых при заключении контракта указываются формула цены и максимальное значение цены контракта" при заключении контракта указываются формула цены и максимальное значение цены контракта в случае заключение контракта на поставку топлива моторного, включая автомобильный и авиационный бензин.</w:t>
            </w:r>
          </w:p>
          <w:p w14:paraId="2872414D" w14:textId="4E0BE3E0" w:rsidR="00CA009C" w:rsidRPr="00DA6445" w:rsidRDefault="00CA009C" w:rsidP="002C1A3A">
            <w:pPr>
              <w:tabs>
                <w:tab w:val="center" w:pos="7866"/>
              </w:tabs>
              <w:ind w:right="111" w:firstLine="709"/>
              <w:jc w:val="both"/>
              <w:rPr>
                <w:b/>
                <w:bCs/>
                <w:kern w:val="1"/>
                <w:sz w:val="26"/>
                <w:szCs w:val="26"/>
              </w:rPr>
            </w:pPr>
            <w:r>
              <w:rPr>
                <w:b/>
                <w:bCs/>
              </w:rPr>
              <w:t>Максимальное значение цены</w:t>
            </w:r>
            <w:r w:rsidRPr="00CF0B39">
              <w:rPr>
                <w:b/>
                <w:bCs/>
              </w:rPr>
              <w:t xml:space="preserve"> контракта сформирован</w:t>
            </w:r>
            <w:r>
              <w:rPr>
                <w:b/>
                <w:bCs/>
              </w:rPr>
              <w:t>о</w:t>
            </w:r>
            <w:r w:rsidRPr="00CF0B39">
              <w:rPr>
                <w:b/>
                <w:bCs/>
              </w:rPr>
              <w:t xml:space="preserve"> с учетом доведенных Государственному заказчику лимитов бюджетных обязательств и установлен</w:t>
            </w:r>
            <w:r>
              <w:rPr>
                <w:b/>
                <w:bCs/>
              </w:rPr>
              <w:t>о</w:t>
            </w:r>
            <w:r w:rsidRPr="00CF0B39">
              <w:rPr>
                <w:b/>
                <w:bCs/>
              </w:rPr>
              <w:t xml:space="preserve"> в размере </w:t>
            </w:r>
            <w:r w:rsidR="002F2680">
              <w:rPr>
                <w:b/>
                <w:bCs/>
              </w:rPr>
              <w:t>90 031,95</w:t>
            </w:r>
            <w:r w:rsidRPr="00CF0B39">
              <w:rPr>
                <w:b/>
                <w:bCs/>
              </w:rPr>
              <w:t xml:space="preserve"> </w:t>
            </w:r>
            <w:r w:rsidR="0010314A" w:rsidRPr="00CF0B39">
              <w:rPr>
                <w:b/>
                <w:bCs/>
              </w:rPr>
              <w:t xml:space="preserve">рублей </w:t>
            </w:r>
            <w:r w:rsidR="0010314A">
              <w:rPr>
                <w:b/>
                <w:bCs/>
              </w:rPr>
              <w:t xml:space="preserve">(Девяноста </w:t>
            </w:r>
            <w:r w:rsidRPr="008901E3">
              <w:rPr>
                <w:b/>
                <w:bCs/>
              </w:rPr>
              <w:t>тысяч</w:t>
            </w:r>
            <w:r w:rsidR="0010314A">
              <w:rPr>
                <w:b/>
                <w:bCs/>
              </w:rPr>
              <w:t xml:space="preserve"> тридцать один</w:t>
            </w:r>
            <w:r w:rsidRPr="008901E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рубл</w:t>
            </w:r>
            <w:r w:rsidR="0010314A">
              <w:rPr>
                <w:b/>
                <w:bCs/>
              </w:rPr>
              <w:t>ь</w:t>
            </w:r>
            <w:r>
              <w:rPr>
                <w:b/>
                <w:bCs/>
              </w:rPr>
              <w:t xml:space="preserve"> </w:t>
            </w:r>
            <w:r w:rsidR="0010314A">
              <w:rPr>
                <w:b/>
                <w:bCs/>
              </w:rPr>
              <w:t>95</w:t>
            </w:r>
            <w:r>
              <w:rPr>
                <w:b/>
                <w:bCs/>
              </w:rPr>
              <w:t xml:space="preserve"> копе</w:t>
            </w:r>
            <w:r w:rsidR="0010314A">
              <w:rPr>
                <w:b/>
                <w:bCs/>
              </w:rPr>
              <w:t>ек</w:t>
            </w:r>
            <w:r w:rsidRPr="00CF0B39">
              <w:rPr>
                <w:b/>
                <w:bCs/>
              </w:rPr>
              <w:t>).</w:t>
            </w:r>
          </w:p>
        </w:tc>
      </w:tr>
    </w:tbl>
    <w:p w14:paraId="67F8A5A0" w14:textId="77777777" w:rsidR="00CA009C" w:rsidRDefault="00CA009C" w:rsidP="00B96D84">
      <w:pPr>
        <w:ind w:firstLine="426"/>
        <w:jc w:val="both"/>
        <w:rPr>
          <w:szCs w:val="24"/>
        </w:rPr>
      </w:pPr>
    </w:p>
    <w:p w14:paraId="3E677A9F" w14:textId="609FA7E3" w:rsidR="00677C65" w:rsidRPr="002D281B" w:rsidRDefault="00CF0B39" w:rsidP="00B96D84">
      <w:pPr>
        <w:ind w:firstLine="426"/>
        <w:jc w:val="both"/>
        <w:rPr>
          <w:szCs w:val="24"/>
        </w:rPr>
      </w:pPr>
      <w:r w:rsidRPr="00CF0B39">
        <w:rPr>
          <w:szCs w:val="24"/>
        </w:rPr>
        <w:t xml:space="preserve">Обоснование </w:t>
      </w:r>
      <w:r w:rsidR="00600CE3">
        <w:rPr>
          <w:szCs w:val="24"/>
        </w:rPr>
        <w:t xml:space="preserve">максимального значения </w:t>
      </w:r>
      <w:r w:rsidRPr="00CF0B39">
        <w:rPr>
          <w:szCs w:val="24"/>
        </w:rPr>
        <w:t>цены контракта сформировано на информации, включающей формирование цены контракта и расчет с</w:t>
      </w:r>
      <w:r w:rsidR="00600CE3">
        <w:rPr>
          <w:szCs w:val="24"/>
        </w:rPr>
        <w:t> </w:t>
      </w:r>
      <w:r w:rsidRPr="00CF0B39">
        <w:rPr>
          <w:szCs w:val="24"/>
        </w:rPr>
        <w:t>поставщиком (подрядчиком, исполнителем) исключительно в рублях Российской Федерации.</w:t>
      </w:r>
    </w:p>
    <w:p w14:paraId="2AB86532" w14:textId="77777777" w:rsidR="00450540" w:rsidRDefault="00450540" w:rsidP="00252FC3">
      <w:pPr>
        <w:tabs>
          <w:tab w:val="left" w:pos="3030"/>
        </w:tabs>
        <w:ind w:firstLine="426"/>
      </w:pPr>
    </w:p>
    <w:p w14:paraId="2ECC7B07" w14:textId="40EBA226" w:rsidR="00252FC3" w:rsidRPr="00252FC3" w:rsidRDefault="00252FC3" w:rsidP="00252FC3">
      <w:pPr>
        <w:tabs>
          <w:tab w:val="left" w:pos="3030"/>
        </w:tabs>
        <w:ind w:firstLine="426"/>
        <w:rPr>
          <w:bCs/>
        </w:rPr>
      </w:pPr>
      <w:r>
        <w:tab/>
      </w:r>
    </w:p>
    <w:p w14:paraId="44553886" w14:textId="604B4F57" w:rsidR="00252FC3" w:rsidRDefault="00252FC3" w:rsidP="00252FC3">
      <w:pPr>
        <w:tabs>
          <w:tab w:val="left" w:pos="11766"/>
        </w:tabs>
        <w:ind w:firstLine="1134"/>
        <w:rPr>
          <w:bCs/>
        </w:rPr>
      </w:pPr>
      <w:r w:rsidRPr="00252FC3">
        <w:rPr>
          <w:bCs/>
        </w:rPr>
        <w:t xml:space="preserve">Начальник отдела имущественного </w:t>
      </w:r>
      <w:r>
        <w:rPr>
          <w:bCs/>
        </w:rPr>
        <w:t>к</w:t>
      </w:r>
      <w:r w:rsidRPr="00252FC3">
        <w:rPr>
          <w:bCs/>
        </w:rPr>
        <w:t>омплекса</w:t>
      </w:r>
      <w:r>
        <w:rPr>
          <w:bCs/>
        </w:rPr>
        <w:t xml:space="preserve"> </w:t>
      </w:r>
      <w:r w:rsidRPr="00252FC3">
        <w:rPr>
          <w:bCs/>
        </w:rPr>
        <w:t xml:space="preserve">______________/Т.А. Быстрова - </w:t>
      </w:r>
      <w:proofErr w:type="spellStart"/>
      <w:r w:rsidRPr="00252FC3">
        <w:rPr>
          <w:bCs/>
        </w:rPr>
        <w:t>Свечарева</w:t>
      </w:r>
      <w:proofErr w:type="spellEnd"/>
      <w:r w:rsidRPr="00252FC3">
        <w:rPr>
          <w:bCs/>
        </w:rPr>
        <w:t>/</w:t>
      </w:r>
    </w:p>
    <w:p w14:paraId="7D1BB114" w14:textId="3D4E2A91" w:rsidR="00450540" w:rsidRDefault="00450540" w:rsidP="00252FC3">
      <w:pPr>
        <w:tabs>
          <w:tab w:val="left" w:pos="11766"/>
        </w:tabs>
        <w:ind w:firstLine="1134"/>
        <w:rPr>
          <w:bCs/>
        </w:rPr>
      </w:pPr>
      <w:r>
        <w:rPr>
          <w:bCs/>
        </w:rPr>
        <w:t xml:space="preserve">                                                                                      </w:t>
      </w:r>
      <w:r w:rsidRPr="00252FC3">
        <w:rPr>
          <w:bCs/>
        </w:rPr>
        <w:t xml:space="preserve"> </w:t>
      </w:r>
      <w:r w:rsidRPr="00252FC3">
        <w:rPr>
          <w:bCs/>
          <w:sz w:val="16"/>
          <w:szCs w:val="16"/>
        </w:rPr>
        <w:t>(подпись/расшифровка подписи)</w:t>
      </w:r>
    </w:p>
    <w:p w14:paraId="3BBF2D3E" w14:textId="37BAFFF2" w:rsidR="00252FC3" w:rsidRPr="00252FC3" w:rsidRDefault="00252FC3" w:rsidP="00252FC3">
      <w:pPr>
        <w:tabs>
          <w:tab w:val="left" w:pos="11766"/>
        </w:tabs>
        <w:ind w:firstLine="1134"/>
        <w:rPr>
          <w:bCs/>
          <w:sz w:val="16"/>
          <w:szCs w:val="16"/>
        </w:rPr>
      </w:pPr>
      <w:r w:rsidRPr="00252FC3">
        <w:rPr>
          <w:bCs/>
        </w:rPr>
        <w:t xml:space="preserve"> «</w:t>
      </w:r>
      <w:r w:rsidR="000D68A7">
        <w:rPr>
          <w:bCs/>
        </w:rPr>
        <w:t>11</w:t>
      </w:r>
      <w:r w:rsidRPr="00252FC3">
        <w:rPr>
          <w:bCs/>
        </w:rPr>
        <w:t xml:space="preserve">» </w:t>
      </w:r>
      <w:r w:rsidR="0010314A">
        <w:rPr>
          <w:bCs/>
        </w:rPr>
        <w:t>июня</w:t>
      </w:r>
      <w:r w:rsidRPr="00252FC3">
        <w:rPr>
          <w:bCs/>
        </w:rPr>
        <w:t xml:space="preserve"> 202</w:t>
      </w:r>
      <w:r w:rsidR="00CA009C">
        <w:rPr>
          <w:bCs/>
        </w:rPr>
        <w:t>6</w:t>
      </w:r>
      <w:r w:rsidRPr="00252FC3">
        <w:rPr>
          <w:bCs/>
        </w:rPr>
        <w:t xml:space="preserve"> </w:t>
      </w:r>
      <w:r w:rsidR="00450540" w:rsidRPr="00252FC3">
        <w:rPr>
          <w:bCs/>
        </w:rPr>
        <w:t>г</w:t>
      </w:r>
    </w:p>
    <w:p w14:paraId="16D7F7E2" w14:textId="30376FF4" w:rsidR="00252FC3" w:rsidRPr="00252FC3" w:rsidRDefault="00252FC3" w:rsidP="00252FC3">
      <w:pPr>
        <w:tabs>
          <w:tab w:val="left" w:pos="11766"/>
        </w:tabs>
        <w:ind w:firstLine="1134"/>
        <w:rPr>
          <w:bCs/>
        </w:rPr>
      </w:pPr>
    </w:p>
    <w:p w14:paraId="00A6B34C" w14:textId="77777777" w:rsidR="00252FC3" w:rsidRPr="00450540" w:rsidRDefault="00252FC3" w:rsidP="00252FC3">
      <w:pPr>
        <w:tabs>
          <w:tab w:val="left" w:pos="11766"/>
        </w:tabs>
        <w:ind w:firstLine="1134"/>
        <w:rPr>
          <w:bCs/>
          <w:sz w:val="20"/>
        </w:rPr>
      </w:pPr>
    </w:p>
    <w:sectPr w:rsidR="00252FC3" w:rsidRPr="00450540" w:rsidSect="00CA009C">
      <w:headerReference w:type="default" r:id="rId9"/>
      <w:pgSz w:w="16838" w:h="11906" w:orient="landscape" w:code="9"/>
      <w:pgMar w:top="993" w:right="567" w:bottom="426" w:left="567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E2AE" w14:textId="77777777" w:rsidR="00611E6C" w:rsidRDefault="00611E6C" w:rsidP="00A503F5">
      <w:r>
        <w:separator/>
      </w:r>
    </w:p>
  </w:endnote>
  <w:endnote w:type="continuationSeparator" w:id="0">
    <w:p w14:paraId="51D38320" w14:textId="77777777" w:rsidR="00611E6C" w:rsidRDefault="00611E6C" w:rsidP="00A5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D973" w14:textId="77777777" w:rsidR="00611E6C" w:rsidRDefault="00611E6C" w:rsidP="00A503F5">
      <w:r>
        <w:separator/>
      </w:r>
    </w:p>
  </w:footnote>
  <w:footnote w:type="continuationSeparator" w:id="0">
    <w:p w14:paraId="59091436" w14:textId="77777777" w:rsidR="00611E6C" w:rsidRDefault="00611E6C" w:rsidP="00A50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69603"/>
      <w:docPartObj>
        <w:docPartGallery w:val="Page Numbers (Top of Page)"/>
        <w:docPartUnique/>
      </w:docPartObj>
    </w:sdtPr>
    <w:sdtEndPr/>
    <w:sdtContent>
      <w:p w14:paraId="498DDFE2" w14:textId="77777777" w:rsidR="007D75BF" w:rsidRDefault="00A176D2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CA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2D2BC36" w14:textId="77777777" w:rsidR="007D75BF" w:rsidRDefault="007D75BF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C06F17"/>
    <w:multiLevelType w:val="multilevel"/>
    <w:tmpl w:val="4A12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145A8"/>
    <w:multiLevelType w:val="hybridMultilevel"/>
    <w:tmpl w:val="FCAE46DA"/>
    <w:lvl w:ilvl="0" w:tplc="0419000F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7FFB"/>
    <w:multiLevelType w:val="multilevel"/>
    <w:tmpl w:val="32AA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A5F25"/>
    <w:multiLevelType w:val="multilevel"/>
    <w:tmpl w:val="CA86F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93AEB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9D1C92"/>
    <w:multiLevelType w:val="multilevel"/>
    <w:tmpl w:val="6FF4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2C22A4"/>
    <w:multiLevelType w:val="multilevel"/>
    <w:tmpl w:val="2970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F85639"/>
    <w:multiLevelType w:val="multilevel"/>
    <w:tmpl w:val="3F9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670463"/>
    <w:multiLevelType w:val="multilevel"/>
    <w:tmpl w:val="EB18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4C5BA4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i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3B51F11"/>
    <w:multiLevelType w:val="multilevel"/>
    <w:tmpl w:val="F1FC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D23A3"/>
    <w:multiLevelType w:val="hybridMultilevel"/>
    <w:tmpl w:val="0C14C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4C5261"/>
    <w:multiLevelType w:val="hybridMultilevel"/>
    <w:tmpl w:val="29029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236DB"/>
    <w:multiLevelType w:val="multilevel"/>
    <w:tmpl w:val="5916F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DF75FE"/>
    <w:multiLevelType w:val="hybridMultilevel"/>
    <w:tmpl w:val="C1C07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5424408">
    <w:abstractNumId w:val="2"/>
  </w:num>
  <w:num w:numId="2" w16cid:durableId="323432432">
    <w:abstractNumId w:val="2"/>
  </w:num>
  <w:num w:numId="3" w16cid:durableId="1838157479">
    <w:abstractNumId w:val="2"/>
  </w:num>
  <w:num w:numId="4" w16cid:durableId="1105153975">
    <w:abstractNumId w:val="2"/>
  </w:num>
  <w:num w:numId="5" w16cid:durableId="963148692">
    <w:abstractNumId w:val="0"/>
  </w:num>
  <w:num w:numId="6" w16cid:durableId="78796481">
    <w:abstractNumId w:val="10"/>
  </w:num>
  <w:num w:numId="7" w16cid:durableId="391077031">
    <w:abstractNumId w:val="5"/>
  </w:num>
  <w:num w:numId="8" w16cid:durableId="2098358360">
    <w:abstractNumId w:val="15"/>
  </w:num>
  <w:num w:numId="9" w16cid:durableId="2063670240">
    <w:abstractNumId w:val="6"/>
  </w:num>
  <w:num w:numId="10" w16cid:durableId="81073178">
    <w:abstractNumId w:val="12"/>
  </w:num>
  <w:num w:numId="11" w16cid:durableId="232155646">
    <w:abstractNumId w:val="7"/>
  </w:num>
  <w:num w:numId="12" w16cid:durableId="801656930">
    <w:abstractNumId w:val="11"/>
  </w:num>
  <w:num w:numId="13" w16cid:durableId="597178647">
    <w:abstractNumId w:val="4"/>
  </w:num>
  <w:num w:numId="14" w16cid:durableId="566454675">
    <w:abstractNumId w:val="14"/>
  </w:num>
  <w:num w:numId="15" w16cid:durableId="1359742179">
    <w:abstractNumId w:val="13"/>
  </w:num>
  <w:num w:numId="16" w16cid:durableId="573979380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9861436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1755081442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157478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onsecutiveHyphenLimit w:val="8"/>
  <w:hyphenationZone w:val="142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09"/>
    <w:rsid w:val="00003AD5"/>
    <w:rsid w:val="00006FC1"/>
    <w:rsid w:val="00015E42"/>
    <w:rsid w:val="0002043A"/>
    <w:rsid w:val="00021323"/>
    <w:rsid w:val="000304B6"/>
    <w:rsid w:val="00031A9B"/>
    <w:rsid w:val="00031B51"/>
    <w:rsid w:val="00035552"/>
    <w:rsid w:val="00043E36"/>
    <w:rsid w:val="000441AA"/>
    <w:rsid w:val="000557A5"/>
    <w:rsid w:val="00071B3F"/>
    <w:rsid w:val="0007373E"/>
    <w:rsid w:val="00076FCD"/>
    <w:rsid w:val="00081BA5"/>
    <w:rsid w:val="0009749A"/>
    <w:rsid w:val="000A18F8"/>
    <w:rsid w:val="000A1A2F"/>
    <w:rsid w:val="000A2B22"/>
    <w:rsid w:val="000A2EB0"/>
    <w:rsid w:val="000A3ED0"/>
    <w:rsid w:val="000A71E1"/>
    <w:rsid w:val="000B07AE"/>
    <w:rsid w:val="000B0C2F"/>
    <w:rsid w:val="000B1593"/>
    <w:rsid w:val="000B174F"/>
    <w:rsid w:val="000B6ED3"/>
    <w:rsid w:val="000C3BDD"/>
    <w:rsid w:val="000D68A7"/>
    <w:rsid w:val="000E1C78"/>
    <w:rsid w:val="000E2F4B"/>
    <w:rsid w:val="000E5C29"/>
    <w:rsid w:val="000E6899"/>
    <w:rsid w:val="000F1A86"/>
    <w:rsid w:val="00100D75"/>
    <w:rsid w:val="0010314A"/>
    <w:rsid w:val="0011036F"/>
    <w:rsid w:val="00122332"/>
    <w:rsid w:val="001262E2"/>
    <w:rsid w:val="00135458"/>
    <w:rsid w:val="00135BCA"/>
    <w:rsid w:val="00147306"/>
    <w:rsid w:val="00151185"/>
    <w:rsid w:val="001511A3"/>
    <w:rsid w:val="00165C87"/>
    <w:rsid w:val="00174470"/>
    <w:rsid w:val="00175AD0"/>
    <w:rsid w:val="00176B8F"/>
    <w:rsid w:val="001777DF"/>
    <w:rsid w:val="00190607"/>
    <w:rsid w:val="00190CBC"/>
    <w:rsid w:val="001A48E5"/>
    <w:rsid w:val="001A7312"/>
    <w:rsid w:val="001B111A"/>
    <w:rsid w:val="001B36EA"/>
    <w:rsid w:val="001B5E0D"/>
    <w:rsid w:val="001C29B1"/>
    <w:rsid w:val="001C3D7A"/>
    <w:rsid w:val="001C6023"/>
    <w:rsid w:val="001D2778"/>
    <w:rsid w:val="001E00FB"/>
    <w:rsid w:val="001E0F5F"/>
    <w:rsid w:val="001F07B2"/>
    <w:rsid w:val="002016B7"/>
    <w:rsid w:val="00205CB8"/>
    <w:rsid w:val="00206B6D"/>
    <w:rsid w:val="00221EEA"/>
    <w:rsid w:val="002231B5"/>
    <w:rsid w:val="0023646C"/>
    <w:rsid w:val="00242A49"/>
    <w:rsid w:val="00245D3D"/>
    <w:rsid w:val="002463B2"/>
    <w:rsid w:val="0025054D"/>
    <w:rsid w:val="00252FC3"/>
    <w:rsid w:val="00265931"/>
    <w:rsid w:val="00275393"/>
    <w:rsid w:val="002759AB"/>
    <w:rsid w:val="002819A9"/>
    <w:rsid w:val="002858A1"/>
    <w:rsid w:val="00293F7A"/>
    <w:rsid w:val="002A5CD7"/>
    <w:rsid w:val="002A770A"/>
    <w:rsid w:val="002B1791"/>
    <w:rsid w:val="002B2D42"/>
    <w:rsid w:val="002C6408"/>
    <w:rsid w:val="002C6C31"/>
    <w:rsid w:val="002D05FC"/>
    <w:rsid w:val="002D0C1D"/>
    <w:rsid w:val="002E0FF6"/>
    <w:rsid w:val="002E16FC"/>
    <w:rsid w:val="002E1C9E"/>
    <w:rsid w:val="002E4491"/>
    <w:rsid w:val="002F2680"/>
    <w:rsid w:val="002F568D"/>
    <w:rsid w:val="002F59D9"/>
    <w:rsid w:val="002F5F98"/>
    <w:rsid w:val="002F6914"/>
    <w:rsid w:val="002F70EE"/>
    <w:rsid w:val="00300B43"/>
    <w:rsid w:val="00310B0C"/>
    <w:rsid w:val="00311FC7"/>
    <w:rsid w:val="003177FB"/>
    <w:rsid w:val="0032421B"/>
    <w:rsid w:val="00325A7C"/>
    <w:rsid w:val="00325B23"/>
    <w:rsid w:val="00326719"/>
    <w:rsid w:val="0033390F"/>
    <w:rsid w:val="00333D7C"/>
    <w:rsid w:val="0033636B"/>
    <w:rsid w:val="003411B5"/>
    <w:rsid w:val="003463F6"/>
    <w:rsid w:val="0035130B"/>
    <w:rsid w:val="003533CE"/>
    <w:rsid w:val="00353948"/>
    <w:rsid w:val="00357301"/>
    <w:rsid w:val="003655A5"/>
    <w:rsid w:val="0036738F"/>
    <w:rsid w:val="00380728"/>
    <w:rsid w:val="00383E44"/>
    <w:rsid w:val="003939D2"/>
    <w:rsid w:val="003A40FF"/>
    <w:rsid w:val="003A57B7"/>
    <w:rsid w:val="003A627C"/>
    <w:rsid w:val="003B77AD"/>
    <w:rsid w:val="003D01A6"/>
    <w:rsid w:val="003D0230"/>
    <w:rsid w:val="003D3CA0"/>
    <w:rsid w:val="003D58B4"/>
    <w:rsid w:val="003D6272"/>
    <w:rsid w:val="003D6D04"/>
    <w:rsid w:val="003F045F"/>
    <w:rsid w:val="003F06DC"/>
    <w:rsid w:val="003F0A85"/>
    <w:rsid w:val="00400CB5"/>
    <w:rsid w:val="0040217F"/>
    <w:rsid w:val="00405730"/>
    <w:rsid w:val="0040684A"/>
    <w:rsid w:val="00407720"/>
    <w:rsid w:val="00407C8A"/>
    <w:rsid w:val="00412F4F"/>
    <w:rsid w:val="004135DF"/>
    <w:rsid w:val="004210E7"/>
    <w:rsid w:val="00424FE6"/>
    <w:rsid w:val="00426E7E"/>
    <w:rsid w:val="0043595F"/>
    <w:rsid w:val="00442D4E"/>
    <w:rsid w:val="00450540"/>
    <w:rsid w:val="00454B1A"/>
    <w:rsid w:val="00460F62"/>
    <w:rsid w:val="0046561E"/>
    <w:rsid w:val="00466148"/>
    <w:rsid w:val="00473F7D"/>
    <w:rsid w:val="004807D7"/>
    <w:rsid w:val="004834F3"/>
    <w:rsid w:val="0048474A"/>
    <w:rsid w:val="00484F14"/>
    <w:rsid w:val="00496CCB"/>
    <w:rsid w:val="004C28FE"/>
    <w:rsid w:val="004C748B"/>
    <w:rsid w:val="004D069A"/>
    <w:rsid w:val="004E2DCF"/>
    <w:rsid w:val="004E3251"/>
    <w:rsid w:val="004F009C"/>
    <w:rsid w:val="004F0FA0"/>
    <w:rsid w:val="00502CD3"/>
    <w:rsid w:val="0050670B"/>
    <w:rsid w:val="0050777E"/>
    <w:rsid w:val="0051208B"/>
    <w:rsid w:val="005153F5"/>
    <w:rsid w:val="005162FF"/>
    <w:rsid w:val="00517F59"/>
    <w:rsid w:val="00521165"/>
    <w:rsid w:val="00523F6C"/>
    <w:rsid w:val="005241A9"/>
    <w:rsid w:val="0052786C"/>
    <w:rsid w:val="00542364"/>
    <w:rsid w:val="005428CB"/>
    <w:rsid w:val="005445AD"/>
    <w:rsid w:val="005446C0"/>
    <w:rsid w:val="00545F5E"/>
    <w:rsid w:val="00552C1A"/>
    <w:rsid w:val="0055641D"/>
    <w:rsid w:val="0056358F"/>
    <w:rsid w:val="0056596E"/>
    <w:rsid w:val="0057097D"/>
    <w:rsid w:val="00571B17"/>
    <w:rsid w:val="00590AB6"/>
    <w:rsid w:val="00595E0A"/>
    <w:rsid w:val="0059631C"/>
    <w:rsid w:val="00596F55"/>
    <w:rsid w:val="005B0B0B"/>
    <w:rsid w:val="005B29BD"/>
    <w:rsid w:val="005B31FE"/>
    <w:rsid w:val="005B7C9E"/>
    <w:rsid w:val="005C4D39"/>
    <w:rsid w:val="005D4FC2"/>
    <w:rsid w:val="005D567D"/>
    <w:rsid w:val="005E0CCA"/>
    <w:rsid w:val="005E2335"/>
    <w:rsid w:val="005E50EC"/>
    <w:rsid w:val="005E7491"/>
    <w:rsid w:val="005F49ED"/>
    <w:rsid w:val="00600CE3"/>
    <w:rsid w:val="00604B1F"/>
    <w:rsid w:val="00607A24"/>
    <w:rsid w:val="00611E6C"/>
    <w:rsid w:val="006235D4"/>
    <w:rsid w:val="0062365D"/>
    <w:rsid w:val="00624905"/>
    <w:rsid w:val="006356C8"/>
    <w:rsid w:val="00645875"/>
    <w:rsid w:val="006519AA"/>
    <w:rsid w:val="00654675"/>
    <w:rsid w:val="0065672F"/>
    <w:rsid w:val="006603E0"/>
    <w:rsid w:val="00663453"/>
    <w:rsid w:val="0067586E"/>
    <w:rsid w:val="006772FA"/>
    <w:rsid w:val="00677AB4"/>
    <w:rsid w:val="00677C65"/>
    <w:rsid w:val="006858C8"/>
    <w:rsid w:val="00695EB0"/>
    <w:rsid w:val="00695F09"/>
    <w:rsid w:val="006A215C"/>
    <w:rsid w:val="006A22FE"/>
    <w:rsid w:val="006A4597"/>
    <w:rsid w:val="006B1B8E"/>
    <w:rsid w:val="006B26A1"/>
    <w:rsid w:val="006B4CED"/>
    <w:rsid w:val="006B56D4"/>
    <w:rsid w:val="006B5821"/>
    <w:rsid w:val="006B71CB"/>
    <w:rsid w:val="006C18A7"/>
    <w:rsid w:val="006C4D11"/>
    <w:rsid w:val="006C6019"/>
    <w:rsid w:val="006C669B"/>
    <w:rsid w:val="006D3B60"/>
    <w:rsid w:val="006E366E"/>
    <w:rsid w:val="006F5C92"/>
    <w:rsid w:val="006F64CA"/>
    <w:rsid w:val="00705693"/>
    <w:rsid w:val="00707E23"/>
    <w:rsid w:val="00720BA1"/>
    <w:rsid w:val="007246C5"/>
    <w:rsid w:val="0072704A"/>
    <w:rsid w:val="0072741E"/>
    <w:rsid w:val="00731D5C"/>
    <w:rsid w:val="00731E6D"/>
    <w:rsid w:val="00734CDC"/>
    <w:rsid w:val="00740873"/>
    <w:rsid w:val="00750219"/>
    <w:rsid w:val="007519D6"/>
    <w:rsid w:val="0075388D"/>
    <w:rsid w:val="007548D9"/>
    <w:rsid w:val="00761F36"/>
    <w:rsid w:val="00762225"/>
    <w:rsid w:val="00763E70"/>
    <w:rsid w:val="007703AA"/>
    <w:rsid w:val="00773694"/>
    <w:rsid w:val="00775F8C"/>
    <w:rsid w:val="007760C6"/>
    <w:rsid w:val="00777C16"/>
    <w:rsid w:val="0078273C"/>
    <w:rsid w:val="00787628"/>
    <w:rsid w:val="00787D8B"/>
    <w:rsid w:val="007900C5"/>
    <w:rsid w:val="00790118"/>
    <w:rsid w:val="0079034D"/>
    <w:rsid w:val="00791436"/>
    <w:rsid w:val="007918D1"/>
    <w:rsid w:val="00793E01"/>
    <w:rsid w:val="007973E9"/>
    <w:rsid w:val="007B09B3"/>
    <w:rsid w:val="007B2EE1"/>
    <w:rsid w:val="007C0755"/>
    <w:rsid w:val="007C128D"/>
    <w:rsid w:val="007C3177"/>
    <w:rsid w:val="007C5F33"/>
    <w:rsid w:val="007C64D7"/>
    <w:rsid w:val="007C6B18"/>
    <w:rsid w:val="007D6DC0"/>
    <w:rsid w:val="007D75BF"/>
    <w:rsid w:val="007E6185"/>
    <w:rsid w:val="007E79C9"/>
    <w:rsid w:val="007F36E1"/>
    <w:rsid w:val="007F4B74"/>
    <w:rsid w:val="007F5ADE"/>
    <w:rsid w:val="007F79B9"/>
    <w:rsid w:val="00807383"/>
    <w:rsid w:val="008172C6"/>
    <w:rsid w:val="00817387"/>
    <w:rsid w:val="0082311D"/>
    <w:rsid w:val="0082512A"/>
    <w:rsid w:val="00831A88"/>
    <w:rsid w:val="008370C4"/>
    <w:rsid w:val="008446A9"/>
    <w:rsid w:val="0084658D"/>
    <w:rsid w:val="00855BFE"/>
    <w:rsid w:val="0085616D"/>
    <w:rsid w:val="00864B94"/>
    <w:rsid w:val="00871CD5"/>
    <w:rsid w:val="008754B9"/>
    <w:rsid w:val="00876712"/>
    <w:rsid w:val="008806E8"/>
    <w:rsid w:val="0088171A"/>
    <w:rsid w:val="00892926"/>
    <w:rsid w:val="00892DE2"/>
    <w:rsid w:val="00894A28"/>
    <w:rsid w:val="008A6B56"/>
    <w:rsid w:val="008B6B5E"/>
    <w:rsid w:val="008C07FB"/>
    <w:rsid w:val="008D4D2C"/>
    <w:rsid w:val="008E34E5"/>
    <w:rsid w:val="008E712B"/>
    <w:rsid w:val="008F1000"/>
    <w:rsid w:val="008F6752"/>
    <w:rsid w:val="008F6A7A"/>
    <w:rsid w:val="00910154"/>
    <w:rsid w:val="00911F97"/>
    <w:rsid w:val="00913B06"/>
    <w:rsid w:val="009236EA"/>
    <w:rsid w:val="0093019D"/>
    <w:rsid w:val="00933B50"/>
    <w:rsid w:val="009350C3"/>
    <w:rsid w:val="00935450"/>
    <w:rsid w:val="00947CD6"/>
    <w:rsid w:val="00956B98"/>
    <w:rsid w:val="00957F66"/>
    <w:rsid w:val="009633EB"/>
    <w:rsid w:val="00963663"/>
    <w:rsid w:val="009646C8"/>
    <w:rsid w:val="00966480"/>
    <w:rsid w:val="009700BB"/>
    <w:rsid w:val="009718E9"/>
    <w:rsid w:val="00974C0D"/>
    <w:rsid w:val="00980594"/>
    <w:rsid w:val="009814D2"/>
    <w:rsid w:val="00981FF1"/>
    <w:rsid w:val="0098629E"/>
    <w:rsid w:val="00990161"/>
    <w:rsid w:val="00991D59"/>
    <w:rsid w:val="00991F99"/>
    <w:rsid w:val="009931DD"/>
    <w:rsid w:val="00995186"/>
    <w:rsid w:val="009960DC"/>
    <w:rsid w:val="009A7C38"/>
    <w:rsid w:val="009B5845"/>
    <w:rsid w:val="009C4675"/>
    <w:rsid w:val="009C74CD"/>
    <w:rsid w:val="009D25AC"/>
    <w:rsid w:val="009D2F30"/>
    <w:rsid w:val="009D7432"/>
    <w:rsid w:val="00A16C7B"/>
    <w:rsid w:val="00A176D2"/>
    <w:rsid w:val="00A22480"/>
    <w:rsid w:val="00A26CA5"/>
    <w:rsid w:val="00A339D6"/>
    <w:rsid w:val="00A358AC"/>
    <w:rsid w:val="00A439DA"/>
    <w:rsid w:val="00A503F5"/>
    <w:rsid w:val="00A5087E"/>
    <w:rsid w:val="00A60D74"/>
    <w:rsid w:val="00A62C1E"/>
    <w:rsid w:val="00A64A1E"/>
    <w:rsid w:val="00A72B7F"/>
    <w:rsid w:val="00A72E73"/>
    <w:rsid w:val="00A7333C"/>
    <w:rsid w:val="00A75E3B"/>
    <w:rsid w:val="00A77F6B"/>
    <w:rsid w:val="00A83A43"/>
    <w:rsid w:val="00A907F6"/>
    <w:rsid w:val="00AA7B49"/>
    <w:rsid w:val="00AB08C7"/>
    <w:rsid w:val="00AB15D3"/>
    <w:rsid w:val="00AB4232"/>
    <w:rsid w:val="00AB60EF"/>
    <w:rsid w:val="00AB788A"/>
    <w:rsid w:val="00AC2540"/>
    <w:rsid w:val="00AC5F32"/>
    <w:rsid w:val="00AC6828"/>
    <w:rsid w:val="00AD0FC8"/>
    <w:rsid w:val="00AD5B61"/>
    <w:rsid w:val="00AE19BC"/>
    <w:rsid w:val="00AE2AE2"/>
    <w:rsid w:val="00AE2DE7"/>
    <w:rsid w:val="00AE46AF"/>
    <w:rsid w:val="00AE6ED3"/>
    <w:rsid w:val="00AF3303"/>
    <w:rsid w:val="00AF3C6A"/>
    <w:rsid w:val="00AF750D"/>
    <w:rsid w:val="00B00E7C"/>
    <w:rsid w:val="00B00EFC"/>
    <w:rsid w:val="00B02D0E"/>
    <w:rsid w:val="00B10AB1"/>
    <w:rsid w:val="00B12077"/>
    <w:rsid w:val="00B22494"/>
    <w:rsid w:val="00B41539"/>
    <w:rsid w:val="00B5140F"/>
    <w:rsid w:val="00B777EC"/>
    <w:rsid w:val="00B80C4A"/>
    <w:rsid w:val="00B831B4"/>
    <w:rsid w:val="00B86BB1"/>
    <w:rsid w:val="00B90546"/>
    <w:rsid w:val="00B941C4"/>
    <w:rsid w:val="00B94D45"/>
    <w:rsid w:val="00B96D84"/>
    <w:rsid w:val="00BA7033"/>
    <w:rsid w:val="00BB38F9"/>
    <w:rsid w:val="00BC4C72"/>
    <w:rsid w:val="00BC51DE"/>
    <w:rsid w:val="00BC7745"/>
    <w:rsid w:val="00BD1378"/>
    <w:rsid w:val="00BD4242"/>
    <w:rsid w:val="00BE2F4F"/>
    <w:rsid w:val="00BE2F8D"/>
    <w:rsid w:val="00BE54EB"/>
    <w:rsid w:val="00BE578C"/>
    <w:rsid w:val="00BE5B0F"/>
    <w:rsid w:val="00BE607F"/>
    <w:rsid w:val="00C0253E"/>
    <w:rsid w:val="00C030B7"/>
    <w:rsid w:val="00C0340B"/>
    <w:rsid w:val="00C04D15"/>
    <w:rsid w:val="00C12C5F"/>
    <w:rsid w:val="00C16AC4"/>
    <w:rsid w:val="00C16E20"/>
    <w:rsid w:val="00C360A2"/>
    <w:rsid w:val="00C3793F"/>
    <w:rsid w:val="00C41414"/>
    <w:rsid w:val="00C54839"/>
    <w:rsid w:val="00C55A09"/>
    <w:rsid w:val="00C55EB9"/>
    <w:rsid w:val="00C56B44"/>
    <w:rsid w:val="00C571C9"/>
    <w:rsid w:val="00C618F3"/>
    <w:rsid w:val="00C73DE1"/>
    <w:rsid w:val="00C7723C"/>
    <w:rsid w:val="00C92B42"/>
    <w:rsid w:val="00CA009C"/>
    <w:rsid w:val="00CA13D2"/>
    <w:rsid w:val="00CA2A86"/>
    <w:rsid w:val="00CA36FA"/>
    <w:rsid w:val="00CA4ED6"/>
    <w:rsid w:val="00CA679B"/>
    <w:rsid w:val="00CA6A2A"/>
    <w:rsid w:val="00CB15DB"/>
    <w:rsid w:val="00CC3FB9"/>
    <w:rsid w:val="00CC6ADB"/>
    <w:rsid w:val="00CD017C"/>
    <w:rsid w:val="00CD37C6"/>
    <w:rsid w:val="00CD4FAE"/>
    <w:rsid w:val="00CD64B2"/>
    <w:rsid w:val="00CE2D20"/>
    <w:rsid w:val="00CE3971"/>
    <w:rsid w:val="00CE4845"/>
    <w:rsid w:val="00CF0B39"/>
    <w:rsid w:val="00CF535E"/>
    <w:rsid w:val="00CF63C7"/>
    <w:rsid w:val="00D049B5"/>
    <w:rsid w:val="00D05B0D"/>
    <w:rsid w:val="00D12656"/>
    <w:rsid w:val="00D14EB8"/>
    <w:rsid w:val="00D1699B"/>
    <w:rsid w:val="00D202BE"/>
    <w:rsid w:val="00D224F9"/>
    <w:rsid w:val="00D231D6"/>
    <w:rsid w:val="00D345FB"/>
    <w:rsid w:val="00D34CA2"/>
    <w:rsid w:val="00D36CE0"/>
    <w:rsid w:val="00D4339B"/>
    <w:rsid w:val="00D43532"/>
    <w:rsid w:val="00D457DC"/>
    <w:rsid w:val="00D51644"/>
    <w:rsid w:val="00D52508"/>
    <w:rsid w:val="00D547EC"/>
    <w:rsid w:val="00D56825"/>
    <w:rsid w:val="00D63921"/>
    <w:rsid w:val="00D6554B"/>
    <w:rsid w:val="00D720D9"/>
    <w:rsid w:val="00D726AA"/>
    <w:rsid w:val="00D81674"/>
    <w:rsid w:val="00D818A5"/>
    <w:rsid w:val="00D90A67"/>
    <w:rsid w:val="00D9121C"/>
    <w:rsid w:val="00DA1FA8"/>
    <w:rsid w:val="00DA37B9"/>
    <w:rsid w:val="00DA6445"/>
    <w:rsid w:val="00DA6C3D"/>
    <w:rsid w:val="00DA7622"/>
    <w:rsid w:val="00DA7B8B"/>
    <w:rsid w:val="00DB117E"/>
    <w:rsid w:val="00DC3EDA"/>
    <w:rsid w:val="00DC6C5B"/>
    <w:rsid w:val="00DD075E"/>
    <w:rsid w:val="00DD0CE6"/>
    <w:rsid w:val="00DD1E3E"/>
    <w:rsid w:val="00DE4482"/>
    <w:rsid w:val="00DE50F7"/>
    <w:rsid w:val="00DF2627"/>
    <w:rsid w:val="00DF52A8"/>
    <w:rsid w:val="00DF5E16"/>
    <w:rsid w:val="00E11446"/>
    <w:rsid w:val="00E230AC"/>
    <w:rsid w:val="00E31B7B"/>
    <w:rsid w:val="00E41A4F"/>
    <w:rsid w:val="00E43D4A"/>
    <w:rsid w:val="00E457C6"/>
    <w:rsid w:val="00E470D3"/>
    <w:rsid w:val="00E50F30"/>
    <w:rsid w:val="00E5376B"/>
    <w:rsid w:val="00E6103E"/>
    <w:rsid w:val="00E62178"/>
    <w:rsid w:val="00E71522"/>
    <w:rsid w:val="00E82D75"/>
    <w:rsid w:val="00E90AC5"/>
    <w:rsid w:val="00E93410"/>
    <w:rsid w:val="00E97A2F"/>
    <w:rsid w:val="00EA07D9"/>
    <w:rsid w:val="00EB3345"/>
    <w:rsid w:val="00EC58BF"/>
    <w:rsid w:val="00ED1C81"/>
    <w:rsid w:val="00ED28EB"/>
    <w:rsid w:val="00ED2C6F"/>
    <w:rsid w:val="00ED328B"/>
    <w:rsid w:val="00ED6E87"/>
    <w:rsid w:val="00EE1333"/>
    <w:rsid w:val="00EE58AE"/>
    <w:rsid w:val="00EF0BC8"/>
    <w:rsid w:val="00EF1918"/>
    <w:rsid w:val="00EF1E99"/>
    <w:rsid w:val="00EF6761"/>
    <w:rsid w:val="00F17685"/>
    <w:rsid w:val="00F221E0"/>
    <w:rsid w:val="00F226DE"/>
    <w:rsid w:val="00F231CB"/>
    <w:rsid w:val="00F25E27"/>
    <w:rsid w:val="00F26410"/>
    <w:rsid w:val="00F269C1"/>
    <w:rsid w:val="00F3754E"/>
    <w:rsid w:val="00F40E15"/>
    <w:rsid w:val="00F442AF"/>
    <w:rsid w:val="00F55F36"/>
    <w:rsid w:val="00F71F76"/>
    <w:rsid w:val="00F7363A"/>
    <w:rsid w:val="00F76160"/>
    <w:rsid w:val="00F865B3"/>
    <w:rsid w:val="00F86805"/>
    <w:rsid w:val="00FA7075"/>
    <w:rsid w:val="00FB5E8D"/>
    <w:rsid w:val="00FB72FE"/>
    <w:rsid w:val="00FD29CD"/>
    <w:rsid w:val="00FD3BBC"/>
    <w:rsid w:val="00FD6602"/>
    <w:rsid w:val="00FD7254"/>
    <w:rsid w:val="00FE15E5"/>
    <w:rsid w:val="00FE1A0D"/>
    <w:rsid w:val="00FE52F9"/>
    <w:rsid w:val="00FE789D"/>
    <w:rsid w:val="00FF1C8F"/>
    <w:rsid w:val="00FF50B9"/>
    <w:rsid w:val="00FF7516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31B9"/>
  <w15:docId w15:val="{065AE386-292E-4B7C-9250-8E02DF1A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B72FE"/>
    <w:pPr>
      <w:suppressAutoHyphens/>
    </w:pPr>
    <w:rPr>
      <w:sz w:val="24"/>
      <w:lang w:eastAsia="ar-SA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"/>
    <w:basedOn w:val="a0"/>
    <w:next w:val="a0"/>
    <w:link w:val="11"/>
    <w:qFormat/>
    <w:rsid w:val="00FB72FE"/>
    <w:pPr>
      <w:keepNext/>
      <w:tabs>
        <w:tab w:val="num" w:pos="0"/>
      </w:tabs>
      <w:spacing w:before="240" w:after="60"/>
      <w:ind w:left="432" w:hanging="432"/>
      <w:outlineLvl w:val="0"/>
    </w:pPr>
    <w:rPr>
      <w:b/>
      <w:kern w:val="1"/>
      <w:sz w:val="32"/>
    </w:rPr>
  </w:style>
  <w:style w:type="paragraph" w:styleId="2">
    <w:name w:val="heading 2"/>
    <w:aliases w:val="h2"/>
    <w:basedOn w:val="a0"/>
    <w:next w:val="a0"/>
    <w:link w:val="20"/>
    <w:qFormat/>
    <w:rsid w:val="00FB72FE"/>
    <w:pPr>
      <w:keepNext/>
      <w:tabs>
        <w:tab w:val="num" w:pos="0"/>
      </w:tabs>
      <w:spacing w:before="240" w:after="60"/>
      <w:ind w:left="576" w:hanging="576"/>
      <w:outlineLvl w:val="1"/>
    </w:pPr>
    <w:rPr>
      <w:rFonts w:ascii="Arial" w:hAnsi="Arial"/>
      <w:b/>
      <w:i/>
      <w:sz w:val="28"/>
    </w:rPr>
  </w:style>
  <w:style w:type="paragraph" w:styleId="3">
    <w:name w:val="heading 3"/>
    <w:aliases w:val="h3"/>
    <w:basedOn w:val="a0"/>
    <w:next w:val="a0"/>
    <w:link w:val="31"/>
    <w:qFormat/>
    <w:rsid w:val="00FB72F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FB72F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B72FE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6">
    <w:name w:val="heading 6"/>
    <w:aliases w:val="Заг6"/>
    <w:basedOn w:val="a0"/>
    <w:next w:val="a0"/>
    <w:link w:val="60"/>
    <w:qFormat/>
    <w:rsid w:val="00FB72FE"/>
    <w:pPr>
      <w:tabs>
        <w:tab w:val="num" w:pos="0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FB72FE"/>
    <w:pPr>
      <w:tabs>
        <w:tab w:val="num" w:pos="0"/>
      </w:tabs>
      <w:spacing w:before="240" w:after="60"/>
      <w:ind w:left="1296" w:hanging="1296"/>
      <w:outlineLvl w:val="6"/>
    </w:pPr>
    <w:rPr>
      <w:szCs w:val="24"/>
    </w:rPr>
  </w:style>
  <w:style w:type="paragraph" w:styleId="8">
    <w:name w:val="heading 8"/>
    <w:basedOn w:val="a0"/>
    <w:next w:val="a0"/>
    <w:link w:val="80"/>
    <w:qFormat/>
    <w:rsid w:val="00FB72FE"/>
    <w:pPr>
      <w:tabs>
        <w:tab w:val="num" w:pos="0"/>
      </w:tabs>
      <w:spacing w:before="240" w:after="60"/>
      <w:ind w:left="1440" w:hanging="1440"/>
      <w:outlineLvl w:val="7"/>
    </w:pPr>
    <w:rPr>
      <w:i/>
      <w:iCs/>
      <w:szCs w:val="24"/>
    </w:rPr>
  </w:style>
  <w:style w:type="paragraph" w:styleId="9">
    <w:name w:val="heading 9"/>
    <w:basedOn w:val="a0"/>
    <w:next w:val="a0"/>
    <w:link w:val="90"/>
    <w:qFormat/>
    <w:rsid w:val="00FB72FE"/>
    <w:pPr>
      <w:tabs>
        <w:tab w:val="num" w:pos="0"/>
        <w:tab w:val="left" w:pos="1584"/>
      </w:tabs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"/>
    <w:basedOn w:val="a1"/>
    <w:rsid w:val="00DE50F7"/>
    <w:rPr>
      <w:b/>
      <w:kern w:val="1"/>
      <w:sz w:val="32"/>
      <w:lang w:eastAsia="ar-SA"/>
    </w:rPr>
  </w:style>
  <w:style w:type="character" w:customStyle="1" w:styleId="11">
    <w:name w:val="Заголовок 1 Знак1"/>
    <w:aliases w:val="Заголовок 1 Знак Знак Знак Знак Знак Знак Знак Знак Знак Знак1,H1 Знак1,Заголовок 1 Знак Знак Знак Знак Знак Знак Знак Знак Знак Знак Знак Знак1"/>
    <w:link w:val="1"/>
    <w:rsid w:val="00FB72FE"/>
    <w:rPr>
      <w:b/>
      <w:kern w:val="1"/>
      <w:sz w:val="32"/>
      <w:lang w:eastAsia="ar-SA"/>
    </w:rPr>
  </w:style>
  <w:style w:type="character" w:customStyle="1" w:styleId="20">
    <w:name w:val="Заголовок 2 Знак"/>
    <w:aliases w:val="h2 Знак"/>
    <w:link w:val="2"/>
    <w:rsid w:val="00FB72FE"/>
    <w:rPr>
      <w:rFonts w:ascii="Arial" w:hAnsi="Arial"/>
      <w:b/>
      <w:i/>
      <w:sz w:val="28"/>
      <w:lang w:eastAsia="ar-SA"/>
    </w:rPr>
  </w:style>
  <w:style w:type="character" w:customStyle="1" w:styleId="30">
    <w:name w:val="Заголовок 3 Знак"/>
    <w:aliases w:val="h3 Знак"/>
    <w:basedOn w:val="a1"/>
    <w:rsid w:val="00DE50F7"/>
    <w:rPr>
      <w:rFonts w:ascii="Arial" w:hAnsi="Arial"/>
      <w:b/>
      <w:bCs/>
      <w:sz w:val="26"/>
      <w:szCs w:val="26"/>
      <w:lang w:eastAsia="ar-SA"/>
    </w:rPr>
  </w:style>
  <w:style w:type="character" w:customStyle="1" w:styleId="31">
    <w:name w:val="Заголовок 3 Знак1"/>
    <w:aliases w:val="h3 Знак1"/>
    <w:link w:val="3"/>
    <w:rsid w:val="00FB72FE"/>
    <w:rPr>
      <w:rFonts w:ascii="Arial" w:hAnsi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FB72FE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FB72FE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aliases w:val="Заг6 Знак"/>
    <w:link w:val="6"/>
    <w:rsid w:val="00FB72FE"/>
    <w:rPr>
      <w:b/>
      <w:bCs/>
      <w:sz w:val="22"/>
      <w:szCs w:val="22"/>
      <w:lang w:eastAsia="ar-SA"/>
    </w:rPr>
  </w:style>
  <w:style w:type="character" w:customStyle="1" w:styleId="70">
    <w:name w:val="Заголовок 7 Знак"/>
    <w:link w:val="7"/>
    <w:rsid w:val="00FB72FE"/>
    <w:rPr>
      <w:sz w:val="24"/>
      <w:szCs w:val="24"/>
      <w:lang w:eastAsia="ar-SA"/>
    </w:rPr>
  </w:style>
  <w:style w:type="character" w:customStyle="1" w:styleId="80">
    <w:name w:val="Заголовок 8 Знак"/>
    <w:link w:val="8"/>
    <w:rsid w:val="00FB72FE"/>
    <w:rPr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FB72FE"/>
    <w:rPr>
      <w:rFonts w:ascii="Arial" w:hAnsi="Arial"/>
      <w:b/>
      <w:i/>
      <w:sz w:val="18"/>
      <w:lang w:eastAsia="ar-SA"/>
    </w:rPr>
  </w:style>
  <w:style w:type="paragraph" w:styleId="12">
    <w:name w:val="toc 1"/>
    <w:basedOn w:val="a0"/>
    <w:next w:val="a0"/>
    <w:uiPriority w:val="39"/>
    <w:qFormat/>
    <w:rsid w:val="00FB72FE"/>
  </w:style>
  <w:style w:type="paragraph" w:styleId="21">
    <w:name w:val="toc 2"/>
    <w:basedOn w:val="a0"/>
    <w:next w:val="a0"/>
    <w:uiPriority w:val="39"/>
    <w:qFormat/>
    <w:rsid w:val="00FB72FE"/>
    <w:pPr>
      <w:ind w:left="240"/>
    </w:pPr>
    <w:rPr>
      <w:bCs/>
      <w:iCs/>
      <w:sz w:val="28"/>
    </w:rPr>
  </w:style>
  <w:style w:type="paragraph" w:styleId="32">
    <w:name w:val="toc 3"/>
    <w:basedOn w:val="a0"/>
    <w:next w:val="a0"/>
    <w:uiPriority w:val="39"/>
    <w:qFormat/>
    <w:rsid w:val="00FB72FE"/>
    <w:pPr>
      <w:tabs>
        <w:tab w:val="left" w:pos="1260"/>
        <w:tab w:val="left" w:pos="9000"/>
        <w:tab w:val="right" w:leader="dot" w:pos="9345"/>
      </w:tabs>
      <w:ind w:left="720"/>
    </w:pPr>
  </w:style>
  <w:style w:type="paragraph" w:styleId="a4">
    <w:name w:val="Title"/>
    <w:basedOn w:val="a0"/>
    <w:next w:val="a5"/>
    <w:link w:val="a6"/>
    <w:qFormat/>
    <w:rsid w:val="00FB72FE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Cs w:val="22"/>
    </w:rPr>
  </w:style>
  <w:style w:type="character" w:customStyle="1" w:styleId="a6">
    <w:name w:val="Заголовок Знак"/>
    <w:link w:val="a4"/>
    <w:rsid w:val="00FB72FE"/>
    <w:rPr>
      <w:bCs/>
      <w:color w:val="000000"/>
      <w:spacing w:val="13"/>
      <w:sz w:val="24"/>
      <w:szCs w:val="22"/>
      <w:lang w:val="ru-RU" w:eastAsia="ar-SA" w:bidi="ar-SA"/>
    </w:rPr>
  </w:style>
  <w:style w:type="paragraph" w:styleId="a5">
    <w:name w:val="Subtitle"/>
    <w:basedOn w:val="a0"/>
    <w:next w:val="a7"/>
    <w:link w:val="a8"/>
    <w:qFormat/>
    <w:rsid w:val="00FB72FE"/>
    <w:pPr>
      <w:widowControl w:val="0"/>
      <w:autoSpaceDE w:val="0"/>
      <w:spacing w:before="3640"/>
      <w:jc w:val="center"/>
    </w:pPr>
    <w:rPr>
      <w:rFonts w:eastAsiaTheme="majorEastAsia" w:cstheme="majorBidi"/>
      <w:b/>
      <w:bCs/>
      <w:szCs w:val="24"/>
    </w:rPr>
  </w:style>
  <w:style w:type="character" w:customStyle="1" w:styleId="a8">
    <w:name w:val="Подзаголовок Знак"/>
    <w:link w:val="a5"/>
    <w:rsid w:val="00FB72FE"/>
    <w:rPr>
      <w:rFonts w:eastAsiaTheme="majorEastAsia" w:cstheme="majorBidi"/>
      <w:b/>
      <w:bCs/>
      <w:sz w:val="24"/>
      <w:szCs w:val="24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DE50F7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DE50F7"/>
    <w:rPr>
      <w:lang w:eastAsia="ar-SA"/>
    </w:rPr>
  </w:style>
  <w:style w:type="character" w:styleId="aa">
    <w:name w:val="Strong"/>
    <w:uiPriority w:val="22"/>
    <w:qFormat/>
    <w:rsid w:val="00FB72FE"/>
    <w:rPr>
      <w:b/>
      <w:bCs/>
    </w:rPr>
  </w:style>
  <w:style w:type="character" w:styleId="ab">
    <w:name w:val="Emphasis"/>
    <w:basedOn w:val="a1"/>
    <w:uiPriority w:val="20"/>
    <w:qFormat/>
    <w:rsid w:val="00FB72FE"/>
    <w:rPr>
      <w:i/>
      <w:iCs/>
    </w:rPr>
  </w:style>
  <w:style w:type="paragraph" w:styleId="ac">
    <w:name w:val="List Paragraph"/>
    <w:basedOn w:val="a0"/>
    <w:uiPriority w:val="34"/>
    <w:qFormat/>
    <w:rsid w:val="00FB72FE"/>
    <w:pPr>
      <w:ind w:left="708"/>
    </w:pPr>
  </w:style>
  <w:style w:type="paragraph" w:styleId="ad">
    <w:name w:val="TOC Heading"/>
    <w:basedOn w:val="1"/>
    <w:next w:val="a0"/>
    <w:uiPriority w:val="39"/>
    <w:unhideWhenUsed/>
    <w:qFormat/>
    <w:rsid w:val="00FB72FE"/>
    <w:pPr>
      <w:keepLines/>
      <w:tabs>
        <w:tab w:val="clear" w:pos="0"/>
      </w:tabs>
      <w:suppressAutoHyphens w:val="0"/>
      <w:spacing w:before="480" w:after="0" w:line="276" w:lineRule="auto"/>
      <w:ind w:left="0" w:firstLine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a">
    <w:name w:val="Абзац первого уровня"/>
    <w:basedOn w:val="a0"/>
    <w:qFormat/>
    <w:rsid w:val="00FB72FE"/>
    <w:pPr>
      <w:numPr>
        <w:numId w:val="4"/>
      </w:numPr>
      <w:suppressAutoHyphens w:val="0"/>
      <w:spacing w:before="120" w:after="120"/>
      <w:jc w:val="both"/>
    </w:pPr>
    <w:rPr>
      <w:rFonts w:ascii="Calibri" w:hAnsi="Calibri"/>
      <w:szCs w:val="24"/>
      <w:lang w:eastAsia="ru-RU"/>
    </w:rPr>
  </w:style>
  <w:style w:type="character" w:styleId="ae">
    <w:name w:val="Hyperlink"/>
    <w:basedOn w:val="a1"/>
    <w:uiPriority w:val="99"/>
    <w:unhideWhenUsed/>
    <w:rsid w:val="00076FCD"/>
    <w:rPr>
      <w:color w:val="0000FF" w:themeColor="hyperlink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076FC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076FCD"/>
    <w:rPr>
      <w:rFonts w:ascii="Tahoma" w:hAnsi="Tahoma" w:cs="Tahoma"/>
      <w:sz w:val="16"/>
      <w:szCs w:val="16"/>
      <w:lang w:eastAsia="ar-SA"/>
    </w:rPr>
  </w:style>
  <w:style w:type="character" w:customStyle="1" w:styleId="FontStyle73">
    <w:name w:val="Font Style73"/>
    <w:rsid w:val="001E0F5F"/>
    <w:rPr>
      <w:rFonts w:ascii="Times New Roman" w:eastAsia="Times New Roman" w:hAnsi="Times New Roman" w:cs="Times New Roman"/>
      <w:sz w:val="26"/>
    </w:rPr>
  </w:style>
  <w:style w:type="paragraph" w:customStyle="1" w:styleId="13">
    <w:name w:val="Абзац списка1"/>
    <w:basedOn w:val="a0"/>
    <w:rsid w:val="001E0F5F"/>
    <w:pPr>
      <w:ind w:left="720"/>
      <w:jc w:val="center"/>
    </w:pPr>
    <w:rPr>
      <w:kern w:val="1"/>
      <w:sz w:val="22"/>
    </w:rPr>
  </w:style>
  <w:style w:type="paragraph" w:styleId="af1">
    <w:name w:val="header"/>
    <w:basedOn w:val="a0"/>
    <w:link w:val="af2"/>
    <w:uiPriority w:val="99"/>
    <w:unhideWhenUsed/>
    <w:rsid w:val="00A503F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A503F5"/>
    <w:rPr>
      <w:sz w:val="24"/>
      <w:lang w:eastAsia="ar-SA"/>
    </w:rPr>
  </w:style>
  <w:style w:type="paragraph" w:styleId="af3">
    <w:name w:val="footer"/>
    <w:basedOn w:val="a0"/>
    <w:link w:val="af4"/>
    <w:uiPriority w:val="99"/>
    <w:semiHidden/>
    <w:unhideWhenUsed/>
    <w:rsid w:val="00A503F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semiHidden/>
    <w:rsid w:val="00A503F5"/>
    <w:rPr>
      <w:sz w:val="24"/>
      <w:lang w:eastAsia="ar-SA"/>
    </w:rPr>
  </w:style>
  <w:style w:type="character" w:customStyle="1" w:styleId="apple-converted-space">
    <w:name w:val="apple-converted-space"/>
    <w:basedOn w:val="a1"/>
    <w:rsid w:val="008E712B"/>
  </w:style>
  <w:style w:type="character" w:customStyle="1" w:styleId="thname">
    <w:name w:val="thname"/>
    <w:basedOn w:val="a1"/>
    <w:rsid w:val="00380728"/>
  </w:style>
  <w:style w:type="character" w:customStyle="1" w:styleId="thvalue">
    <w:name w:val="thvalue"/>
    <w:basedOn w:val="a1"/>
    <w:rsid w:val="00380728"/>
  </w:style>
  <w:style w:type="paragraph" w:styleId="af5">
    <w:name w:val="Normal (Web)"/>
    <w:basedOn w:val="a0"/>
    <w:uiPriority w:val="99"/>
    <w:unhideWhenUsed/>
    <w:rsid w:val="00ED1C81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c-black">
    <w:name w:val="c-black"/>
    <w:basedOn w:val="a1"/>
    <w:rsid w:val="0032421B"/>
  </w:style>
  <w:style w:type="character" w:customStyle="1" w:styleId="b-propertieslabel">
    <w:name w:val="b-properties__label"/>
    <w:basedOn w:val="a1"/>
    <w:rsid w:val="00E457C6"/>
  </w:style>
  <w:style w:type="character" w:customStyle="1" w:styleId="b-propertiesvalue">
    <w:name w:val="b-properties__value"/>
    <w:basedOn w:val="a1"/>
    <w:rsid w:val="00E457C6"/>
  </w:style>
  <w:style w:type="character" w:customStyle="1" w:styleId="okpdspan">
    <w:name w:val="okpd_span"/>
    <w:basedOn w:val="a1"/>
    <w:rsid w:val="006B4CED"/>
  </w:style>
  <w:style w:type="character" w:customStyle="1" w:styleId="af6">
    <w:name w:val="Основной текст_"/>
    <w:basedOn w:val="a1"/>
    <w:link w:val="14"/>
    <w:rsid w:val="001C3D7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4">
    <w:name w:val="Основной текст1"/>
    <w:basedOn w:val="a0"/>
    <w:link w:val="af6"/>
    <w:rsid w:val="001C3D7A"/>
    <w:pPr>
      <w:shd w:val="clear" w:color="auto" w:fill="FFFFFF"/>
      <w:suppressAutoHyphens w:val="0"/>
      <w:spacing w:line="0" w:lineRule="atLeast"/>
      <w:jc w:val="both"/>
    </w:pPr>
    <w:rPr>
      <w:rFonts w:ascii="Arial" w:eastAsia="Arial" w:hAnsi="Arial" w:cs="Arial"/>
      <w:sz w:val="21"/>
      <w:szCs w:val="21"/>
      <w:lang w:eastAsia="ru-RU"/>
    </w:rPr>
  </w:style>
  <w:style w:type="character" w:customStyle="1" w:styleId="61">
    <w:name w:val="Основной текст (6)_"/>
    <w:basedOn w:val="a1"/>
    <w:link w:val="62"/>
    <w:rsid w:val="001C3D7A"/>
    <w:rPr>
      <w:rFonts w:ascii="Arial" w:eastAsia="Arial" w:hAnsi="Arial" w:cs="Arial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1C3D7A"/>
    <w:pPr>
      <w:shd w:val="clear" w:color="auto" w:fill="FFFFFF"/>
      <w:suppressAutoHyphens w:val="0"/>
      <w:spacing w:line="0" w:lineRule="atLeast"/>
    </w:pPr>
    <w:rPr>
      <w:rFonts w:ascii="Arial" w:eastAsia="Arial" w:hAnsi="Arial" w:cs="Arial"/>
      <w:sz w:val="20"/>
      <w:lang w:eastAsia="ru-RU"/>
    </w:rPr>
  </w:style>
  <w:style w:type="table" w:styleId="af7">
    <w:name w:val="Table Grid"/>
    <w:basedOn w:val="a2"/>
    <w:uiPriority w:val="59"/>
    <w:rsid w:val="0074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1"/>
    <w:uiPriority w:val="99"/>
    <w:semiHidden/>
    <w:rsid w:val="001C29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2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0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1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2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0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643">
          <w:marLeft w:val="0"/>
          <w:marRight w:val="0"/>
          <w:marTop w:val="0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14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86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34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5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00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72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67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084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46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9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31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82687">
                                                  <w:marLeft w:val="0"/>
                                                  <w:marRight w:val="0"/>
                                                  <w:marTop w:val="311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256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780136">
                                                          <w:marLeft w:val="3892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987497">
                                                          <w:marLeft w:val="2919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292983">
                                                          <w:marLeft w:val="194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3303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60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012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5179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69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39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6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5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14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47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6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414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826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7410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7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7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71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0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493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9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4995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9908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7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0344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3936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8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21975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0491">
              <w:marLeft w:val="1022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0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РОССТАТ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P23_Urist_1</dc:creator>
  <cp:lastModifiedBy>Здесенко Людмила Николаевна</cp:lastModifiedBy>
  <cp:revision>78</cp:revision>
  <cp:lastPrinted>2026-06-11T08:57:00Z</cp:lastPrinted>
  <dcterms:created xsi:type="dcterms:W3CDTF">2025-03-20T08:40:00Z</dcterms:created>
  <dcterms:modified xsi:type="dcterms:W3CDTF">2026-06-11T08:58:00Z</dcterms:modified>
</cp:coreProperties>
</file>