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C3A" w:rsidRDefault="00D73C3A">
      <w:pPr>
        <w:ind w:left="6372" w:firstLine="7"/>
        <w:jc w:val="both"/>
        <w:rPr>
          <w:sz w:val="22"/>
          <w:szCs w:val="22"/>
        </w:rPr>
      </w:pPr>
    </w:p>
    <w:p w:rsidR="00D73C3A" w:rsidRDefault="00D73C3A">
      <w:pPr>
        <w:jc w:val="center"/>
        <w:rPr>
          <w:b/>
          <w:sz w:val="22"/>
          <w:szCs w:val="22"/>
        </w:rPr>
      </w:pPr>
    </w:p>
    <w:p w:rsidR="00D73C3A" w:rsidRDefault="00D73C3A">
      <w:pPr>
        <w:jc w:val="center"/>
        <w:rPr>
          <w:b/>
          <w:sz w:val="22"/>
          <w:szCs w:val="22"/>
        </w:rPr>
      </w:pPr>
    </w:p>
    <w:p w:rsidR="00D73C3A" w:rsidRDefault="001B072B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ТЕХНИЧЕСКОЕ ЗАДАНИЕ</w:t>
      </w:r>
    </w:p>
    <w:p w:rsidR="00D73C3A" w:rsidRDefault="001B072B">
      <w:pPr>
        <w:jc w:val="center"/>
        <w:rPr>
          <w:sz w:val="23"/>
          <w:szCs w:val="23"/>
        </w:rPr>
      </w:pPr>
      <w:r>
        <w:rPr>
          <w:sz w:val="23"/>
          <w:szCs w:val="23"/>
        </w:rPr>
        <w:t>на техническое обслуживание и ремонт внутридомового газового оборудования на объектах ФГБОУ ВО ДВГМУ Минздрава России</w:t>
      </w:r>
    </w:p>
    <w:p w:rsidR="00D73C3A" w:rsidRDefault="00D73C3A">
      <w:pPr>
        <w:jc w:val="center"/>
        <w:rPr>
          <w:sz w:val="23"/>
          <w:szCs w:val="23"/>
        </w:rPr>
      </w:pPr>
    </w:p>
    <w:p w:rsidR="00D73C3A" w:rsidRDefault="00D73C3A">
      <w:pPr>
        <w:ind w:right="140"/>
        <w:jc w:val="center"/>
        <w:rPr>
          <w:b/>
          <w:sz w:val="22"/>
          <w:szCs w:val="22"/>
        </w:rPr>
      </w:pP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396"/>
        <w:gridCol w:w="851"/>
        <w:gridCol w:w="850"/>
        <w:gridCol w:w="1560"/>
        <w:gridCol w:w="1559"/>
      </w:tblGrid>
      <w:tr w:rsidR="00D73C3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ind w:right="140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  <w:p w:rsidR="00D73C3A" w:rsidRDefault="001B072B">
            <w:pPr>
              <w:ind w:right="140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п/п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ind w:right="140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услуги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ind w:right="140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Ед.</w:t>
            </w:r>
          </w:p>
          <w:p w:rsidR="00D73C3A" w:rsidRDefault="001B072B">
            <w:pPr>
              <w:ind w:right="140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ind w:right="140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Кол-во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ind w:right="140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ОКПД 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ind w:right="140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КТРУ</w:t>
            </w:r>
          </w:p>
        </w:tc>
      </w:tr>
      <w:tr w:rsidR="00D73C3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Pr="00205D67" w:rsidRDefault="00205D67">
            <w:pPr>
              <w:ind w:right="140"/>
              <w:jc w:val="center"/>
              <w:rPr>
                <w:rFonts w:eastAsia="Calibri"/>
                <w:sz w:val="22"/>
                <w:szCs w:val="22"/>
              </w:rPr>
            </w:pPr>
            <w:r w:rsidRPr="00205D67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4396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none" w:sz="4" w:space="0" w:color="000000"/>
            </w:tcBorders>
            <w:shd w:val="clear" w:color="000000" w:fill="FFFFFF"/>
          </w:tcPr>
          <w:p w:rsidR="00D73C3A" w:rsidRPr="00205D67" w:rsidRDefault="001B072B" w:rsidP="00205D67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205D67">
              <w:rPr>
                <w:rFonts w:eastAsia="Calibri"/>
                <w:color w:val="000000"/>
                <w:sz w:val="22"/>
                <w:szCs w:val="22"/>
              </w:rPr>
              <w:t>Техническое обслуживание п</w:t>
            </w:r>
            <w:r w:rsidR="00205D67" w:rsidRPr="00205D67">
              <w:rPr>
                <w:rFonts w:eastAsia="Calibri"/>
                <w:color w:val="000000"/>
                <w:sz w:val="22"/>
                <w:szCs w:val="22"/>
              </w:rPr>
              <w:t>литы четырехгорелочной газовой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C3A" w:rsidRDefault="001B072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Ш</w:t>
            </w:r>
            <w:r>
              <w:rPr>
                <w:bCs/>
                <w:color w:val="000000"/>
                <w:sz w:val="22"/>
                <w:szCs w:val="22"/>
              </w:rPr>
              <w:t>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C3A" w:rsidRDefault="001B072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C3A" w:rsidRDefault="001B072B">
            <w:pPr>
              <w:ind w:right="14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33.12.19.000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C3A" w:rsidRDefault="001B072B">
            <w:r>
              <w:t>-</w:t>
            </w:r>
          </w:p>
        </w:tc>
      </w:tr>
      <w:tr w:rsidR="00D73C3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Pr="00205D67" w:rsidRDefault="00205D67">
            <w:pPr>
              <w:ind w:right="140"/>
              <w:jc w:val="center"/>
              <w:rPr>
                <w:rFonts w:eastAsia="Calibri"/>
                <w:sz w:val="22"/>
                <w:szCs w:val="22"/>
              </w:rPr>
            </w:pPr>
            <w:r w:rsidRPr="00205D67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4396" w:type="dxa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none" w:sz="4" w:space="0" w:color="000000"/>
            </w:tcBorders>
          </w:tcPr>
          <w:p w:rsidR="00D73C3A" w:rsidRPr="00205D67" w:rsidRDefault="001B072B" w:rsidP="00205D67">
            <w:pPr>
              <w:rPr>
                <w:rFonts w:eastAsia="Calibri"/>
                <w:color w:val="000000"/>
                <w:sz w:val="22"/>
                <w:szCs w:val="22"/>
              </w:rPr>
            </w:pPr>
            <w:r w:rsidRPr="00205D67">
              <w:rPr>
                <w:rFonts w:eastAsia="Calibri"/>
                <w:color w:val="000000"/>
                <w:sz w:val="22"/>
                <w:szCs w:val="22"/>
              </w:rPr>
              <w:t>Техническое обслуживание плиты четырехг</w:t>
            </w:r>
            <w:r w:rsidR="00205D67" w:rsidRPr="00205D67">
              <w:rPr>
                <w:rFonts w:eastAsia="Calibri"/>
                <w:color w:val="000000"/>
                <w:sz w:val="22"/>
                <w:szCs w:val="22"/>
              </w:rPr>
              <w:t>орелочной газово-электрической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C3A" w:rsidRDefault="001B072B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Ш</w:t>
            </w:r>
            <w:r>
              <w:rPr>
                <w:bCs/>
                <w:color w:val="000000"/>
                <w:sz w:val="22"/>
                <w:szCs w:val="22"/>
              </w:rPr>
              <w:t>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C3A" w:rsidRDefault="001B072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C3A" w:rsidRDefault="001B072B">
            <w:pPr>
              <w:ind w:right="14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33.12.19.000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C3A" w:rsidRDefault="001B072B">
            <w:r>
              <w:t>-</w:t>
            </w:r>
          </w:p>
        </w:tc>
      </w:tr>
    </w:tbl>
    <w:p w:rsidR="00D73C3A" w:rsidRDefault="00D73C3A">
      <w:pPr>
        <w:jc w:val="center"/>
        <w:rPr>
          <w:sz w:val="22"/>
          <w:szCs w:val="22"/>
        </w:rPr>
      </w:pPr>
    </w:p>
    <w:p w:rsidR="00D73C3A" w:rsidRDefault="001B072B">
      <w:pPr>
        <w:numPr>
          <w:ilvl w:val="0"/>
          <w:numId w:val="8"/>
        </w:num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Общие положения</w:t>
      </w:r>
    </w:p>
    <w:p w:rsidR="00D73C3A" w:rsidRDefault="001B072B">
      <w:pPr>
        <w:jc w:val="both"/>
        <w:rPr>
          <w:sz w:val="23"/>
          <w:szCs w:val="23"/>
        </w:rPr>
      </w:pPr>
      <w:r>
        <w:rPr>
          <w:sz w:val="23"/>
          <w:szCs w:val="23"/>
        </w:rPr>
        <w:t>Услуги по техническому обслуживанию и ремонту внутридомового газового оборудования, (далее – Услуги) включают совокупность организационно-технических мероприятий, необходимых для безопасного использования и содержания внутридомового и внутриквартирного газ</w:t>
      </w:r>
      <w:r>
        <w:rPr>
          <w:sz w:val="23"/>
          <w:szCs w:val="23"/>
        </w:rPr>
        <w:t>ового оборудования, обеспечения бесперебойного снятия показателей потребления газа и контроля за параметрами оборудования, в соответствии с настоящим Техническим заданием.</w:t>
      </w:r>
    </w:p>
    <w:p w:rsidR="00D73C3A" w:rsidRDefault="001B072B">
      <w:pPr>
        <w:jc w:val="both"/>
        <w:rPr>
          <w:sz w:val="23"/>
          <w:szCs w:val="23"/>
          <w:highlight w:val="white"/>
        </w:rPr>
      </w:pPr>
      <w:r>
        <w:rPr>
          <w:sz w:val="23"/>
          <w:szCs w:val="23"/>
          <w:highlight w:val="white"/>
        </w:rPr>
        <w:tab/>
        <w:t>Услуги оказываются в соответствии с требованиями:</w:t>
      </w:r>
    </w:p>
    <w:p w:rsidR="00D73C3A" w:rsidRDefault="001B072B">
      <w:pPr>
        <w:jc w:val="both"/>
        <w:rPr>
          <w:sz w:val="23"/>
          <w:szCs w:val="23"/>
          <w:highlight w:val="white"/>
        </w:rPr>
      </w:pPr>
      <w:r>
        <w:rPr>
          <w:sz w:val="23"/>
          <w:szCs w:val="23"/>
          <w:highlight w:val="white"/>
        </w:rPr>
        <w:t>- Статьей 30.1 Федерального закон</w:t>
      </w:r>
      <w:r>
        <w:rPr>
          <w:sz w:val="23"/>
          <w:szCs w:val="23"/>
          <w:highlight w:val="white"/>
        </w:rPr>
        <w:t>а №308-ФЗ от 31.07.2025 «О внесении изменений в федеральный закон «О газоснабжении в Российской Федерации»»</w:t>
      </w:r>
    </w:p>
    <w:p w:rsidR="00D73C3A" w:rsidRDefault="001B072B">
      <w:pPr>
        <w:jc w:val="both"/>
        <w:rPr>
          <w:sz w:val="23"/>
          <w:szCs w:val="23"/>
          <w:highlight w:val="white"/>
        </w:rPr>
      </w:pPr>
      <w:r>
        <w:rPr>
          <w:sz w:val="23"/>
          <w:szCs w:val="23"/>
          <w:highlight w:val="white"/>
        </w:rPr>
        <w:t>- Правил поставки газа для обеспечения коммунально-бытовых нужд граждан, утвержденными Постановлением Правительства Российской Федерации от 21.07.20</w:t>
      </w:r>
      <w:r>
        <w:rPr>
          <w:sz w:val="23"/>
          <w:szCs w:val="23"/>
          <w:highlight w:val="white"/>
        </w:rPr>
        <w:t xml:space="preserve">08 № 549; </w:t>
      </w:r>
    </w:p>
    <w:p w:rsidR="00D73C3A" w:rsidRDefault="001B072B">
      <w:pPr>
        <w:jc w:val="both"/>
        <w:rPr>
          <w:sz w:val="23"/>
          <w:szCs w:val="23"/>
          <w:highlight w:val="white"/>
        </w:rPr>
      </w:pPr>
      <w:r>
        <w:rPr>
          <w:sz w:val="23"/>
          <w:szCs w:val="23"/>
          <w:highlight w:val="white"/>
        </w:rPr>
        <w:t>- 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утвержденными Постановлением Правительст</w:t>
      </w:r>
      <w:r>
        <w:rPr>
          <w:sz w:val="23"/>
          <w:szCs w:val="23"/>
          <w:highlight w:val="white"/>
        </w:rPr>
        <w:t xml:space="preserve">ва Российской Федерации от 14.05.2013 №410;  </w:t>
      </w:r>
    </w:p>
    <w:p w:rsidR="00D73C3A" w:rsidRDefault="001B072B">
      <w:pPr>
        <w:jc w:val="both"/>
        <w:rPr>
          <w:sz w:val="23"/>
          <w:szCs w:val="23"/>
        </w:rPr>
      </w:pPr>
      <w:r>
        <w:rPr>
          <w:sz w:val="23"/>
          <w:szCs w:val="23"/>
          <w:highlight w:val="white"/>
        </w:rPr>
        <w:t>-  Постановлением Правительства Российской Федерации от 16.09.2020 № 1479 «Об утверждении Правил противопожарного режима в Росс</w:t>
      </w:r>
      <w:r>
        <w:rPr>
          <w:sz w:val="23"/>
          <w:szCs w:val="23"/>
        </w:rPr>
        <w:t xml:space="preserve">ийской Федерации» </w:t>
      </w:r>
    </w:p>
    <w:p w:rsidR="00D73C3A" w:rsidRDefault="00D73C3A">
      <w:pPr>
        <w:jc w:val="both"/>
        <w:rPr>
          <w:sz w:val="23"/>
          <w:szCs w:val="23"/>
        </w:rPr>
      </w:pPr>
    </w:p>
    <w:p w:rsidR="00D73C3A" w:rsidRDefault="001B072B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 Минимальный перечень выполняемых работ (оказываемых услуг) п</w:t>
      </w:r>
      <w:r>
        <w:rPr>
          <w:b/>
          <w:bCs/>
          <w:sz w:val="23"/>
          <w:szCs w:val="23"/>
        </w:rPr>
        <w:t>о техническому обслуживанию и ремонту внутридомового и (или) внутриквартирного газового оборудования</w:t>
      </w:r>
    </w:p>
    <w:p w:rsidR="00D73C3A" w:rsidRDefault="00D73C3A">
      <w:pPr>
        <w:jc w:val="both"/>
        <w:rPr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387"/>
        <w:gridCol w:w="3827"/>
      </w:tblGrid>
      <w:tr w:rsidR="00D73C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D73C3A">
            <w:pPr>
              <w:rPr>
                <w:sz w:val="23"/>
                <w:szCs w:val="23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работы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обслуживаемого объекта</w:t>
            </w:r>
          </w:p>
        </w:tc>
      </w:tr>
      <w:tr w:rsidR="00D73C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Визуальная проверка целостности и соответствия нормативным требованиям (осмотр) внутридомового и (или) внутриквартирного газового оборудования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внутридомовое и (или) внутриквартирное газовое оборудование</w:t>
            </w:r>
          </w:p>
        </w:tc>
      </w:tr>
      <w:tr w:rsidR="00D73C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Визуальная проверка наличия свободного доступа (о</w:t>
            </w:r>
            <w:r>
              <w:rPr>
                <w:sz w:val="23"/>
                <w:szCs w:val="23"/>
              </w:rPr>
              <w:t>смотр) к внутридомовому и (или) внутриквартирному газовому оборудованию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внутридомовое и (или) внутриквартирное газовое оборудование</w:t>
            </w:r>
          </w:p>
        </w:tc>
      </w:tr>
      <w:tr w:rsidR="00D73C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Визуальная проверка состояния окраски и креплений газопровода (осмотр)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газопроводы</w:t>
            </w:r>
          </w:p>
        </w:tc>
      </w:tr>
      <w:tr w:rsidR="00D73C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Визуальная проверка наличия и целос</w:t>
            </w:r>
            <w:r>
              <w:rPr>
                <w:sz w:val="23"/>
                <w:szCs w:val="23"/>
              </w:rPr>
              <w:t>тности футляров в местах прокладки через наружные и внутренние конструкции многоквартирных домов и домовладений (осмотр)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газопроводы</w:t>
            </w:r>
          </w:p>
        </w:tc>
      </w:tr>
      <w:tr w:rsidR="00D73C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Проверка герметичности соединений и отключающих устройств (приборный метод, обмыливание)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внутридомовое и (или) внутриквартирное газовое оборудование</w:t>
            </w:r>
          </w:p>
        </w:tc>
      </w:tr>
      <w:tr w:rsidR="00D73C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Проверка работоспособности и смазка отключающих устройств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отключающие устройства, установленные на газопроводах</w:t>
            </w:r>
          </w:p>
        </w:tc>
      </w:tr>
      <w:tr w:rsidR="00D73C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Разборка и смазка кранов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бытовое газоиспользующее оборудование</w:t>
            </w:r>
          </w:p>
        </w:tc>
      </w:tr>
      <w:tr w:rsidR="00D73C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Проверка ра</w:t>
            </w:r>
            <w:r>
              <w:rPr>
                <w:sz w:val="23"/>
                <w:szCs w:val="23"/>
              </w:rPr>
              <w:t xml:space="preserve">ботоспособности устройств, </w:t>
            </w:r>
            <w:r>
              <w:rPr>
                <w:sz w:val="23"/>
                <w:szCs w:val="23"/>
              </w:rPr>
              <w:lastRenderedPageBreak/>
              <w:t>позволяющих автоматически отключить подачу газа при отклонении контролируемых параметров за допустимые пределы, ее наладка и регулировка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предохранительная арматура, </w:t>
            </w:r>
            <w:r>
              <w:rPr>
                <w:sz w:val="23"/>
                <w:szCs w:val="23"/>
              </w:rPr>
              <w:lastRenderedPageBreak/>
              <w:t>системы контроля загазованности</w:t>
            </w:r>
          </w:p>
        </w:tc>
      </w:tr>
      <w:tr w:rsidR="00D73C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Регулировка процесса сжигания</w:t>
            </w:r>
            <w:r>
              <w:rPr>
                <w:sz w:val="23"/>
                <w:szCs w:val="23"/>
              </w:rPr>
              <w:t xml:space="preserve"> газа на всех режимах работы, очистка горелок от загрязнений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бытовое газоиспользующее оборудование</w:t>
            </w:r>
          </w:p>
        </w:tc>
      </w:tr>
      <w:tr w:rsidR="00D73C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Проверка давления газа перед газоиспользующим оборудованием при всех работающих горелках и после прекращения подачи газа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 баллонная установка сжиженных углеводородных газов</w:t>
            </w:r>
          </w:p>
        </w:tc>
      </w:tr>
      <w:tr w:rsidR="00D73C3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r>
              <w:rPr>
                <w:sz w:val="23"/>
                <w:szCs w:val="23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Проверка наличия тяги в дымовых и вентиляционных каналах, состояния соединительных труб с дымовым каналом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C3A" w:rsidRDefault="001B072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дымовые и вентиляционные каналы</w:t>
            </w:r>
          </w:p>
        </w:tc>
      </w:tr>
    </w:tbl>
    <w:p w:rsidR="00D73C3A" w:rsidRDefault="00D73C3A">
      <w:pPr>
        <w:rPr>
          <w:b/>
          <w:sz w:val="23"/>
          <w:szCs w:val="23"/>
        </w:rPr>
      </w:pPr>
    </w:p>
    <w:p w:rsidR="00D73C3A" w:rsidRDefault="001B072B">
      <w:pPr>
        <w:numPr>
          <w:ilvl w:val="0"/>
          <w:numId w:val="10"/>
        </w:numPr>
        <w:rPr>
          <w:b/>
          <w:sz w:val="23"/>
          <w:szCs w:val="23"/>
        </w:rPr>
      </w:pPr>
      <w:r>
        <w:rPr>
          <w:b/>
          <w:sz w:val="23"/>
          <w:szCs w:val="23"/>
        </w:rPr>
        <w:t>Перечень и характеристики газового оборудовани</w:t>
      </w:r>
      <w:r>
        <w:rPr>
          <w:b/>
          <w:sz w:val="23"/>
          <w:szCs w:val="23"/>
        </w:rPr>
        <w:t>я, подлежащего обслуживанию:</w:t>
      </w:r>
    </w:p>
    <w:p w:rsidR="00D73C3A" w:rsidRDefault="00D73C3A">
      <w:pPr>
        <w:ind w:left="720"/>
        <w:rPr>
          <w:b/>
          <w:sz w:val="23"/>
          <w:szCs w:val="23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1279"/>
        <w:gridCol w:w="1843"/>
        <w:gridCol w:w="1134"/>
        <w:gridCol w:w="1418"/>
        <w:gridCol w:w="1417"/>
        <w:gridCol w:w="2268"/>
      </w:tblGrid>
      <w:tr w:rsidR="0034534C" w:rsidTr="0034534C"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4C" w:rsidRDefault="0034534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Характеристики оборудования</w:t>
            </w:r>
          </w:p>
        </w:tc>
      </w:tr>
      <w:tr w:rsidR="0034534C" w:rsidTr="0034534C"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4C" w:rsidRPr="0034534C" w:rsidRDefault="0034534C">
            <w:pPr>
              <w:jc w:val="center"/>
              <w:rPr>
                <w:sz w:val="23"/>
                <w:szCs w:val="23"/>
              </w:rPr>
            </w:pPr>
            <w:r w:rsidRPr="0034534C">
              <w:rPr>
                <w:sz w:val="23"/>
                <w:szCs w:val="23"/>
              </w:rPr>
              <w:t>Газовое оборудование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34C" w:rsidRPr="0034534C" w:rsidRDefault="0034534C">
            <w:pPr>
              <w:jc w:val="center"/>
              <w:rPr>
                <w:sz w:val="23"/>
                <w:szCs w:val="23"/>
              </w:rPr>
            </w:pPr>
            <w:r w:rsidRPr="0034534C">
              <w:rPr>
                <w:color w:val="000000"/>
                <w:sz w:val="23"/>
                <w:szCs w:val="23"/>
              </w:rPr>
              <w:t>Периодичность 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34C" w:rsidRPr="0034534C" w:rsidRDefault="0034534C">
            <w:pPr>
              <w:jc w:val="center"/>
              <w:rPr>
                <w:sz w:val="23"/>
                <w:szCs w:val="23"/>
              </w:rPr>
            </w:pPr>
            <w:r w:rsidRPr="0034534C">
              <w:rPr>
                <w:color w:val="000000"/>
                <w:sz w:val="23"/>
                <w:szCs w:val="23"/>
              </w:rPr>
              <w:t>Примечание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4C" w:rsidRPr="0034534C" w:rsidRDefault="0034534C">
            <w:pPr>
              <w:jc w:val="center"/>
              <w:rPr>
                <w:sz w:val="23"/>
                <w:szCs w:val="23"/>
              </w:rPr>
            </w:pPr>
            <w:r w:rsidRPr="0034534C">
              <w:rPr>
                <w:sz w:val="23"/>
                <w:szCs w:val="23"/>
              </w:rPr>
              <w:t>Место оказания услуг</w:t>
            </w:r>
          </w:p>
        </w:tc>
      </w:tr>
      <w:tr w:rsidR="0034534C" w:rsidTr="0034534C">
        <w:trPr>
          <w:trHeight w:val="64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34C" w:rsidRDefault="0034534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п/п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34C" w:rsidRDefault="0034534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34C" w:rsidRDefault="0034534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тип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34C" w:rsidRDefault="0034534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34C" w:rsidRDefault="0034534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34C" w:rsidRDefault="0034534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4C" w:rsidRDefault="0034534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4534C" w:rsidTr="0034534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34C" w:rsidRDefault="0034534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34C" w:rsidRDefault="0034534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34C" w:rsidRDefault="009E7FE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четырех</w:t>
            </w:r>
            <w:r w:rsidR="0034534C">
              <w:rPr>
                <w:sz w:val="23"/>
                <w:szCs w:val="23"/>
              </w:rPr>
              <w:t>горелочная газовая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34C" w:rsidRDefault="0034534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34C" w:rsidRDefault="0034534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34C" w:rsidRDefault="0034534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полугодие </w:t>
            </w:r>
          </w:p>
          <w:p w:rsidR="0034534C" w:rsidRDefault="0034534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(до 10.12.2026)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67" w:rsidRPr="00205D67" w:rsidRDefault="00205D67" w:rsidP="00205D6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205D67">
              <w:rPr>
                <w:rFonts w:eastAsia="Calibri"/>
                <w:color w:val="000000"/>
                <w:sz w:val="22"/>
                <w:szCs w:val="22"/>
              </w:rPr>
              <w:t xml:space="preserve">г. Хабаровск, </w:t>
            </w:r>
            <w:r w:rsidRPr="00205D67">
              <w:rPr>
                <w:rFonts w:eastAsia="Calibri"/>
                <w:color w:val="000000"/>
                <w:sz w:val="22"/>
                <w:szCs w:val="22"/>
              </w:rPr>
              <w:t>ул. Пушкина, 35</w:t>
            </w:r>
            <w:r w:rsidRPr="00205D67">
              <w:rPr>
                <w:rFonts w:eastAsia="Calibri"/>
                <w:color w:val="000000"/>
                <w:sz w:val="22"/>
                <w:szCs w:val="22"/>
              </w:rPr>
              <w:t>,</w:t>
            </w:r>
          </w:p>
          <w:p w:rsidR="0034534C" w:rsidRPr="00205D67" w:rsidRDefault="00205D67" w:rsidP="00205D67">
            <w:pPr>
              <w:jc w:val="center"/>
              <w:rPr>
                <w:sz w:val="23"/>
                <w:szCs w:val="23"/>
              </w:rPr>
            </w:pPr>
            <w:r w:rsidRPr="00205D67">
              <w:rPr>
                <w:rFonts w:eastAsia="Calibri"/>
                <w:color w:val="000000"/>
                <w:sz w:val="22"/>
                <w:szCs w:val="22"/>
              </w:rPr>
              <w:t>Общежитие №4</w:t>
            </w:r>
            <w:r w:rsidRPr="00205D67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34534C" w:rsidTr="0034534C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34C" w:rsidRDefault="0034534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34C" w:rsidRDefault="0034534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плита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34C" w:rsidRDefault="009E7FE6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четырех</w:t>
            </w:r>
            <w:r w:rsidR="0034534C">
              <w:rPr>
                <w:sz w:val="23"/>
                <w:szCs w:val="23"/>
              </w:rPr>
              <w:t>горелочная газово-электрическая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34C" w:rsidRDefault="0034534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34C" w:rsidRDefault="0034534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34C" w:rsidRDefault="0034534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полугодие</w:t>
            </w:r>
          </w:p>
          <w:p w:rsidR="0034534C" w:rsidRDefault="0034534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(до10.12.2026)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67" w:rsidRPr="00205D67" w:rsidRDefault="00205D67" w:rsidP="00205D67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205D67">
              <w:rPr>
                <w:rFonts w:eastAsia="Calibri"/>
                <w:color w:val="000000"/>
                <w:sz w:val="22"/>
                <w:szCs w:val="22"/>
              </w:rPr>
              <w:t>г. Хабаровск</w:t>
            </w:r>
            <w:r w:rsidRPr="00205D67">
              <w:rPr>
                <w:rFonts w:eastAsia="Calibri"/>
                <w:color w:val="000000"/>
                <w:sz w:val="22"/>
                <w:szCs w:val="22"/>
              </w:rPr>
              <w:t xml:space="preserve">, </w:t>
            </w:r>
            <w:r w:rsidRPr="00205D67">
              <w:rPr>
                <w:rFonts w:eastAsia="Calibri"/>
                <w:color w:val="000000"/>
                <w:sz w:val="22"/>
                <w:szCs w:val="22"/>
              </w:rPr>
              <w:t>ул. Пушкина, 31</w:t>
            </w:r>
            <w:r w:rsidRPr="00205D67">
              <w:rPr>
                <w:rFonts w:eastAsia="Calibri"/>
                <w:color w:val="000000"/>
                <w:sz w:val="22"/>
                <w:szCs w:val="22"/>
              </w:rPr>
              <w:t>,</w:t>
            </w:r>
          </w:p>
          <w:p w:rsidR="0034534C" w:rsidRPr="00205D67" w:rsidRDefault="00205D67" w:rsidP="00205D67">
            <w:pPr>
              <w:jc w:val="center"/>
              <w:rPr>
                <w:sz w:val="23"/>
                <w:szCs w:val="23"/>
              </w:rPr>
            </w:pPr>
            <w:r w:rsidRPr="00205D67">
              <w:rPr>
                <w:rFonts w:eastAsia="Calibri"/>
                <w:color w:val="000000"/>
                <w:sz w:val="22"/>
                <w:szCs w:val="22"/>
              </w:rPr>
              <w:t>Общежитие №3</w:t>
            </w:r>
          </w:p>
        </w:tc>
      </w:tr>
    </w:tbl>
    <w:p w:rsidR="00D73C3A" w:rsidRDefault="00D73C3A">
      <w:pPr>
        <w:rPr>
          <w:b/>
          <w:sz w:val="23"/>
          <w:szCs w:val="23"/>
        </w:rPr>
      </w:pPr>
    </w:p>
    <w:p w:rsidR="00D73C3A" w:rsidRDefault="001B072B">
      <w:pPr>
        <w:numPr>
          <w:ilvl w:val="0"/>
          <w:numId w:val="10"/>
        </w:numPr>
        <w:ind w:left="0" w:firstLine="567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Условия оказания Услуг (выполнения работ):</w:t>
      </w:r>
    </w:p>
    <w:p w:rsidR="00D73C3A" w:rsidRDefault="001B072B">
      <w:pPr>
        <w:ind w:firstLine="567"/>
        <w:rPr>
          <w:sz w:val="23"/>
          <w:szCs w:val="23"/>
        </w:rPr>
      </w:pPr>
      <w:r>
        <w:rPr>
          <w:b/>
          <w:sz w:val="23"/>
          <w:szCs w:val="23"/>
        </w:rPr>
        <w:t>-</w:t>
      </w:r>
      <w:r>
        <w:rPr>
          <w:sz w:val="23"/>
          <w:szCs w:val="23"/>
        </w:rPr>
        <w:t>Техническое обслуживание и ремонт внутридомового газового оборудования, предусмотренные минимальным перечнем, осуществляются газоснабжающе</w:t>
      </w:r>
      <w:r>
        <w:rPr>
          <w:sz w:val="23"/>
          <w:szCs w:val="23"/>
        </w:rPr>
        <w:t xml:space="preserve">й организацией, осуществляющей поставку </w:t>
      </w:r>
      <w:bookmarkStart w:id="0" w:name="_GoBack"/>
      <w:bookmarkEnd w:id="0"/>
      <w:r>
        <w:rPr>
          <w:sz w:val="23"/>
          <w:szCs w:val="23"/>
        </w:rPr>
        <w:t>газа, -</w:t>
      </w:r>
      <w:r>
        <w:rPr>
          <w:sz w:val="23"/>
          <w:szCs w:val="23"/>
        </w:rPr>
        <w:t>ООО «Газэнергосеть Дальний Восток» на основании ст.30.1 №308-ФЗ от 31.07.2025г.</w:t>
      </w:r>
    </w:p>
    <w:p w:rsidR="00D73C3A" w:rsidRDefault="001B072B">
      <w:pPr>
        <w:tabs>
          <w:tab w:val="left" w:pos="720"/>
          <w:tab w:val="left" w:pos="1440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Исполнитель оказывает услуги (выполняет работы) лично.</w:t>
      </w:r>
    </w:p>
    <w:p w:rsidR="00D73C3A" w:rsidRDefault="001B072B">
      <w:pPr>
        <w:tabs>
          <w:tab w:val="left" w:pos="0"/>
        </w:tabs>
        <w:ind w:firstLine="567"/>
        <w:jc w:val="both"/>
        <w:rPr>
          <w:b/>
          <w:sz w:val="23"/>
          <w:szCs w:val="23"/>
        </w:rPr>
      </w:pPr>
      <w:r>
        <w:rPr>
          <w:sz w:val="23"/>
          <w:szCs w:val="23"/>
        </w:rPr>
        <w:t>- К работам по техническому обслуживанию и ремонту ВДГО допуска</w:t>
      </w:r>
      <w:r>
        <w:rPr>
          <w:sz w:val="23"/>
          <w:szCs w:val="23"/>
        </w:rPr>
        <w:t>ются сотрудники Исполнителя, отвечающие требованиям раздела IX 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</w:t>
      </w:r>
      <w:r>
        <w:rPr>
          <w:sz w:val="23"/>
          <w:szCs w:val="23"/>
        </w:rPr>
        <w:t>набжению, утвержденным постановлением Правительства Российской Федерации от 14.05.2013 г. № 410.</w:t>
      </w:r>
    </w:p>
    <w:p w:rsidR="00D73C3A" w:rsidRDefault="001B072B">
      <w:pPr>
        <w:ind w:firstLine="567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>- Услуги оказываются согласно пунктов настоящего технического задания силами и за счет средств Исполнителя в режиме деятельности Заказчика.</w:t>
      </w:r>
    </w:p>
    <w:p w:rsidR="00D73C3A" w:rsidRDefault="001B072B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Ответственность </w:t>
      </w:r>
      <w:r>
        <w:rPr>
          <w:sz w:val="23"/>
          <w:szCs w:val="23"/>
        </w:rPr>
        <w:t xml:space="preserve">за организацию охраны труда, соблюдение правил пожарной безопасности возлагается на Исполнителя. </w:t>
      </w:r>
    </w:p>
    <w:p w:rsidR="00D73C3A" w:rsidRDefault="001B072B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До начала оказания услуг Исполнитель представляет Заказчику приказы о назначении ответственного за соблюдение правил пожарной безопасности, техники безопасн</w:t>
      </w:r>
      <w:r>
        <w:rPr>
          <w:sz w:val="23"/>
          <w:szCs w:val="23"/>
        </w:rPr>
        <w:t>ости и охраны труда при оказании услуг. Работники Исполнителя обязаны выполнять все правила, инструкции, распоряжения, связанные с пожарной безопасностью, техникой безопасности и охраной труда, действующие в помещениях и на территории ФГБОУ ВО ДВГМУ Минздр</w:t>
      </w:r>
      <w:r>
        <w:rPr>
          <w:sz w:val="23"/>
          <w:szCs w:val="23"/>
        </w:rPr>
        <w:t>ава России.</w:t>
      </w:r>
    </w:p>
    <w:p w:rsidR="00D73C3A" w:rsidRDefault="001B072B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- Исполнитель осуществляет обеспечение специалистов, выполняющих работы при оказании Услуг, инструментами оборудованием (технологическим и испытательным), средствами измерения, расходными материалами, необходимыми для оказания Услуг.</w:t>
      </w:r>
    </w:p>
    <w:p w:rsidR="00D73C3A" w:rsidRDefault="00D73C3A">
      <w:pPr>
        <w:pStyle w:val="aff9"/>
        <w:spacing w:before="0" w:beforeAutospacing="0" w:after="0" w:afterAutospacing="0"/>
        <w:ind w:firstLine="567"/>
        <w:rPr>
          <w:sz w:val="23"/>
          <w:szCs w:val="23"/>
        </w:rPr>
      </w:pPr>
    </w:p>
    <w:p w:rsidR="00D73C3A" w:rsidRDefault="001B072B">
      <w:pPr>
        <w:pStyle w:val="aff9"/>
        <w:spacing w:before="0" w:beforeAutospacing="0" w:after="0" w:afterAutospacing="0"/>
        <w:ind w:firstLine="567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5.  Оформ</w:t>
      </w:r>
      <w:r>
        <w:rPr>
          <w:b/>
          <w:sz w:val="23"/>
          <w:szCs w:val="23"/>
        </w:rPr>
        <w:t>ление документов на техническое обслуживание ВДГО:</w:t>
      </w:r>
    </w:p>
    <w:p w:rsidR="00D73C3A" w:rsidRDefault="001B072B">
      <w:pPr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Результаты технического обслуживания и ремонта ВДГО оформляются Актом-ведомостью на техническое обслуживание ВДГО; протоколом (актом) контроля технического состояния оборудования; дефектными ведомостями по</w:t>
      </w:r>
      <w:r>
        <w:rPr>
          <w:sz w:val="23"/>
          <w:szCs w:val="23"/>
        </w:rPr>
        <w:t xml:space="preserve"> форме ОС-16 (в случае выявления неисправности газового оборудования), актом оказанных услуг, актом приема-передачи услуг.</w:t>
      </w:r>
    </w:p>
    <w:p w:rsidR="00D73C3A" w:rsidRDefault="001B072B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</w:t>
      </w:r>
    </w:p>
    <w:p w:rsidR="00D73C3A" w:rsidRDefault="001B072B">
      <w:pPr>
        <w:jc w:val="center"/>
        <w:rPr>
          <w:sz w:val="23"/>
          <w:szCs w:val="23"/>
        </w:rPr>
      </w:pPr>
      <w:r>
        <w:rPr>
          <w:b/>
          <w:sz w:val="23"/>
          <w:szCs w:val="23"/>
        </w:rPr>
        <w:t>6.  Гарантийный срок:</w:t>
      </w:r>
      <w:r>
        <w:rPr>
          <w:sz w:val="23"/>
          <w:szCs w:val="23"/>
        </w:rPr>
        <w:t xml:space="preserve"> </w:t>
      </w:r>
    </w:p>
    <w:p w:rsidR="00D73C3A" w:rsidRDefault="001B072B">
      <w:pPr>
        <w:ind w:firstLine="567"/>
        <w:rPr>
          <w:sz w:val="23"/>
          <w:szCs w:val="23"/>
        </w:rPr>
      </w:pPr>
      <w:r>
        <w:rPr>
          <w:sz w:val="23"/>
          <w:szCs w:val="23"/>
        </w:rPr>
        <w:t>Исполнитель гарантирует качество оказанных им услуг и выполненных работ по техническому обслуживанию и ремо</w:t>
      </w:r>
      <w:r>
        <w:rPr>
          <w:sz w:val="23"/>
          <w:szCs w:val="23"/>
        </w:rPr>
        <w:t xml:space="preserve">нту ВДГО во время всего срока оказания услуг при условии </w:t>
      </w:r>
      <w:r>
        <w:rPr>
          <w:sz w:val="23"/>
          <w:szCs w:val="23"/>
        </w:rPr>
        <w:lastRenderedPageBreak/>
        <w:t>соблюдения Заказчиком требований эксплуатационной документации изготовителей газового оборудования.</w:t>
      </w:r>
    </w:p>
    <w:p w:rsidR="00D73C3A" w:rsidRDefault="00D73C3A">
      <w:pPr>
        <w:jc w:val="both"/>
        <w:rPr>
          <w:sz w:val="23"/>
          <w:szCs w:val="23"/>
        </w:rPr>
      </w:pPr>
    </w:p>
    <w:p w:rsidR="00D73C3A" w:rsidRDefault="001B072B">
      <w:pPr>
        <w:outlineLvl w:val="0"/>
        <w:rPr>
          <w:rFonts w:eastAsia="Calibri"/>
          <w:b/>
          <w:sz w:val="18"/>
          <w:szCs w:val="18"/>
        </w:rPr>
      </w:pPr>
      <w:r>
        <w:rPr>
          <w:rFonts w:eastAsia="Calibri"/>
          <w:b/>
          <w:sz w:val="18"/>
          <w:szCs w:val="18"/>
        </w:rPr>
        <w:t xml:space="preserve">Примечание: </w:t>
      </w:r>
    </w:p>
    <w:p w:rsidR="00D73C3A" w:rsidRDefault="001B072B">
      <w:pPr>
        <w:ind w:firstLine="567"/>
        <w:jc w:val="both"/>
        <w:rPr>
          <w:b/>
          <w:color w:val="000000"/>
          <w:sz w:val="18"/>
          <w:szCs w:val="18"/>
        </w:rPr>
      </w:pPr>
      <w:r>
        <w:rPr>
          <w:rFonts w:eastAsia="Calibri"/>
          <w:sz w:val="18"/>
          <w:szCs w:val="18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оказываемые услуги, применяются положения последнего выпущенного или пересмотренного издания соо</w:t>
      </w:r>
      <w:r>
        <w:rPr>
          <w:rFonts w:eastAsia="Calibri"/>
          <w:sz w:val="18"/>
          <w:szCs w:val="18"/>
        </w:rPr>
        <w:t>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</w:t>
      </w:r>
      <w:r>
        <w:rPr>
          <w:rFonts w:eastAsia="Calibri"/>
          <w:sz w:val="18"/>
          <w:szCs w:val="18"/>
        </w:rPr>
        <w:t>ормы будут иметь рекомендательный характер в части, не противоречащей действующим к такому моменту нормативным актам.</w:t>
      </w:r>
    </w:p>
    <w:p w:rsidR="00D73C3A" w:rsidRDefault="00D73C3A">
      <w:pPr>
        <w:jc w:val="both"/>
        <w:rPr>
          <w:b/>
          <w:sz w:val="16"/>
          <w:szCs w:val="16"/>
        </w:rPr>
      </w:pPr>
    </w:p>
    <w:p w:rsidR="00D73C3A" w:rsidRDefault="00D73C3A">
      <w:pPr>
        <w:rPr>
          <w:i/>
          <w:sz w:val="16"/>
          <w:szCs w:val="16"/>
        </w:rPr>
      </w:pPr>
    </w:p>
    <w:sectPr w:rsidR="00D73C3A">
      <w:pgSz w:w="11906" w:h="16838"/>
      <w:pgMar w:top="284" w:right="566" w:bottom="567" w:left="156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C3A" w:rsidRDefault="001B072B">
      <w:r>
        <w:separator/>
      </w:r>
    </w:p>
  </w:endnote>
  <w:endnote w:type="continuationSeparator" w:id="0">
    <w:p w:rsidR="00D73C3A" w:rsidRDefault="001B0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C3A" w:rsidRDefault="001B072B">
      <w:r>
        <w:separator/>
      </w:r>
    </w:p>
  </w:footnote>
  <w:footnote w:type="continuationSeparator" w:id="0">
    <w:p w:rsidR="00D73C3A" w:rsidRDefault="001B0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B39D8"/>
    <w:multiLevelType w:val="multilevel"/>
    <w:tmpl w:val="027A468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41F1535"/>
    <w:multiLevelType w:val="multilevel"/>
    <w:tmpl w:val="76701AD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71AD9"/>
    <w:multiLevelType w:val="multilevel"/>
    <w:tmpl w:val="A014CA5A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3" w15:restartNumberingAfterBreak="0">
    <w:nsid w:val="20AB6643"/>
    <w:multiLevelType w:val="multilevel"/>
    <w:tmpl w:val="5CD0028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62541"/>
    <w:multiLevelType w:val="multilevel"/>
    <w:tmpl w:val="E416DD6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B74E0"/>
    <w:multiLevelType w:val="multilevel"/>
    <w:tmpl w:val="AD1A5410"/>
    <w:lvl w:ilvl="0">
      <w:start w:val="1"/>
      <w:numFmt w:val="decimal"/>
      <w:lvlText w:val="%1."/>
      <w:lvlJc w:val="left"/>
      <w:pPr>
        <w:ind w:left="473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833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833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193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193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553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553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913" w:hanging="1800"/>
      </w:pPr>
      <w:rPr>
        <w:color w:val="000000"/>
      </w:rPr>
    </w:lvl>
  </w:abstractNum>
  <w:abstractNum w:abstractNumId="6" w15:restartNumberingAfterBreak="0">
    <w:nsid w:val="3D105D1A"/>
    <w:multiLevelType w:val="multilevel"/>
    <w:tmpl w:val="537293E0"/>
    <w:lvl w:ilvl="0">
      <w:start w:val="3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DAE0950"/>
    <w:multiLevelType w:val="multilevel"/>
    <w:tmpl w:val="6D8E5F1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310"/>
        </w:tabs>
        <w:ind w:left="531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440"/>
      </w:pPr>
    </w:lvl>
  </w:abstractNum>
  <w:abstractNum w:abstractNumId="8" w15:restartNumberingAfterBreak="0">
    <w:nsid w:val="402D4E01"/>
    <w:multiLevelType w:val="multilevel"/>
    <w:tmpl w:val="856E708C"/>
    <w:lvl w:ilvl="0">
      <w:start w:val="1"/>
      <w:numFmt w:val="decimal"/>
      <w:lvlText w:val="1.%1. "/>
      <w:legacy w:legacy="1" w:legacySpace="0" w:legacyIndent="0"/>
      <w:lvlJc w:val="left"/>
      <w:pPr>
        <w:ind w:left="988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9" w15:restartNumberingAfterBreak="0">
    <w:nsid w:val="6BC078E8"/>
    <w:multiLevelType w:val="multilevel"/>
    <w:tmpl w:val="4884476C"/>
    <w:lvl w:ilvl="0">
      <w:start w:val="1"/>
      <w:numFmt w:val="decimal"/>
      <w:lvlText w:val="%1."/>
      <w:lvlJc w:val="left"/>
      <w:pPr>
        <w:ind w:left="1211" w:hanging="360"/>
      </w:pPr>
      <w:rPr>
        <w:color w:val="0000FF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5"/>
  </w:num>
  <w:num w:numId="5">
    <w:abstractNumId w:val="9"/>
  </w:num>
  <w:num w:numId="6">
    <w:abstractNumId w:val="0"/>
  </w:num>
  <w:num w:numId="7">
    <w:abstractNumId w:val="6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C3A"/>
    <w:rsid w:val="001B072B"/>
    <w:rsid w:val="00205D67"/>
    <w:rsid w:val="0034534C"/>
    <w:rsid w:val="009E7FE6"/>
    <w:rsid w:val="00D7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0393"/>
  <w15:docId w15:val="{D439102C-1517-49A1-A0C1-CBA839E08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qFormat/>
    <w:pPr>
      <w:keepNext/>
      <w:jc w:val="both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0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0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1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1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a0"/>
    <w:uiPriority w:val="99"/>
  </w:style>
  <w:style w:type="paragraph" w:styleId="af4">
    <w:name w:val="footer"/>
    <w:basedOn w:val="a"/>
    <w:link w:val="af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f6">
    <w:name w:val="caption"/>
    <w:basedOn w:val="a"/>
    <w:qFormat/>
    <w:pPr>
      <w:ind w:left="-900"/>
      <w:jc w:val="center"/>
    </w:pPr>
    <w:rPr>
      <w:b/>
      <w:sz w:val="28"/>
    </w:rPr>
  </w:style>
  <w:style w:type="paragraph" w:styleId="af7">
    <w:name w:val="footnote text"/>
    <w:basedOn w:val="a"/>
    <w:link w:val="af8"/>
    <w:uiPriority w:val="99"/>
    <w:semiHidden/>
    <w:unhideWhenUsed/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</w:style>
  <w:style w:type="character" w:customStyle="1" w:styleId="afb">
    <w:name w:val="Текст концевой сноски Знак"/>
    <w:basedOn w:val="a0"/>
    <w:link w:val="afa"/>
    <w:uiPriority w:val="99"/>
    <w:semiHidden/>
    <w:rPr>
      <w:sz w:val="20"/>
      <w:szCs w:val="20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character" w:styleId="afd">
    <w:name w:val="Hyperlink"/>
    <w:rPr>
      <w:color w:val="0000FF"/>
      <w:u w:val="single"/>
    </w:rPr>
  </w:style>
  <w:style w:type="character" w:styleId="afe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">
    <w:name w:val="Placeholder Text"/>
    <w:basedOn w:val="a0"/>
    <w:uiPriority w:val="99"/>
    <w:semiHidden/>
    <w:rPr>
      <w:color w:val="666666"/>
    </w:rPr>
  </w:style>
  <w:style w:type="paragraph" w:styleId="aff0">
    <w:name w:val="TOC Heading"/>
    <w:uiPriority w:val="39"/>
    <w:unhideWhenUsed/>
  </w:style>
  <w:style w:type="paragraph" w:styleId="aff1">
    <w:name w:val="table of figures"/>
    <w:basedOn w:val="a"/>
    <w:next w:val="a"/>
    <w:uiPriority w:val="99"/>
    <w:unhideWhenUsed/>
  </w:style>
  <w:style w:type="paragraph" w:styleId="25">
    <w:name w:val="Body Text Indent 2"/>
    <w:basedOn w:val="a"/>
    <w:pPr>
      <w:ind w:firstLine="708"/>
      <w:jc w:val="both"/>
    </w:pPr>
  </w:style>
  <w:style w:type="paragraph" w:styleId="33">
    <w:name w:val="Body Text Indent 3"/>
    <w:basedOn w:val="a"/>
    <w:pPr>
      <w:ind w:firstLine="709"/>
      <w:jc w:val="both"/>
    </w:pPr>
    <w:rPr>
      <w:sz w:val="22"/>
    </w:rPr>
  </w:style>
  <w:style w:type="paragraph" w:customStyle="1" w:styleId="aff2">
    <w:name w:val="Название"/>
    <w:basedOn w:val="a"/>
    <w:qFormat/>
    <w:pPr>
      <w:jc w:val="center"/>
    </w:pPr>
    <w:rPr>
      <w:b/>
      <w:sz w:val="32"/>
    </w:rPr>
  </w:style>
  <w:style w:type="paragraph" w:customStyle="1" w:styleId="12pt">
    <w:name w:val="Обычный + 12 pt"/>
    <w:basedOn w:val="a"/>
    <w:rPr>
      <w:sz w:val="24"/>
      <w:szCs w:val="24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f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f5">
    <w:name w:val="Body Text"/>
    <w:basedOn w:val="a"/>
    <w:pPr>
      <w:spacing w:after="120"/>
    </w:pPr>
  </w:style>
  <w:style w:type="paragraph" w:styleId="aff6">
    <w:name w:val="Body Text Indent"/>
    <w:basedOn w:val="a"/>
    <w:pPr>
      <w:spacing w:after="120"/>
      <w:ind w:left="360"/>
    </w:pPr>
  </w:style>
  <w:style w:type="paragraph" w:customStyle="1" w:styleId="ConsNonformat">
    <w:name w:val="ConsNonformat"/>
    <w:pPr>
      <w:widowControl w:val="0"/>
    </w:pPr>
    <w:rPr>
      <w:rFonts w:ascii="Courier New" w:hAnsi="Courier New"/>
      <w:sz w:val="22"/>
      <w:lang w:eastAsia="ru-RU"/>
    </w:rPr>
  </w:style>
  <w:style w:type="character" w:customStyle="1" w:styleId="af3">
    <w:name w:val="Верхний колонтитул Знак"/>
    <w:basedOn w:val="a0"/>
    <w:link w:val="af2"/>
  </w:style>
  <w:style w:type="character" w:customStyle="1" w:styleId="af5">
    <w:name w:val="Нижний колонтитул Знак"/>
    <w:basedOn w:val="a0"/>
    <w:link w:val="af4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eastAsia="Calibri" w:hAnsi="Arial" w:cs="Arial"/>
      <w:sz w:val="22"/>
      <w:szCs w:val="22"/>
      <w:lang w:eastAsia="ru-RU"/>
    </w:rPr>
  </w:style>
  <w:style w:type="paragraph" w:styleId="aff7">
    <w:name w:val="List Paragraph"/>
    <w:basedOn w:val="a"/>
    <w:pPr>
      <w:ind w:left="720"/>
      <w:contextualSpacing/>
    </w:pPr>
    <w:rPr>
      <w:rFonts w:eastAsia="Calibri"/>
    </w:rPr>
  </w:style>
  <w:style w:type="character" w:customStyle="1" w:styleId="ConsPlusNormal0">
    <w:name w:val="ConsPlusNormal Знак"/>
    <w:link w:val="ConsPlusNormal"/>
    <w:rPr>
      <w:rFonts w:ascii="Arial" w:eastAsia="Calibri" w:hAnsi="Arial" w:cs="Arial"/>
      <w:sz w:val="22"/>
      <w:szCs w:val="22"/>
      <w:lang w:val="ru-RU" w:eastAsia="ru-RU" w:bidi="ar-SA"/>
    </w:rPr>
  </w:style>
  <w:style w:type="paragraph" w:customStyle="1" w:styleId="aff8">
    <w:name w:val="Пункт б/н"/>
    <w:basedOn w:val="a"/>
    <w:semiHidden/>
    <w:pPr>
      <w:tabs>
        <w:tab w:val="left" w:pos="1134"/>
      </w:tabs>
      <w:ind w:firstLine="567"/>
      <w:jc w:val="both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pPr>
      <w:keepNext/>
      <w:numPr>
        <w:numId w:val="3"/>
      </w:numPr>
      <w:tabs>
        <w:tab w:val="left" w:pos="540"/>
      </w:tabs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pPr>
      <w:numPr>
        <w:ilvl w:val="1"/>
        <w:numId w:val="3"/>
      </w:numPr>
      <w:jc w:val="both"/>
    </w:pPr>
    <w:rPr>
      <w:sz w:val="24"/>
      <w:szCs w:val="24"/>
    </w:rPr>
  </w:style>
  <w:style w:type="paragraph" w:customStyle="1" w:styleId="-1">
    <w:name w:val="Контракт-подпункт"/>
    <w:basedOn w:val="a"/>
    <w:pPr>
      <w:numPr>
        <w:ilvl w:val="2"/>
        <w:numId w:val="3"/>
      </w:numPr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"/>
    <w:pPr>
      <w:numPr>
        <w:ilvl w:val="3"/>
        <w:numId w:val="3"/>
      </w:numPr>
      <w:jc w:val="both"/>
    </w:pPr>
    <w:rPr>
      <w:sz w:val="24"/>
      <w:szCs w:val="24"/>
    </w:rPr>
  </w:style>
  <w:style w:type="character" w:customStyle="1" w:styleId="30">
    <w:name w:val="Заголовок 3 Знак"/>
    <w:link w:val="3"/>
    <w:semiHidden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ff9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table" w:customStyle="1" w:styleId="13">
    <w:name w:val="Сетка таблицы1"/>
    <w:basedOn w:val="a1"/>
    <w:next w:val="a3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1"/>
    <w:next w:val="a3"/>
    <w:uiPriority w:val="59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1045</Words>
  <Characters>5958</Characters>
  <Application>Microsoft Office Word</Application>
  <DocSecurity>0</DocSecurity>
  <Lines>49</Lines>
  <Paragraphs>13</Paragraphs>
  <ScaleCrop>false</ScaleCrop>
  <Company>Organization</Company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Zelenina</dc:creator>
  <cp:lastModifiedBy>Родионова Ольга Николаевна</cp:lastModifiedBy>
  <cp:revision>8</cp:revision>
  <dcterms:created xsi:type="dcterms:W3CDTF">2026-07-28T01:41:00Z</dcterms:created>
  <dcterms:modified xsi:type="dcterms:W3CDTF">2026-08-06T02:05:00Z</dcterms:modified>
  <cp:version>1048576</cp:version>
</cp:coreProperties>
</file>