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png" ContentType="image/png"/>
  <Override PartName="/word/media/image3.jpeg" ContentType="image/jpeg"/>
  <Override PartName="/word/media/image2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Техническое задание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 поставку </w:t>
      </w:r>
      <w:r>
        <w:rPr>
          <w:rFonts w:eastAsia="Times New Roman" w:ascii="Times New Roman" w:hAnsi="Times New Roman"/>
          <w:b/>
          <w:color w:val="000000"/>
          <w:sz w:val="24"/>
          <w:szCs w:val="24"/>
          <w:lang w:eastAsia="ru-RU"/>
        </w:rPr>
        <w:t>баннеров тематических с монтажом</w:t>
      </w:r>
    </w:p>
    <w:tbl>
      <w:tblPr>
        <w:tblW w:w="15569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709"/>
        <w:gridCol w:w="2868"/>
        <w:gridCol w:w="5599"/>
        <w:gridCol w:w="1728"/>
        <w:gridCol w:w="1418"/>
        <w:gridCol w:w="972"/>
        <w:gridCol w:w="693"/>
        <w:gridCol w:w="1580"/>
      </w:tblGrid>
      <w:tr>
        <w:trPr>
          <w:trHeight w:val="115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объекта закупки согласно позиции КТРУ/ коду по ОКПД 2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Показатели характеристики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Значение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Единица измерения характеристики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Единица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Код по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ОКПД 2/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код позиции КТРУ</w:t>
            </w:r>
          </w:p>
        </w:tc>
      </w:tr>
      <w:tr>
        <w:trPr>
          <w:trHeight w:val="327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sz w:val="24"/>
                <w:szCs w:val="24"/>
              </w:rPr>
              <w:t>Модели, макеты и аналогичные изделия демонстрационные прочие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Баннер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32.99.53.190/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Высота баннера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2415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9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Ширина баннера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1515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3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Каркас из профильной трубы сечением 25х25х2 мм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59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Каркас окрашен атмосферостойкой эмалью серого цвета с предварительной грунтовкой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По периметру баннер обрамлен рамкой из алюминиевого композитного материала золотого цвета толщиной 4 мм и шириной 15 мм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8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Плотность полотна баннера, г/м²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≥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4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Разрешение печати,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dpi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≥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Крепления в комплекте поставки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103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Вид баннера в разрезе: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/>
              <w:object>
                <v:shape id="ole_rId2" style="width:269pt;height:215.3pt" o:ole="">
                  <v:imagedata r:id="rId3" o:title=""/>
                </v:shape>
                <o:OLEObject Type="Embed" ProgID="PBrush" ShapeID="ole_rId2" DrawAspect="Content" ObjectID="_1044411151" r:id="rId2"/>
              </w:objec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9763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Фото баннеров: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/>
              <w:drawing>
                <wp:inline distT="0" distB="0" distL="0" distR="0">
                  <wp:extent cx="2156460" cy="3049270"/>
                  <wp:effectExtent l="0" t="0" r="0" b="0"/>
                  <wp:docPr id="1" name="Рисунок 2" descr="G:\Баннер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G:\Баннер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460" cy="304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drawing>
                <wp:inline distT="0" distB="0" distL="0" distR="0">
                  <wp:extent cx="2156460" cy="3049270"/>
                  <wp:effectExtent l="0" t="0" r="0" b="0"/>
                  <wp:docPr id="2" name="Рисунок 3" descr="G:\баннер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3" descr="G:\баннер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460" cy="304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240" w:before="0" w:after="0"/>
        <w:ind w:left="284" w:hanging="284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Срок поставки товара: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с даты заключения государственного контракта по 10.06.2026г. (включая монтаж).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80" w:leader="none"/>
          <w:tab w:val="left" w:pos="9900" w:leader="none"/>
        </w:tabs>
        <w:spacing w:lineRule="auto" w:line="240" w:before="0" w:after="0"/>
        <w:ind w:left="284" w:right="21" w:hanging="284"/>
        <w:jc w:val="both"/>
        <w:rPr/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Условия поставки: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доставка товара до склада ФКУ «Волгоградская ПБСТИН» Минздрава России, расположенного в с. Дворянское Камышинского района Волгоградской области, а также разгрузка товара и его монтаж силами Поставщика, в рабочие дни с 8:00 до 13:00 часов.</w:t>
      </w:r>
    </w:p>
    <w:sectPr>
      <w:type w:val="nextPage"/>
      <w:pgSz w:orient="landscape" w:w="16838" w:h="11906"/>
      <w:pgMar w:left="1134" w:right="1134" w:header="0" w:top="426" w:footer="0" w:bottom="28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Bookman Old Style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PT Sans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36814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f36814"/>
    <w:rPr>
      <w:color w:val="0000FF"/>
      <w:u w:val="single"/>
    </w:rPr>
  </w:style>
  <w:style w:type="character" w:styleId="Cardmaininfocontent" w:customStyle="1">
    <w:name w:val="cardmaininfo__content"/>
    <w:basedOn w:val="DefaultParagraphFont"/>
    <w:qFormat/>
    <w:rsid w:val="00f36814"/>
    <w:rPr/>
  </w:style>
  <w:style w:type="character" w:styleId="Sectioninfo" w:customStyle="1">
    <w:name w:val="section__info"/>
    <w:basedOn w:val="DefaultParagraphFont"/>
    <w:qFormat/>
    <w:rsid w:val="00f36814"/>
    <w:rPr/>
  </w:style>
  <w:style w:type="character" w:styleId="Sectiontitle" w:customStyle="1">
    <w:name w:val="section__title"/>
    <w:basedOn w:val="DefaultParagraphFont"/>
    <w:qFormat/>
    <w:rsid w:val="00f36814"/>
    <w:rPr/>
  </w:style>
  <w:style w:type="character" w:styleId="2" w:customStyle="1">
    <w:name w:val="Основной текст (2)"/>
    <w:basedOn w:val="DefaultParagraphFont"/>
    <w:qFormat/>
    <w:rsid w:val="007f6c58"/>
    <w:rPr>
      <w:rFonts w:ascii="Bookman Old Style" w:hAnsi="Bookman Old Style" w:eastAsia="Bookman Old Style" w:cs="Bookman Old Style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6"/>
      <w:szCs w:val="16"/>
      <w:u w:val="single"/>
      <w:lang w:val="ru-RU" w:eastAsia="ru-RU" w:bidi="ru-RU"/>
    </w:rPr>
  </w:style>
  <w:style w:type="character" w:styleId="213pt" w:customStyle="1">
    <w:name w:val="Основной текст (2) + 13 pt"/>
    <w:basedOn w:val="DefaultParagraphFont"/>
    <w:qFormat/>
    <w:rsid w:val="007f6c58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Lotswrapcontentbodyval" w:customStyle="1">
    <w:name w:val="lots-wrap-content__body__val"/>
    <w:basedOn w:val="DefaultParagraphFont"/>
    <w:qFormat/>
    <w:rsid w:val="007f7294"/>
    <w:rPr/>
  </w:style>
  <w:style w:type="character" w:styleId="Lt5" w:customStyle="1">
    <w:name w:val="lt5"/>
    <w:basedOn w:val="DefaultParagraphFont"/>
    <w:qFormat/>
    <w:rsid w:val="00644b74"/>
    <w:rPr/>
  </w:style>
  <w:style w:type="character" w:styleId="Typography" w:customStyle="1">
    <w:name w:val="typography"/>
    <w:basedOn w:val="DefaultParagraphFont"/>
    <w:qFormat/>
    <w:rsid w:val="0013231a"/>
    <w:rPr/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rsid w:val="00027fd3"/>
    <w:rPr>
      <w:rFonts w:ascii="Tahoma" w:hAnsi="Tahoma" w:eastAsia="Calibri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Sans" w:hAnsi="PT Sans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ListParagraph">
    <w:name w:val="List Paragraph"/>
    <w:basedOn w:val="Normal"/>
    <w:uiPriority w:val="34"/>
    <w:qFormat/>
    <w:rsid w:val="00fa15bd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7"/>
    <w:uiPriority w:val="99"/>
    <w:semiHidden/>
    <w:unhideWhenUsed/>
    <w:qFormat/>
    <w:rsid w:val="00027fd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36814"/>
    <w:pPr>
      <w:spacing w:after="0" w:line="240" w:lineRule="auto"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2570</TotalTime>
  <Application>LibreOffice/6.4.7.2$Linux_X86_64 LibreOffice_project/155c490457025f32143219b3c36f6c1abf1f2442</Application>
  <Pages>2</Pages>
  <Words>171</Words>
  <Characters>1084</Characters>
  <CharactersWithSpaces>1206</CharactersWithSpaces>
  <Paragraphs>50</Paragraphs>
  <Company>впбстин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2021-09-24T13:09:00Z</dcterms:created>
  <dc:creator>Дергачева</dc:creator>
  <dc:description/>
  <dc:language>ru-RU</dc:language>
  <cp:lastModifiedBy>Пригарин</cp:lastModifiedBy>
  <cp:lastPrinted>2026-05-25T06:27:00Z</cp:lastPrinted>
  <dcterms:modified xsi:type="dcterms:W3CDTF">2026-05-25T06:28:00Z</dcterms:modified>
  <cp:revision>147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впбстин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