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834"/>
        <w:gridCol w:w="2353"/>
        <w:gridCol w:w="2352"/>
        <w:gridCol w:w="2835"/>
      </w:tblGrid>
      <w:tr>
        <w:tc>
          <w:tcPr>
            <w:tcW w:w="2834"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c>
          <w:tcPr>
            <w:tcW w:w="4705" w:type="dxa"/>
            <w:gridSpan w:val="2"/>
            <w:tcBorders>
              <w:top w:val="none"/>
              <w:left w:val="none"/>
              <w:bottom w:val="none"/>
              <w:right w:val="none"/>
            </w:tcBorders>
            <w:shd w:val="nil"/>
            <w:textDirection w:val="lrTb"/>
            <w:vAlign w:val="top"/>
          </w:tcPr>
          <w:p>
            <w:pPr>
              <w:spacing w:before="0" w:after="0" w:line="240" w:lineRule="auto"/>
              <w:ind w:left="0" w:right="0" w:firstLine="0"/>
              <w:jc w:val="center"/>
              <w:rPr>
                <w:rFonts w:ascii="Times" w:hAnsi="Times" w:eastAsia="Times" w:cs="Times"/>
                <w:b/>
                <w:bCs/>
                <w:color w:val="000000"/>
                <w:sz w:val="22"/>
                <w:szCs w:val="22"/>
                <w:lang w:val="ru-RU" w:bidi="ru-RU"/>
              </w:rPr>
            </w:pPr>
            <w:r>
              <w:rPr>
                <w:rFonts w:ascii="Times" w:hAnsi="Times" w:eastAsia="Times" w:cs="Times"/>
                <w:b/>
                <w:bCs/>
                <w:color w:val="000000"/>
                <w:sz w:val="22"/>
                <w:szCs w:val="22"/>
                <w:lang w:val="ru-RU" w:bidi="ru-RU"/>
              </w:rPr>
              <w:t xml:space="preserve">ДОГОВОР №</w:t>
            </w:r>
            <w:r>
              <w:rPr>
                <w:rFonts w:ascii="Times" w:hAnsi="Times" w:eastAsia="Times" w:cs="Times"/>
                <w:b/>
                <w:bCs/>
                <w:color w:val="000000"/>
                <w:sz w:val="22"/>
                <w:szCs w:val="22"/>
                <w:lang w:val="ru-RU" w:bidi="ru-RU"/>
              </w:rPr>
              <w:t xml:space="preserve"> </w:t>
            </w:r>
            <w:r>
              <w:rPr>
                <w:rFonts w:ascii="Times" w:hAnsi="Times" w:eastAsia="Times" w:cs="Times"/>
                <w:b/>
                <w:bCs/>
                <w:color w:val="000000"/>
                <w:sz w:val="22"/>
                <w:szCs w:val="22"/>
                <w:lang w:val="ru-RU" w:bidi="ru-RU"/>
              </w:rPr>
              <w:t xml:space="preserve">____________</w:t>
            </w:r>
          </w:p>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 право использования программы для ЭВМ «Контур.Экстерн» и оказание услуг по сопровождению (технической поддержке)</w:t>
            </w:r>
          </w:p>
        </w:tc>
        <w:tc>
          <w:tcPr>
            <w:tcW w:w="2835"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8"/>
                <w:szCs w:val="18"/>
                <w:lang w:val="ru-RU" w:bidi="ru-RU"/>
              </w:rPr>
            </w:pPr>
          </w:p>
        </w:tc>
      </w:tr>
      <w:tr>
        <w:tc>
          <w:tcPr>
            <w:tcW w:w="5187"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____________</w:t>
            </w:r>
          </w:p>
        </w:tc>
        <w:tc>
          <w:tcPr>
            <w:tcW w:w="5187" w:type="dxa"/>
            <w:gridSpan w:val="2"/>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__.__.20__</w:t>
            </w:r>
          </w:p>
        </w:tc>
      </w:tr>
    </w:tbl>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____________, именуемое в дальнейшем ОПЕРАТОР, в лице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действующ</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на основании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w:t>
      </w:r>
      <w:r>
        <w:rPr>
          <w:rFonts w:ascii="Times" w:hAnsi="Times" w:eastAsia="Times" w:cs="Times"/>
          <w:color w:val="000000"/>
          <w:sz w:val="18"/>
          <w:szCs w:val="18"/>
          <w:lang w:val="ru-RU" w:bidi="ru-RU"/>
        </w:rPr>
        <w:t xml:space="preserve">, с одной стороны, и ____________, именуем__ в дальнейшем АБОНЕНТ, в лице ____________, действующ__ на основании ____________, с другой стороны, совместно именуемые в дальнейшем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 ТЕРМИНЫ И ОПРЕДЕЛЕНИЯ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____________.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____________.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1.9. Пользовательская документация – справочный текст, размещенный по адресу ____________ и описывающий порядок работы с Продуктом.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1.15. Субъект персональных данных – физическое лицо, персональные данные которого Абонент обрабатывает с использованием Продукта.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____________.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2. ПРЕДМЕТ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2.2. Передача права использования Продукта осуществляется на условиях Лицензионного договора на срок, установленный выбранным Тарифным планом.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3. ПОРЯДОК ИСПОЛНЕНИЯ ОБЯЗАТЕЛЬСТВ ОПЕРАТОРОМ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 В течение 5 (пяти) рабочих дней после заключения Договора Оператор предоставляет Абоненту право использования Продукта путем: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3.1.3. предоставления Абоненту Ключа разработчика для интеграции Продукта с информационными системами при помощи API.</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 Необходимым условием использования Продукта является наличие у Абонента: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3.2.1. подключения к сети Интернет;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3.2.2. учетной записи на сервере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3.2.3. действующего Сертификата;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3.2.4.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3.3. Передача права использования Продукта осуществляется в момент открытия доступа Абоненту к серверу Продукта.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____________ без ограничения по времени и количеству обращений.</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4. ПРАВА И ОБЯЗАННОСТИ СТОРОН</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 Обязанности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4.1.1. соответствие Продукта заявленной функциональности, описанной в Пользовательской документации;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4.1.3. воздержание от каких-либо действий, способных воспрепятствовать нормальному использованию Абонентом Продукта;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4.1.4. своевременное обновление программного обеспечения на сервере;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4.1.5. защита информации, обрабатываемой на сервере Оператора, от несанкционированного доступа;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4.1.6. наличие всех необходимых лицензий для исполнения обязательств по Договору. Место публикации лицензий Оператора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4.1.7. обеспечение конфиденциальности данных, размещенных Абонентом в Продукте, на весь период их нахождения на сервере;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4.1.8. осуществление обязанностей Оператора электронного документооборота.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 Обязанности Абонента: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4.2.1. своевременная оплата предоставленных прав использования, услуг, работ Оператора в порядке и сроки, установленные Договором;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4.2.2. соблюдение требований Пользовательской документации при использовании Продукта и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4.2.4. представление Оператору всех сведений и документов, необходимых для исполнения Оператором обязательств по Договору;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4.2.5. самостоятельное подключение компьютера к сети Интернет;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4.2.6. самостоятельная комплектация рабочего места в соответствии с требованиями, размещенными на сайте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4.2.7. отказ от попыток копировать, модифицировать, декомпилировать, деассемблировать Продукт;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4.2.8. отказ от попыток получения доступа к информации третьих лиц, хранящейся в Продукте;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4.2.11. самостоятельное осуществление интеграции информационных систем Абонента с Продуктом с использованием API.</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4.3. Права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4.4. Права Абонента: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4.4.2. внесение предложений по изменению функциональных возможностей Продукта;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4.4.3. непредставление отчетов об использовании Продукта Оператору.</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5. ФИНАНСОВЫЕ УСЛОВИЯ И ПОРЯДОК СДАЧИ-ПРИЕМКИ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5.3. Абонент оплачивает выставленный Оператором счет в течение 10 (десяти) рабочих дней с момента подписания Сторонами акта сдачи-приемки или УПД.</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5.4. Все расчеты по Договору осуществляются в российских рублях путем безналичного перечисления денежных средств на расчетный счет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5.5. Обязательство Абонента по оплате счета считается исполненным с момента поступления денежных средств на расчетный счет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6. СРОК ДЕЙСТВИЯ ДОГОВОРА. ПОРЯДОК ИЗМЕНЕНИЯ, ДОПОЛНЕНИЯ И РАСТОРЖЕНИЯ. ПОРЯДОК РАЗРЕШЕНИЯ СПОРОВ</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6.4. Договор расторгается в случаях, предусмотренных законодательством Российской Федерации и Договором.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7. ОТВЕТСТВЕННОСТЬ СТОРОН. КОНФИДЕНЦИАЛЬНОСТЬ ИНФОРМАЦИИ. АНТИКОРРУПЦИОННЫЕ УСЛОВИЯ. ФОРС-МАЖОР</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7.2. Оператор не будет нести ответственность за невозможность использования Продукта по причинам, не зависящим от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7.10. Оператор не будет нести ответственность за содержание и достоверность информации, циркулирующей в Продукте.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7.14. Факт заключения Договора не является конфиденциальной информацией.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8. ЗАВЕРЕНИЯ ОБ ОБСТОЯТЕЛЬСТВАХ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8.1. Каждая из Сторон заявляет и подтверждает другой Стороне, что на момент заключения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фактически находится по адресу, указанному в ЕГРЮЛ;</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8.2. Стороны подтверждают, что:</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Договор не нарушает каких-либо прав на объекты интеллектуальной собственности или иных имущественных прав какого-либо третьего лица;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9. ОБЯЗАТЕЛЬСТВА СТОРОН В ОБЛАСТИ ОБРАБОТКИ ПЕРСОНАЛЬНЫХ ДАННЫХ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9.2. Абонент гарантирует: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9.3. Оператор гарантирует: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9.3.1. соблюдение конфиденциальности и обеспечение безопасности обрабатываемых персональных данных;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9.3.2. обработку персональных данных на территории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определение угроз безопасности персональных данных при их обработке;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установление правил доступа к обрабатываемым персональным данным;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обнаружение фактов несанкционированного доступа к персональным данным и принятие мер по их пресечению;</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проведение оценки эффективности принимаемых мер по обеспечению безопасности персональных данных и контроля за принимаемыми мерами.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9.7. Оператор обязуется: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10. ДОПОЛНИТЕЛЬНЫЕ УСЛОВИЯ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10.1. Приложениями к Договору являются: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Спецификация;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Лицензионный договор;</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Сублицензионный договор.</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11. СВЕДЕНИЯ ОБ ОПЕРАТОРЕ</w:t>
      </w:r>
    </w:p>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593"/>
        <w:gridCol w:w="2593"/>
        <w:gridCol w:w="2593"/>
        <w:gridCol w:w="2593"/>
      </w:tblGrid>
      <w:tr>
        <w:tc>
          <w:tcPr>
            <w:tcW w:w="10372" w:type="dxa"/>
            <w:gridSpan w:val="4"/>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r>
      <w:tr>
        <w:tc>
          <w:tcPr>
            <w:tcW w:w="10372" w:type="dxa"/>
            <w:gridSpan w:val="4"/>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12. СВЕДЕНИЯ ОБ АБОНЕНТЕ</w:t>
            </w:r>
          </w:p>
          <w:p>
            <w:pPr>
              <w:spacing w:before="0" w:after="0" w:line="240" w:lineRule="auto"/>
              <w:ind w:left="0" w:right="0" w:firstLine="0"/>
              <w:jc w:val="lef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w:t>
            </w:r>
          </w:p>
        </w:tc>
      </w:tr>
      <w:tr>
        <w:trPr>
          <w:gridAfter w:val="3"/>
        </w:trPr>
        <w:tc>
          <w:tcPr>
            <w:tcW w:w="2593"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13. ПОДПИСИ СТОРОН</w:t>
            </w:r>
          </w:p>
        </w:tc>
      </w:tr>
      <w:tr>
        <w:tc>
          <w:tcPr>
            <w:tcW w:w="5186"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ОПЕРАТОР</w:t>
            </w:r>
          </w:p>
        </w:tc>
        <w:tc>
          <w:tcPr>
            <w:tcW w:w="5186"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АБОНЕНТ</w:t>
            </w:r>
          </w:p>
        </w:tc>
      </w:tr>
      <w:tr>
        <w:trPr>
          <w:trHeight w:val="170"/>
        </w:trPr>
        <w:tc>
          <w:tcPr>
            <w:tcW w:w="2593" w:type="dxa"/>
            <w:tcBorders>
              <w:top w:val="none"/>
              <w:left w:val="none"/>
              <w:bottom w:val="single" w:color="000000" w:sz="6"/>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c>
          <w:tcPr>
            <w:tcW w:w="2593"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c>
          <w:tcPr>
            <w:tcW w:w="2593" w:type="dxa"/>
            <w:tcBorders>
              <w:top w:val="none"/>
              <w:left w:val="none"/>
              <w:bottom w:val="single" w:color="000000" w:sz="6"/>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c>
          <w:tcPr>
            <w:tcW w:w="2593"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8"/>
                <w:szCs w:val="18"/>
                <w:lang w:val="ru-RU" w:bidi="ru-RU"/>
              </w:rPr>
            </w:pPr>
          </w:p>
        </w:tc>
      </w:tr>
      <w:tr>
        <w:trPr>
          <w:trHeight w:val="170"/>
        </w:trPr>
        <w:tc>
          <w:tcPr>
            <w:tcW w:w="5186" w:type="dxa"/>
            <w:gridSpan w:val="2"/>
            <w:tcBorders>
              <w:top w:val="none"/>
              <w:left w:val="none"/>
              <w:bottom w:val="none"/>
              <w:right w:val="none"/>
            </w:tcBorders>
            <w:shd w:val="nil"/>
            <w:textDirection w:val="lrTb"/>
            <w:vAlign w:val="top"/>
          </w:tcPr>
          <w:p>
            <w:pPr>
              <w:spacing w:before="0" w:after="0" w:line="240" w:lineRule="auto"/>
              <w:ind w:left="0" w:right="0" w:firstLine="0"/>
              <w:jc w:val="center"/>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М.П.</w:t>
            </w:r>
          </w:p>
        </w:tc>
        <w:tc>
          <w:tcPr>
            <w:tcW w:w="5186" w:type="dxa"/>
            <w:gridSpan w:val="2"/>
            <w:tcBorders>
              <w:top w:val="none"/>
              <w:left w:val="none"/>
              <w:bottom w:val="none"/>
              <w:right w:val="none"/>
            </w:tcBorders>
            <w:shd w:val="nil"/>
            <w:textDirection w:val="lrTb"/>
            <w:vAlign w:val="top"/>
          </w:tcPr>
          <w:p>
            <w:pPr>
              <w:spacing w:before="0" w:after="0" w:line="240" w:lineRule="auto"/>
              <w:ind w:left="0" w:right="0" w:firstLine="0"/>
              <w:jc w:val="center"/>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М.П.</w:t>
            </w:r>
          </w:p>
        </w:tc>
      </w:tr>
    </w:tbl>
    <w:p>
      <w:pPr>
        <w:spacing w:before="0" w:after="0" w:line="240" w:lineRule="auto"/>
        <w:ind w:left="0" w:right="0" w:firstLine="0"/>
        <w:jc w:val="left"/>
        <w:rPr>
          <w:rFonts w:ascii="Times" w:hAnsi="Times" w:eastAsia="Times" w:cs="Times"/>
          <w:color w:val="000000"/>
          <w:sz w:val="17"/>
          <w:szCs w:val="17"/>
          <w:lang w:val="ru-RU" w:bidi="ru-RU"/>
        </w:rPr>
      </w:pPr>
    </w:p>
    <w:p>
      <w:pPr>
        <w:sectPr>
          <w:footnotePr>
            <w:pos w:val="pageBottom"/>
          </w:footnotePr>
          <w:type w:val="nextPage"/>
          <w:pgSz w:w="11905" w:h="16837"/>
          <w:pgMar w:top="623" w:right="623" w:bottom="623" w:left="907" w:header="720" w:footer="720" w:gutter="0"/>
          <w:cols w:num="1" w:space="720"/>
          <w:docGrid w:linePitch="360"/>
        </w:sectPr>
      </w:pPr>
    </w:p>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133"/>
        <w:gridCol w:w="9467"/>
      </w:tblGrid>
      <w:tr>
        <w:tc>
          <w:tcPr>
            <w:tcW w:w="1133"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9467"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b/>
                <w:bCs/>
                <w:color w:val="000000"/>
                <w:sz w:val="17"/>
                <w:szCs w:val="17"/>
                <w:lang w:val="ru-RU" w:bidi="ru-RU"/>
              </w:rPr>
            </w:pPr>
            <w:r>
              <w:rPr>
                <w:rFonts w:ascii="Times" w:hAnsi="Times" w:eastAsia="Times" w:cs="Times"/>
                <w:b/>
                <w:bCs/>
                <w:color w:val="000000"/>
                <w:sz w:val="17"/>
                <w:szCs w:val="17"/>
                <w:lang w:val="ru-RU" w:bidi="ru-RU"/>
              </w:rPr>
              <w:t xml:space="preserve">Приложение 1</w:t>
            </w:r>
          </w:p>
          <w:p>
            <w:pPr>
              <w:spacing w:before="0" w:after="0" w:line="240" w:lineRule="auto"/>
              <w:ind w:left="0" w:right="0" w:firstLine="0"/>
              <w:jc w:val="righ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к Договору №</w:t>
            </w: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____________</w:t>
            </w: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от</w:t>
            </w: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__.__.20__</w:t>
            </w:r>
          </w:p>
        </w:tc>
      </w:tr>
      <w:tr>
        <w:tc>
          <w:tcPr>
            <w:tcW w:w="10600" w:type="dxa"/>
            <w:gridSpan w:val="2"/>
            <w:tcBorders>
              <w:top w:val="none"/>
              <w:left w:val="none"/>
              <w:bottom w:val="none"/>
              <w:right w:val="none"/>
            </w:tcBorders>
            <w:shd w:val="nil"/>
            <w:textDirection w:val="lrTb"/>
            <w:vAlign w:val="top"/>
          </w:tcPr>
          <w:p>
            <w:pPr>
              <w:spacing w:before="0" w:after="0" w:line="240" w:lineRule="auto"/>
              <w:ind w:left="0" w:right="0" w:firstLine="0"/>
              <w:jc w:val="center"/>
              <w:rPr>
                <w:rFonts w:ascii="Times" w:hAnsi="Times" w:eastAsia="Times" w:cs="Times"/>
                <w:b/>
                <w:bCs/>
                <w:color w:val="000000"/>
                <w:sz w:val="17"/>
                <w:szCs w:val="17"/>
                <w:lang w:val="ru-RU" w:bidi="ru-RU"/>
              </w:rPr>
            </w:pPr>
            <w:r>
              <w:rPr>
                <w:rFonts w:ascii="Times" w:hAnsi="Times" w:eastAsia="Times" w:cs="Times"/>
                <w:b/>
                <w:bCs/>
                <w:color w:val="000000"/>
                <w:sz w:val="17"/>
                <w:szCs w:val="17"/>
                <w:lang w:val="ru-RU" w:bidi="ru-RU"/>
              </w:rPr>
              <w:t xml:space="preserve">Спецификация №1 от __.__.20__</w:t>
            </w:r>
          </w:p>
          <w:p>
            <w:pPr>
              <w:spacing w:before="0" w:after="0" w:line="240" w:lineRule="auto"/>
              <w:ind w:left="0" w:right="0" w:firstLine="0"/>
              <w:jc w:val="center"/>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с ____________ (ИНН ____________; КПП ____________)</w:t>
            </w:r>
          </w:p>
        </w:tc>
      </w:tr>
    </w:tbl>
    <w:p>
      <w:pPr>
        <w:spacing w:before="226" w:after="113" w:line="240" w:lineRule="auto"/>
        <w:ind w:left="0" w:right="0" w:firstLine="0"/>
        <w:jc w:val="lef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1.1. Право использования программы для ЭВМ</w:t>
      </w:r>
    </w:p>
    <w:tbl>
      <w:tblPr>
        <w:tblStyle w:val="Style_11"/>
        <w:tblW w:w="0" w:type="auto"/>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40"/>
        <w:gridCol w:w="3401"/>
        <w:gridCol w:w="453"/>
        <w:gridCol w:w="566"/>
        <w:gridCol w:w="907"/>
        <w:gridCol w:w="1247"/>
        <w:gridCol w:w="1190"/>
        <w:gridCol w:w="850"/>
        <w:gridCol w:w="1247"/>
      </w:tblGrid>
      <w:tr>
        <w:trPr>
          <w:tblHeader/>
        </w:trPr>
        <w:tc>
          <w:tcPr>
            <w:tcW w:w="34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w:t>
            </w:r>
          </w:p>
        </w:tc>
        <w:tc>
          <w:tcPr>
            <w:tcW w:w="3401"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Наименование</w:t>
            </w:r>
          </w:p>
        </w:tc>
        <w:tc>
          <w:tcPr>
            <w:tcW w:w="453"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Ед.</w:t>
            </w:r>
          </w:p>
        </w:tc>
        <w:tc>
          <w:tcPr>
            <w:tcW w:w="566"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Кол-во</w:t>
            </w:r>
          </w:p>
        </w:tc>
        <w:tc>
          <w:tcPr>
            <w:tcW w:w="90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Цена</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Стоимость без налога</w:t>
            </w:r>
          </w:p>
        </w:tc>
        <w:tc>
          <w:tcPr>
            <w:tcW w:w="119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Налоговая ставка</w:t>
            </w: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Сумма налога</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Стоимость с налогом</w:t>
            </w:r>
          </w:p>
        </w:tc>
      </w:tr>
      <w:tr>
        <w:tc>
          <w:tcPr>
            <w:tcW w:w="34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1</w:t>
            </w:r>
          </w:p>
        </w:tc>
        <w:tc>
          <w:tcPr>
            <w:tcW w:w="3401"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left"/>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w:t>
            </w:r>
          </w:p>
        </w:tc>
        <w:tc>
          <w:tcPr>
            <w:tcW w:w="453"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шт.</w:t>
            </w:r>
          </w:p>
        </w:tc>
        <w:tc>
          <w:tcPr>
            <w:tcW w:w="566"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1,00</w:t>
            </w:r>
          </w:p>
        </w:tc>
        <w:tc>
          <w:tcPr>
            <w:tcW w:w="90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c>
          <w:tcPr>
            <w:tcW w:w="119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Без НДС</w:t>
            </w: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Без НДС</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r>
      <w:tr>
        <w:tc>
          <w:tcPr>
            <w:tcW w:w="8104" w:type="dxa"/>
            <w:gridSpan w:val="7"/>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r>
              <w:rPr>
                <w:rFonts w:ascii="Times" w:hAnsi="Times" w:eastAsia="Times" w:cs="Times"/>
                <w:color w:val="000000"/>
                <w:sz w:val="16"/>
                <w:szCs w:val="16"/>
                <w:lang w:val="ru-RU" w:bidi="ru-RU"/>
              </w:rPr>
              <w:t xml:space="preserve">Без НДС</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p>
        </w:tc>
      </w:tr>
    </w:tbl>
    <w:p>
      <w:pPr>
        <w:spacing w:before="226" w:after="113" w:line="240" w:lineRule="auto"/>
        <w:ind w:left="0" w:right="0" w:firstLine="0"/>
        <w:jc w:val="lef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1.2. Оказание услуг/выполнение работ/передача ТМЦ</w:t>
      </w:r>
    </w:p>
    <w:tbl>
      <w:tblPr>
        <w:tblStyle w:val="Style_11"/>
        <w:tblW w:w="0" w:type="auto"/>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40"/>
        <w:gridCol w:w="3401"/>
        <w:gridCol w:w="453"/>
        <w:gridCol w:w="566"/>
        <w:gridCol w:w="907"/>
        <w:gridCol w:w="1247"/>
        <w:gridCol w:w="1190"/>
        <w:gridCol w:w="850"/>
        <w:gridCol w:w="1247"/>
      </w:tblGrid>
      <w:tr>
        <w:trPr>
          <w:tblHeader/>
        </w:trPr>
        <w:tc>
          <w:tcPr>
            <w:tcW w:w="34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w:t>
            </w:r>
          </w:p>
        </w:tc>
        <w:tc>
          <w:tcPr>
            <w:tcW w:w="3401"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Наименование</w:t>
            </w:r>
          </w:p>
        </w:tc>
        <w:tc>
          <w:tcPr>
            <w:tcW w:w="453"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Ед.</w:t>
            </w:r>
          </w:p>
        </w:tc>
        <w:tc>
          <w:tcPr>
            <w:tcW w:w="566"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Кол-во</w:t>
            </w:r>
          </w:p>
        </w:tc>
        <w:tc>
          <w:tcPr>
            <w:tcW w:w="90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Цена</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Стоимость без налога</w:t>
            </w:r>
          </w:p>
        </w:tc>
        <w:tc>
          <w:tcPr>
            <w:tcW w:w="119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Налоговая ставка</w:t>
            </w: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Сумма налога</w:t>
            </w: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Стоимость с налогом</w:t>
            </w:r>
          </w:p>
        </w:tc>
      </w:tr>
      <w:tr>
        <w:tc>
          <w:tcPr>
            <w:tcW w:w="34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1</w:t>
            </w:r>
          </w:p>
        </w:tc>
        <w:tc>
          <w:tcPr>
            <w:tcW w:w="3401"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left"/>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Услуги по сопровождению программы для ЭВМ "Контур.Экстерн" (техническая поддержка в виде абонентского обслуживания) по тарифному плану "Бюджетник плюс" на 1 год</w:t>
            </w:r>
          </w:p>
        </w:tc>
        <w:tc>
          <w:tcPr>
            <w:tcW w:w="453"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шт.</w:t>
            </w:r>
          </w:p>
        </w:tc>
        <w:tc>
          <w:tcPr>
            <w:tcW w:w="566"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1,00</w:t>
            </w:r>
          </w:p>
        </w:tc>
        <w:tc>
          <w:tcPr>
            <w:tcW w:w="90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c>
          <w:tcPr>
            <w:tcW w:w="119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22%</w:t>
            </w: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center"/>
              <w:rPr>
                <w:rFonts w:ascii="Times" w:hAnsi="Times" w:eastAsia="Times" w:cs="Times"/>
                <w:color w:val="000000"/>
                <w:sz w:val="16"/>
                <w:szCs w:val="16"/>
                <w:lang w:val="ru-RU" w:bidi="ru-RU"/>
              </w:rPr>
            </w:pP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color w:val="000000"/>
                <w:sz w:val="16"/>
                <w:szCs w:val="16"/>
                <w:lang w:val="ru-RU" w:bidi="ru-RU"/>
              </w:rPr>
            </w:pPr>
          </w:p>
        </w:tc>
      </w:tr>
      <w:tr>
        <w:tc>
          <w:tcPr>
            <w:tcW w:w="8104" w:type="dxa"/>
            <w:gridSpan w:val="7"/>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p>
        </w:tc>
        <w:tc>
          <w:tcPr>
            <w:tcW w:w="850"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p>
        </w:tc>
        <w:tc>
          <w:tcPr>
            <w:tcW w:w="1247" w:type="dxa"/>
            <w:tcBorders>
              <w:top w:val="single" w:color="000000" w:sz="6"/>
              <w:left w:val="single" w:color="000000" w:sz="6"/>
              <w:bottom w:val="single" w:color="000000" w:sz="6"/>
              <w:right w:val="single" w:color="000000" w:sz="6"/>
            </w:tcBorders>
            <w:shd w:val="nil"/>
            <w:tcMar>
              <w:left w:w="56" w:type="dxa"/>
              <w:top w:w="28" w:type="dxa"/>
              <w:right w:w="56" w:type="dxa"/>
              <w:bottom w:w="28" w:type="dxa"/>
            </w:tcMar>
            <w:textDirection w:val="lrTb"/>
            <w:vAlign w:val="center"/>
          </w:tcPr>
          <w:p>
            <w:pPr>
              <w:spacing w:before="0" w:after="0" w:line="240" w:lineRule="auto"/>
              <w:ind w:left="0" w:right="0" w:firstLine="0"/>
              <w:jc w:val="right"/>
              <w:rPr>
                <w:rFonts w:ascii="Times" w:hAnsi="Times" w:eastAsia="Times" w:cs="Times"/>
                <w:b/>
                <w:bCs/>
                <w:color w:val="000000"/>
                <w:sz w:val="16"/>
                <w:szCs w:val="16"/>
                <w:lang w:val="ru-RU" w:bidi="ru-RU"/>
              </w:rPr>
            </w:pPr>
          </w:p>
        </w:tc>
      </w:tr>
    </w:tbl>
    <w:p>
      <w:pPr>
        <w:spacing w:before="226" w:after="0" w:line="240" w:lineRule="auto"/>
        <w:ind w:left="0" w:right="0" w:firstLine="0"/>
        <w:jc w:val="lef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Общая стоимость Спецификации по п.1 составляет:</w:t>
      </w: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____________ руб.</w:t>
      </w: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(____________ рублей __ копеек), в том числе НДС, исчисленный по ставке, установленной п. 3 ст. 164 Налогового кодекса Российской Федерации: (____________ рублей __ копеек</w:t>
      </w:r>
    </w:p>
    <w:p>
      <w:pPr>
        <w:spacing w:before="0" w:after="0" w:line="240" w:lineRule="auto"/>
        <w:ind w:left="0" w:right="0" w:firstLine="0"/>
        <w:jc w:val="lef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 </w:t>
      </w:r>
    </w:p>
    <w:p>
      <w:pPr>
        <w:spacing w:before="226" w:after="226" w:line="240" w:lineRule="auto"/>
        <w:ind w:left="0" w:right="0" w:firstLine="0"/>
        <w:jc w:val="left"/>
        <w:rPr>
          <w:rFonts w:ascii="Times" w:hAnsi="Times" w:eastAsia="Times" w:cs="Times"/>
          <w:b/>
          <w:bCs/>
          <w:color w:val="000000"/>
          <w:sz w:val="17"/>
          <w:szCs w:val="17"/>
          <w:lang w:val="ru-RU" w:bidi="ru-RU"/>
        </w:rPr>
      </w:pPr>
      <w:r>
        <w:rPr>
          <w:rFonts w:ascii="Times" w:hAnsi="Times" w:eastAsia="Times" w:cs="Times"/>
          <w:b/>
          <w:bCs/>
          <w:color w:val="000000"/>
          <w:sz w:val="17"/>
          <w:szCs w:val="17"/>
          <w:lang w:val="ru-RU" w:bidi="ru-RU"/>
        </w:rPr>
        <w:t xml:space="preserve">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pPr>
        <w:spacing w:before="0" w:after="0" w:line="240" w:lineRule="auto"/>
        <w:ind w:left="0" w:right="0" w:firstLine="0"/>
        <w:jc w:val="lef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 </w:t>
      </w:r>
      <w:r>
        <w:rPr>
          <w:rFonts w:ascii="Times" w:hAnsi="Times" w:eastAsia="Times" w:cs="Times"/>
          <w:color w:val="000000"/>
          <w:sz w:val="17"/>
          <w:szCs w:val="17"/>
          <w:lang w:val="ru-RU" w:bidi="ru-RU"/>
        </w:rPr>
        <w:t xml:space="preserve"> </w:t>
      </w:r>
    </w:p>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650"/>
        <w:gridCol w:w="2650"/>
        <w:gridCol w:w="2650"/>
        <w:gridCol w:w="2650"/>
      </w:tblGrid>
      <w:tr>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b/>
                <w:bCs/>
                <w:color w:val="000000"/>
                <w:sz w:val="17"/>
                <w:szCs w:val="17"/>
                <w:lang w:val="ru-RU" w:bidi="ru-RU"/>
              </w:rPr>
            </w:pPr>
            <w:r>
              <w:rPr>
                <w:rFonts w:ascii="Times" w:hAnsi="Times" w:eastAsia="Times" w:cs="Times"/>
                <w:b/>
                <w:bCs/>
                <w:color w:val="000000"/>
                <w:sz w:val="17"/>
                <w:szCs w:val="17"/>
                <w:lang w:val="ru-RU" w:bidi="ru-RU"/>
              </w:rPr>
              <w:t xml:space="preserve">ОПЕРАТОР</w:t>
            </w:r>
          </w:p>
        </w:tc>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b/>
                <w:bCs/>
                <w:color w:val="000000"/>
                <w:sz w:val="17"/>
                <w:szCs w:val="17"/>
                <w:lang w:val="ru-RU" w:bidi="ru-RU"/>
              </w:rPr>
            </w:pPr>
            <w:r>
              <w:rPr>
                <w:rFonts w:ascii="Times" w:hAnsi="Times" w:eastAsia="Times" w:cs="Times"/>
                <w:b/>
                <w:bCs/>
                <w:color w:val="000000"/>
                <w:sz w:val="17"/>
                <w:szCs w:val="17"/>
                <w:lang w:val="ru-RU" w:bidi="ru-RU"/>
              </w:rPr>
              <w:t xml:space="preserve">АБОНЕНТ</w:t>
            </w:r>
          </w:p>
        </w:tc>
      </w:tr>
      <w:tr>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r>
      <w:tr>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5300" w:type="dxa"/>
            <w:gridSpan w:val="2"/>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r>
      <w:tr>
        <w:tc>
          <w:tcPr>
            <w:tcW w:w="2650" w:type="dxa"/>
            <w:tcBorders>
              <w:top w:val="none"/>
              <w:left w:val="none"/>
              <w:bottom w:val="single" w:color="000000" w:sz="6"/>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2650"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2650" w:type="dxa"/>
            <w:tcBorders>
              <w:top w:val="none"/>
              <w:left w:val="none"/>
              <w:bottom w:val="single" w:color="000000" w:sz="6"/>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2650"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r>
      <w:tr>
        <w:tc>
          <w:tcPr>
            <w:tcW w:w="2650"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М.П.</w:t>
            </w:r>
          </w:p>
        </w:tc>
        <w:tc>
          <w:tcPr>
            <w:tcW w:w="2650"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c>
          <w:tcPr>
            <w:tcW w:w="2650"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7"/>
                <w:szCs w:val="17"/>
                <w:lang w:val="ru-RU" w:bidi="ru-RU"/>
              </w:rPr>
            </w:pPr>
            <w:r>
              <w:rPr>
                <w:rFonts w:ascii="Times" w:hAnsi="Times" w:eastAsia="Times" w:cs="Times"/>
                <w:color w:val="000000"/>
                <w:sz w:val="17"/>
                <w:szCs w:val="17"/>
                <w:lang w:val="ru-RU" w:bidi="ru-RU"/>
              </w:rPr>
              <w:t xml:space="preserve">М.П.</w:t>
            </w:r>
          </w:p>
        </w:tc>
        <w:tc>
          <w:tcPr>
            <w:tcW w:w="2650"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7"/>
                <w:szCs w:val="17"/>
                <w:lang w:val="ru-RU" w:bidi="ru-RU"/>
              </w:rPr>
            </w:pPr>
          </w:p>
        </w:tc>
      </w:tr>
    </w:tbl>
    <w:p>
      <w:pPr>
        <w:spacing w:before="0" w:after="0" w:line="240" w:lineRule="auto"/>
        <w:ind w:left="0" w:right="0" w:firstLine="0"/>
        <w:jc w:val="right"/>
        <w:rPr>
          <w:rFonts w:ascii="Times" w:hAnsi="Times" w:eastAsia="Times" w:cs="Times"/>
          <w:color w:val="000000"/>
          <w:sz w:val="18"/>
          <w:szCs w:val="18"/>
          <w:lang w:val="ru-RU" w:bidi="ru-RU"/>
        </w:rPr>
        <w:sectPr>
          <w:footnotePr>
            <w:pos w:val="pageBottom"/>
          </w:footnotePr>
          <w:type w:val="nextPage"/>
          <w:pgSz w:w="11905" w:h="16837"/>
          <w:pgMar w:top="623" w:right="623" w:bottom="623" w:left="907" w:header="720" w:footer="720" w:gutter="0"/>
          <w:cols w:num="1" w:space="720"/>
          <w:docGrid w:linePitch="360"/>
        </w:sectPr>
      </w:pPr>
      <w:r>
        <w:rPr>
          <w:rFonts w:ascii="Times" w:hAnsi="Times" w:eastAsia="Times" w:cs="Times"/>
          <w:color w:val="000000"/>
          <w:sz w:val="18"/>
          <w:szCs w:val="18"/>
          <w:lang w:val="ru-RU" w:bidi="ru-RU"/>
        </w:rPr>
        <w:t xml:space="preserve">Приложение 2</w:t>
      </w:r>
    </w:p>
    <w:p>
      <w:pPr>
        <w:spacing w:before="0" w:after="0" w:line="240" w:lineRule="auto"/>
        <w:ind w:left="0" w:right="0" w:firstLine="0"/>
        <w:jc w:val="righ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Приложение 2</w:t>
      </w:r>
    </w:p>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ЛИЦЕНЗИОННЫЙ ДОГОВОР № ____________</w:t>
      </w:r>
    </w:p>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8277"/>
        <w:gridCol w:w="2097"/>
      </w:tblGrid>
      <w:tr>
        <w:tc>
          <w:tcPr>
            <w:tcW w:w="8277"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6"/>
                <w:szCs w:val="16"/>
                <w:lang w:val="ru-RU" w:bidi="ru-RU"/>
              </w:rPr>
            </w:pPr>
          </w:p>
        </w:tc>
        <w:tc>
          <w:tcPr>
            <w:tcW w:w="2097"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__.__.20__</w:t>
            </w:r>
          </w:p>
        </w:tc>
      </w:tr>
    </w:tbl>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Лицензионный договор является офертой ____________, именуемого в дальнейшем Лицензиар, Пользователю − юридическому лицу, именуемому в дальнейшем Лицензиат, заключающему с ____________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 Термины и определения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2. Предмет 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2.1. Лицензиар предоставляет Лицензиату право использования Продукта на условиях простой (неисключительной) лицензии.</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3. Исключительные права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 Исключительные права на Продукт принадлежат Лицензиару и охраняются как объект интеллектуальной собственности.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3.3. Свидетельство о государственной регистрации прав на Продукт официально публикуется на сайте Лицензиара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3.4. Продукт внесен в единый реестр российских программ для электронных вычислительных машин и баз данных ____________, регистрационный номер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4. Гарантии Лицензиара. Условия использования (объем предоставляемых прав)</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 Лицензиар гарантирует: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4.1.3. что Продукт будет соответствовать функциональности, описанной в Пользовательской документации, публикуемой на сайте ____________;</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4.1.4. защиту информации, обрабатываемой на сервере Лицензиара, от несанкционированного доступа;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4.1.5. своевременное обновление вспомогательного программного обеспечения на сервере Лицензиара;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4.1.6. круглосуточную доступность сервера Лицензиара, за исключением времени проведения профилактических работ.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 Лицензиату предоставляется право не отправлять отчеты об использовании Продукта Лицензиару.</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5. Порядок предоставления доступа и способы использования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При этом Лицензиат может использовать Продукт следующими способами: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самостоятельно осуществлять интеграцию информационных систем Лицензиата с Продуктом с использованием API;</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использовать все функциональные возможности Продукта, описанные Тарифным планом в Прайс-листе Лицензиара;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размножать Пользовательскую документацию Продукта для личного использования;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5.2. Лицензиат не вправе: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использовать Продукт в нарушение законодательства;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копировать, модифицировать, декомпилировать, деассемблировать Продукт;</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использовать Продукт в нарушение Пользовательской документации;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6. Территория действия 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6.1. Лицензионный договор действует на всей территории Российской Федерации.</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7. Срок действия 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8. Вознаграждение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9. Прочие условия</w:t>
      </w:r>
    </w:p>
    <w:p>
      <w:pPr>
        <w:spacing w:before="0" w:after="0" w:line="240" w:lineRule="auto"/>
        <w:ind w:left="0" w:right="0" w:firstLine="0"/>
        <w:jc w:val="both"/>
        <w:rPr>
          <w:rFonts w:ascii="Times" w:hAnsi="Times" w:eastAsia="Times" w:cs="Times"/>
          <w:color w:val="000000"/>
          <w:sz w:val="18"/>
          <w:szCs w:val="18"/>
          <w:lang w:val="ru-RU" w:bidi="ru-RU"/>
        </w:rPr>
        <w:sectPr>
          <w:footnotePr>
            <w:pos w:val="pageBottom"/>
          </w:footnotePr>
          <w:type w:val="nextPage"/>
          <w:pgSz w:w="11905" w:h="16837"/>
          <w:pgMar w:top="623" w:right="623" w:bottom="623" w:left="907" w:header="720" w:footer="720" w:gutter="0"/>
          <w:cols w:num="1" w:space="720"/>
          <w:docGrid w:linePitch="360"/>
        </w:sectPr>
      </w:pPr>
      <w:r>
        <w:rPr>
          <w:rFonts w:ascii="Times" w:hAnsi="Times" w:eastAsia="Times" w:cs="Times"/>
          <w:color w:val="000000"/>
          <w:sz w:val="18"/>
          <w:szCs w:val="18"/>
          <w:lang w:val="ru-RU" w:bidi="ru-RU"/>
        </w:rPr>
        <w:t xml:space="preserve">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pPr>
        <w:spacing w:before="0" w:after="0" w:line="240" w:lineRule="auto"/>
        <w:ind w:left="0" w:right="0" w:firstLine="0"/>
        <w:jc w:val="right"/>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Приложение 3</w:t>
      </w:r>
    </w:p>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СУБЛИЦЕНЗИОННЫЙ ДОГОВОР № ____________</w:t>
      </w:r>
    </w:p>
    <w:p>
      <w:pPr>
        <w:spacing w:before="0" w:after="0" w:line="240" w:lineRule="auto"/>
        <w:ind w:left="0" w:right="0" w:firstLine="0"/>
        <w:jc w:val="center"/>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на использование программы для ЭВМ СКЗИ «КриптоПро»</w:t>
      </w:r>
    </w:p>
    <w:tbl>
      <w:tblPr>
        <w:tblStyle w:val="Style_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8277"/>
        <w:gridCol w:w="2097"/>
      </w:tblGrid>
      <w:tr>
        <w:tc>
          <w:tcPr>
            <w:tcW w:w="8277" w:type="dxa"/>
            <w:tcBorders>
              <w:top w:val="none"/>
              <w:left w:val="none"/>
              <w:bottom w:val="none"/>
              <w:right w:val="none"/>
            </w:tcBorders>
            <w:shd w:val="nil"/>
            <w:textDirection w:val="lrTb"/>
            <w:vAlign w:val="top"/>
          </w:tcPr>
          <w:p>
            <w:pPr>
              <w:spacing w:before="0" w:after="0" w:line="240" w:lineRule="auto"/>
              <w:ind w:left="0" w:right="0" w:firstLine="0"/>
              <w:jc w:val="left"/>
              <w:rPr>
                <w:rFonts w:ascii="Times" w:hAnsi="Times" w:eastAsia="Times" w:cs="Times"/>
                <w:color w:val="000000"/>
                <w:sz w:val="16"/>
                <w:szCs w:val="16"/>
                <w:lang w:val="ru-RU" w:bidi="ru-RU"/>
              </w:rPr>
            </w:pPr>
            <w:r>
              <w:rPr>
                <w:rFonts w:ascii="Times" w:hAnsi="Times" w:eastAsia="Times" w:cs="Times"/>
                <w:color w:val="000000"/>
                <w:sz w:val="18"/>
                <w:szCs w:val="18"/>
                <w:lang w:val="ru-RU" w:bidi="ru-RU"/>
              </w:rPr>
              <w:t xml:space="preserve">____________</w:t>
            </w:r>
          </w:p>
        </w:tc>
        <w:tc>
          <w:tcPr>
            <w:tcW w:w="2097" w:type="dxa"/>
            <w:tcBorders>
              <w:top w:val="none"/>
              <w:left w:val="none"/>
              <w:bottom w:val="none"/>
              <w:right w:val="none"/>
            </w:tcBorders>
            <w:shd w:val="nil"/>
            <w:textDirection w:val="lrTb"/>
            <w:vAlign w:val="top"/>
          </w:tcPr>
          <w:p>
            <w:pPr>
              <w:spacing w:before="0" w:after="0" w:line="240" w:lineRule="auto"/>
              <w:ind w:left="0" w:right="0" w:firstLine="0"/>
              <w:jc w:val="right"/>
              <w:rPr>
                <w:rFonts w:ascii="Times" w:hAnsi="Times" w:eastAsia="Times" w:cs="Times"/>
                <w:color w:val="000000"/>
                <w:sz w:val="16"/>
                <w:szCs w:val="16"/>
                <w:lang w:val="ru-RU" w:bidi="ru-RU"/>
              </w:rPr>
            </w:pPr>
            <w:r>
              <w:rPr>
                <w:rFonts w:ascii="Times" w:hAnsi="Times" w:eastAsia="Times" w:cs="Times"/>
                <w:color w:val="000000"/>
                <w:sz w:val="16"/>
                <w:szCs w:val="16"/>
                <w:lang w:val="ru-RU" w:bidi="ru-RU"/>
              </w:rPr>
              <w:t xml:space="preserve">__.__.20__</w:t>
            </w:r>
          </w:p>
        </w:tc>
      </w:tr>
    </w:tbl>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Сублицензионный договор является офертой ____________ именуемого в дальнейшем Лицензиат, Пользователю − физическому или юридическому лицу, именуемому в дальнейшем Сублицензиат, заключающему с ____________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1. Термины и определения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1.2. Документация − печатные материалы и носители, содержащие документы в электронном виде. Документация является неотъемлемой частью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1.3. Сертификат ключа – сертификат ключа проверки электронной подписи.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2. Предмет Сублицензионного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3. Исключительные права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4. Условия использования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4.3. Сублицензиат не имеет права осуществлять следующую деятельность:</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допускать использование СКЗИ лицами, не имеющими прав на такое использование;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5. Территория действия Сублицензионного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5.1. Сублицензионный договор действует на территории всего мира.</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6. Срок действия Сублицензионного договора и передаваемых прав использования (лицензии)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6.2. Передача бессрочных лицензий осуществляется на весь период действия исключительного права Правообладателя.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7. Вознаграждение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7.3. Количество лицензий и общий размер лицензионного вознаграждения устанавливаются Лицензиатом в Договоре.</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8. Ответственность</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8.2. Незаконное использование СКЗИ является нарушением законодательства Российской Федерации и преследуется по закону.</w:t>
      </w:r>
    </w:p>
    <w:p>
      <w:pPr>
        <w:spacing w:before="0" w:after="0" w:line="240" w:lineRule="auto"/>
        <w:ind w:left="0" w:right="0" w:firstLine="0"/>
        <w:jc w:val="both"/>
        <w:rPr>
          <w:rFonts w:ascii="Times" w:hAnsi="Times" w:eastAsia="Times" w:cs="Times"/>
          <w:b/>
          <w:bCs/>
          <w:color w:val="000000"/>
          <w:sz w:val="18"/>
          <w:szCs w:val="18"/>
          <w:lang w:val="ru-RU" w:bidi="ru-RU"/>
        </w:rPr>
      </w:pPr>
      <w:r>
        <w:rPr>
          <w:rFonts w:ascii="Times" w:hAnsi="Times" w:eastAsia="Times" w:cs="Times"/>
          <w:b/>
          <w:bCs/>
          <w:color w:val="000000"/>
          <w:sz w:val="18"/>
          <w:szCs w:val="18"/>
          <w:lang w:val="ru-RU" w:bidi="ru-RU"/>
        </w:rPr>
        <w:t xml:space="preserve">9. Гарантии изготовителя (Правообладателя)</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pPr>
        <w:spacing w:before="0" w:after="0" w:line="240" w:lineRule="auto"/>
        <w:ind w:left="0" w:right="0" w:firstLine="0"/>
        <w:jc w:val="both"/>
        <w:rPr>
          <w:rFonts w:ascii="Times" w:hAnsi="Times" w:eastAsia="Times" w:cs="Times"/>
          <w:color w:val="000000"/>
          <w:sz w:val="18"/>
          <w:szCs w:val="18"/>
          <w:lang w:val="ru-RU" w:bidi="ru-RU"/>
        </w:rPr>
      </w:pPr>
      <w:r>
        <w:rPr>
          <w:rFonts w:ascii="Times" w:hAnsi="Times" w:eastAsia="Times" w:cs="Times"/>
          <w:color w:val="000000"/>
          <w:sz w:val="18"/>
          <w:szCs w:val="18"/>
          <w:lang w:val="ru-RU" w:bidi="ru-RU"/>
        </w:rPr>
        <w:t xml:space="preserve">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footnotePr>
        <w:pos w:val="pageBottom"/>
      </w:footnotePr>
      <w:type w:val="nextPage"/>
      <w:pgSz w:w="11905" w:h="16837"/>
      <w:pgMar w:top="623" w:right="623" w:bottom="623" w:left="907"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rFonts w:ascii="Times New Roman" w:hAnsi="Times New Roman" w:eastAsia="Times New Roman" w:cs="Times New Roman"/>
          <w:lang w:val="ru-RU" w:bidi="ru-RU"/>
        </w:rPr>
      </w:pPr>
      <w:r>
        <w:rPr>
          <w:rFonts w:ascii="Times New Roman" w:hAnsi="Times New Roman" w:eastAsia="Times New Roman" w:cs="Times New Roman"/>
          <w:lang w:val="ru-RU" w:bidi="ru-RU"/>
        </w:rPr>
        <w:separator/>
      </w:r>
    </w:p>
  </w:endnote>
  <w:endnote w:type="continuationSeparator" w:id="1">
    <w:p>
      <w:pPr>
        <w:jc w:val="left"/>
        <w:rPr>
          <w:rFonts w:ascii="Times New Roman" w:hAnsi="Times New Roman" w:eastAsia="Times New Roman" w:cs="Times New Roman"/>
          <w:lang w:val="ru-RU" w:bidi="ru-RU"/>
        </w:rPr>
      </w:pPr>
      <w:r>
        <w:rPr>
          <w:rFonts w:ascii="Times New Roman" w:hAnsi="Times New Roman" w:eastAsia="Times New Roman" w:cs="Times New Roman"/>
          <w:lang w:val="ru-RU" w:bidi="ru-RU"/>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Segoe UI">
    <w:panose1 w:val="020B0502040504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rPr>
          <w:rFonts w:ascii="Times New Roman" w:hAnsi="Times New Roman" w:eastAsia="Times New Roman" w:cs="Times New Roman"/>
          <w:lang w:val="ru-RU" w:bidi="ru-RU"/>
        </w:rPr>
      </w:pPr>
      <w:r>
        <w:rPr>
          <w:rFonts w:ascii="Times New Roman" w:hAnsi="Times New Roman" w:eastAsia="Times New Roman" w:cs="Times New Roman"/>
          <w:lang w:val="ru-RU" w:bidi="ru-RU"/>
        </w:rPr>
        <w:separator/>
      </w:r>
    </w:p>
  </w:footnote>
  <w:footnote w:type="continuationSeparator" w:id="1">
    <w:p>
      <w:pPr>
        <w:jc w:val="left"/>
        <w:rPr>
          <w:rFonts w:ascii="Times New Roman" w:hAnsi="Times New Roman" w:eastAsia="Times New Roman" w:cs="Times New Roman"/>
          <w:lang w:val="ru-RU" w:bidi="ru-RU"/>
        </w:rPr>
      </w:pPr>
      <w:r>
        <w:rPr>
          <w:rFonts w:ascii="Times New Roman" w:hAnsi="Times New Roman" w:eastAsia="Times New Roman" w:cs="Times New Roman"/>
          <w:lang w:val="ru-RU" w:bidi="ru-RU"/>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pageBottom"/>
    <w:footnote w:id="1"/>
    <w:footnote w:id="0"/>
  </w:footnotePr>
  <w:endnotePr>
    <w:pos w:val="docEnd"/>
    <w:endnote w:id="1"/>
    <w:endnote w:id="0"/>
  </w:endnotePr>
  <w:compat>
    <w:forgetLastTabAlignment w:val="true"/>
    <w:doNotUseHTMLParagraphAutoSpacing w:val="true"/>
    <w:compatSetting w:name="compatibilityMode" w:uri="http://schemas.microsoft.com/office/word" w:val="11"/>
  </w:compat>
  <m:mathPr>
    <m:mathFont m:val="Cambria Math"/>
    <m:brkBin m:val="before"/>
    <m:brkBinSub m:val="--"/>
    <m:dispDef m:val="false"/>
    <m:lMargin m:val="0"/>
    <m:rMargin m:val="0"/>
    <m:defJc m:val="center"/>
    <m:wrapIndent m:val="1440"/>
    <m:intLim m:val="subSup"/>
    <m:naryLim m:val="undOvr"/>
  </m:mathPr>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2"/>
        <w:szCs w:val="22"/>
        <w:lang w:val="ru-RU" w:bidi="ru-RU"/>
      </w:rPr>
    </w:rPrDefault>
    <w:pPrDefault>
      <w:pPr>
        <w:spacing w:before="0" w:after="160" w:line="259" w:lineRule="auto"/>
        <w:ind w:left="0" w:right="0"/>
        <w:jc w:val="left"/>
        <w:rPr>
          <w:rFonts w:ascii="Times New Roman" w:hAnsi="Times New Roman" w:eastAsia="Times New Roman" w:cs="Times New Roman"/>
          <w:lang w:val="ru-RU" w:bidi="ru-RU"/>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uiPriority w:val="0"/>
    <w:qFormat/>
    <w:pPr>
      <w:spacing w:before="0" w:after="160" w:line="259" w:lineRule="auto"/>
      <w:ind w:left="0" w:right="0"/>
      <w:jc w:val="left"/>
      <w:rPr>
        <w:rFonts w:ascii="Times New Roman" w:hAnsi="Times New Roman" w:eastAsia="Times New Roman" w:cs="Times New Roman"/>
        <w:lang w:val="ru-RU" w:bidi="ru-RU"/>
      </w:rPr>
    </w:pPr>
    <w:rPr>
      <w:rFonts w:ascii="Calibri" w:hAnsi="Calibri" w:eastAsia="Calibri" w:cs="Calibri"/>
      <w:sz w:val="22"/>
      <w:szCs w:val="22"/>
      <w:lang w:val="ru-RU" w:bidi="ru-RU"/>
    </w:rPr>
  </w:style>
  <w:style w:type="character" w:styleId="Style_10">
    <w:name w:val="Default Paragraph Font"/>
    <w:uiPriority w:val="1"/>
    <w:semiHidden/>
    <w:unhideWhenUsed/>
    <w:rPr>
      <w:rFonts w:ascii="Times New Roman" w:hAnsi="Times New Roman" w:eastAsia="Times New Roman" w:cs="Times New Roman"/>
      <w:sz w:val="24"/>
      <w:szCs w:val="24"/>
      <w:lang w:val="ru-RU" w:bidi="ru-RU"/>
    </w:rPr>
  </w:style>
  <w:style w:type="table" w:styleId="Style_11">
    <w:name w:val="Normal Table"/>
    <w:semiHidden/>
    <w:unhideWhenUsed/>
    <w:pPr>
      <w:spacing w:before="0" w:after="160" w:line="259" w:lineRule="auto"/>
      <w:ind w:left="0" w:right="0"/>
      <w:jc w:val="left"/>
      <w:rPr>
        <w:rFonts w:ascii="Times New Roman" w:hAnsi="Times New Roman" w:eastAsia="Times New Roman" w:cs="Times New Roman"/>
        <w:lang w:val="ru-RU" w:bidi="ru-RU"/>
      </w:rPr>
    </w:pPr>
    <w:rPr>
      <w:rFonts w:ascii="Calibri" w:hAnsi="Calibri" w:eastAsia="Calibri" w:cs="Calibri"/>
      <w:sz w:val="22"/>
      <w:szCs w:val="22"/>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style>
  <w:style w:type="character" w:styleId="Style_15">
    <w:name w:val="annotation reference"/>
    <w:basedOn w:val="Style_10"/>
    <w:semiHidden/>
    <w:unhideWhenUsed/>
    <w:rPr>
      <w:rFonts w:ascii="Times New Roman" w:hAnsi="Times New Roman" w:eastAsia="Times New Roman" w:cs="Times New Roman"/>
      <w:sz w:val="16"/>
      <w:szCs w:val="16"/>
      <w:lang w:val="ru-RU" w:bidi="ru-RU"/>
    </w:rPr>
  </w:style>
  <w:style w:type="paragraph" w:styleId="Style_16">
    <w:name w:val="annotation text"/>
    <w:basedOn w:val="Style_0"/>
    <w:semiHidden/>
    <w:unhideWhenUsed/>
    <w:pPr>
      <w:spacing w:before="0" w:after="160" w:line="259"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character" w:styleId="Style_17">
    <w:name w:val="Текст примечания Знак"/>
    <w:basedOn w:val="Style_10"/>
    <w:semiHidden/>
    <w:locked/>
    <w:rPr>
      <w:rFonts w:ascii="Times New Roman" w:hAnsi="Times New Roman" w:eastAsia="Times New Roman" w:cs="Times New Roman"/>
      <w:sz w:val="20"/>
      <w:szCs w:val="20"/>
      <w:lang w:val="ru-RU" w:bidi="ru-RU"/>
    </w:rPr>
  </w:style>
  <w:style w:type="paragraph" w:styleId="Style_18">
    <w:name w:val="annotation subject"/>
    <w:basedOn w:val="Style_16"/>
    <w:semiHidden/>
    <w:unhideWhenUsed/>
    <w:pPr>
      <w:spacing w:before="0" w:after="160" w:line="259" w:lineRule="auto"/>
      <w:ind w:left="0" w:right="0"/>
      <w:jc w:val="left"/>
      <w:rPr>
        <w:rFonts w:ascii="Times New Roman" w:hAnsi="Times New Roman" w:eastAsia="Times New Roman" w:cs="Times New Roman"/>
        <w:lang w:val="ru-RU" w:bidi="ru-RU"/>
      </w:rPr>
    </w:pPr>
    <w:rPr>
      <w:rFonts w:ascii="Calibri" w:hAnsi="Calibri" w:eastAsia="Calibri" w:cs="Calibri"/>
      <w:b/>
      <w:bCs/>
      <w:sz w:val="20"/>
      <w:szCs w:val="20"/>
      <w:lang w:val="ru-RU" w:bidi="ru-RU"/>
    </w:rPr>
  </w:style>
  <w:style w:type="character" w:styleId="Style_19">
    <w:name w:val="Тема примечания Знак"/>
    <w:basedOn w:val="Style_17"/>
    <w:semiHidden/>
    <w:locked/>
    <w:rPr>
      <w:rFonts w:ascii="Times New Roman" w:hAnsi="Times New Roman" w:eastAsia="Times New Roman" w:cs="Times New Roman"/>
      <w:b/>
      <w:bCs/>
      <w:sz w:val="20"/>
      <w:szCs w:val="20"/>
      <w:lang w:val="ru-RU" w:bidi="ru-RU"/>
    </w:rPr>
  </w:style>
  <w:style w:type="paragraph" w:styleId="Style_20">
    <w:name w:val="Balloon Text"/>
    <w:basedOn w:val="Style_0"/>
    <w:semiHidden/>
    <w:unhideWhenUsed/>
    <w:pPr>
      <w:spacing w:before="0" w:after="0" w:line="240" w:lineRule="auto"/>
      <w:ind w:left="0" w:right="0"/>
      <w:jc w:val="left"/>
      <w:rPr>
        <w:rFonts w:ascii="Times New Roman" w:hAnsi="Times New Roman" w:eastAsia="Times New Roman" w:cs="Times New Roman"/>
        <w:lang w:val="ru-RU" w:bidi="ru-RU"/>
      </w:rPr>
    </w:pPr>
    <w:rPr>
      <w:rFonts w:ascii="Segoe UI" w:hAnsi="Segoe UI" w:eastAsia="Segoe UI" w:cs="Segoe UI"/>
      <w:sz w:val="18"/>
      <w:szCs w:val="18"/>
      <w:lang w:val="ru-RU" w:bidi="ru-RU"/>
    </w:rPr>
  </w:style>
  <w:style w:type="character" w:styleId="Style_21">
    <w:name w:val="Текст выноски Знак"/>
    <w:basedOn w:val="Style_10"/>
    <w:semiHidden/>
    <w:locked/>
    <w:rPr>
      <w:rFonts w:ascii="Segoe UI" w:hAnsi="Segoe UI" w:eastAsia="Segoe UI" w:cs="Segoe UI"/>
      <w:sz w:val="18"/>
      <w:szCs w:val="18"/>
      <w:lang w:val="ru-RU" w:bidi="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haractersWithSpaces>41194</CharactersWithSpaces>
  <DocSecurity>0</DocSecurity>
  <HyperlinksChanged>false</HyperlinksChanged>
  <LinksUpToDate>false</LinksUpToDate>
  <Pages>9</Pages>
  <ScaleCrop>false</ScaleCrop>
  <SharedDoc>false</SharedDoc>
  <TotalTime>10</TotalTime>
  <Words>7227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a.yaskevich</cp:lastModifiedBy>
</cp:coreProperties>
</file>