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74"/>
        <w:contextualSpacing/>
        <w:jc w:val="center"/>
        <w:pageBreakBefore/>
        <w:spacing w:after="0" w:line="240" w:lineRule="auto"/>
        <w:rPr>
          <w:rFonts w:ascii="Tinos" w:hAnsi="Tinos" w:cs="Tinos"/>
          <w:b/>
          <w:sz w:val="24"/>
          <w:szCs w:val="24"/>
        </w:rPr>
      </w:pPr>
      <w:r>
        <w:rPr>
          <w:rFonts w:ascii="Tinos" w:hAnsi="Tinos" w:eastAsia="Tinos" w:cs="Tinos"/>
          <w:b/>
          <w:sz w:val="24"/>
          <w:szCs w:val="24"/>
          <w:lang w:eastAsia="ru-RU"/>
        </w:rPr>
        <w:t xml:space="preserve">РАЗДЕЛ </w:t>
      </w:r>
      <w:r>
        <w:rPr>
          <w:rFonts w:ascii="Tinos" w:hAnsi="Tinos" w:eastAsia="Tinos" w:cs="Tinos"/>
          <w:b/>
          <w:sz w:val="24"/>
          <w:szCs w:val="24"/>
          <w:lang w:val="en-US" w:eastAsia="ru-RU"/>
        </w:rPr>
        <w:t xml:space="preserve">I</w:t>
      </w:r>
      <w:r>
        <w:rPr>
          <w:rFonts w:ascii="Tinos" w:hAnsi="Tinos" w:eastAsia="Tinos" w:cs="Tinos"/>
          <w:b/>
          <w:sz w:val="24"/>
          <w:szCs w:val="24"/>
          <w:lang w:eastAsia="ru-RU"/>
        </w:rPr>
        <w:t xml:space="preserve">. ИНФОРМАЦИОННАЯ КАРТА </w:t>
      </w:r>
      <w:r>
        <w:rPr>
          <w:rFonts w:ascii="Tinos" w:hAnsi="Tinos" w:cs="Tinos"/>
          <w:b/>
          <w:sz w:val="24"/>
          <w:szCs w:val="24"/>
        </w:rPr>
      </w:r>
      <w:r>
        <w:rPr>
          <w:rFonts w:ascii="Tinos" w:hAnsi="Tinos" w:cs="Tinos"/>
          <w:b/>
          <w:sz w:val="24"/>
          <w:szCs w:val="24"/>
        </w:rPr>
      </w:r>
    </w:p>
    <w:tbl>
      <w:tblPr>
        <w:tblW w:w="1042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1242"/>
        <w:gridCol w:w="91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2"/>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1</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left="0" w:right="0" w:firstLine="0"/>
              <w:spacing w:after="0" w:line="240" w:lineRule="auto"/>
              <w:rPr>
                <w:rFonts w:ascii="Tinos" w:hAnsi="Tinos" w:cs="Tinos"/>
                <w:sz w:val="24"/>
                <w:szCs w:val="24"/>
              </w:rPr>
            </w:pPr>
            <w:r>
              <w:rPr>
                <w:rFonts w:ascii="Tinos" w:hAnsi="Tinos" w:eastAsia="Tinos" w:cs="Tinos"/>
                <w:b/>
                <w:sz w:val="24"/>
                <w:szCs w:val="24"/>
              </w:rPr>
              <w:t xml:space="preserve">Государственный заказчик</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6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4"/>
              <w:contextualSpacing/>
              <w:jc w:val="both"/>
              <w:spacing w:after="0" w:line="240" w:lineRule="auto"/>
              <w:rPr>
                <w:rFonts w:ascii="Tinos" w:hAnsi="Tinos" w:cs="Tinos"/>
                <w:sz w:val="24"/>
                <w:szCs w:val="24"/>
              </w:rPr>
            </w:pPr>
            <w:r>
              <w:rPr>
                <w:rFonts w:ascii="Tinos" w:hAnsi="Tinos" w:eastAsia="Tinos" w:cs="Tinos"/>
                <w:b/>
                <w:sz w:val="24"/>
                <w:szCs w:val="24"/>
              </w:rPr>
              <w:t xml:space="preserve">Наименование:</w:t>
            </w:r>
            <w:r>
              <w:rPr>
                <w:rFonts w:ascii="Tinos" w:hAnsi="Tinos" w:eastAsia="Tinos" w:cs="Tinos"/>
                <w:sz w:val="24"/>
                <w:szCs w:val="24"/>
              </w:rPr>
              <w:t xml:space="preserve"> Управление Федеральной службы государственной регистрации, кадастра и картографии по Республике Башкортостан (Управление Росреестра по Республике Башкортостан)</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b/>
                <w:sz w:val="24"/>
                <w:szCs w:val="24"/>
              </w:rPr>
              <w:t xml:space="preserve">Почтовый адрес:</w:t>
            </w:r>
            <w:r>
              <w:rPr>
                <w:rFonts w:ascii="Tinos" w:hAnsi="Tinos" w:eastAsia="Tinos" w:cs="Tinos"/>
                <w:sz w:val="24"/>
                <w:szCs w:val="24"/>
              </w:rPr>
              <w:t xml:space="preserve"> Российская Федерация,</w:t>
            </w:r>
            <w:r>
              <w:rPr>
                <w:rFonts w:ascii="Tinos" w:hAnsi="Tinos" w:eastAsia="Tinos" w:cs="Tinos"/>
                <w:b/>
                <w:sz w:val="24"/>
                <w:szCs w:val="24"/>
              </w:rPr>
              <w:t xml:space="preserve"> </w:t>
            </w:r>
            <w:r>
              <w:rPr>
                <w:rFonts w:ascii="Tinos" w:hAnsi="Tinos" w:eastAsia="Tinos" w:cs="Tinos"/>
                <w:sz w:val="24"/>
                <w:szCs w:val="24"/>
              </w:rPr>
              <w:t xml:space="preserve">Республика Башкортостан, 450077, г. Уфа, </w:t>
              <w:br w:type="textWrapping" w:clear="all"/>
              <w:t xml:space="preserve">ул. Ленина,70</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b/>
                <w:sz w:val="24"/>
                <w:szCs w:val="24"/>
              </w:rPr>
              <w:t xml:space="preserve">Юридический адрес:</w:t>
            </w:r>
            <w:r>
              <w:rPr>
                <w:rFonts w:ascii="Tinos" w:hAnsi="Tinos" w:eastAsia="Tinos" w:cs="Tinos"/>
                <w:sz w:val="24"/>
                <w:szCs w:val="24"/>
              </w:rPr>
              <w:t xml:space="preserve"> Российская Федерация,</w:t>
            </w:r>
            <w:r>
              <w:rPr>
                <w:rFonts w:ascii="Tinos" w:hAnsi="Tinos" w:eastAsia="Tinos" w:cs="Tinos"/>
                <w:b/>
                <w:sz w:val="24"/>
                <w:szCs w:val="24"/>
              </w:rPr>
              <w:t xml:space="preserve"> </w:t>
            </w:r>
            <w:r>
              <w:rPr>
                <w:rFonts w:ascii="Tinos" w:hAnsi="Tinos" w:eastAsia="Tinos" w:cs="Tinos"/>
                <w:sz w:val="24"/>
                <w:szCs w:val="24"/>
              </w:rPr>
              <w:t xml:space="preserve">Республика Башкортостан, 450077, г. Уфа, </w:t>
              <w:br w:type="textWrapping" w:clear="all"/>
              <w:t xml:space="preserve">ул. Ленина,70</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b/>
                <w:sz w:val="24"/>
                <w:szCs w:val="24"/>
              </w:rPr>
              <w:t xml:space="preserve">Информация о Контрактной службе:</w:t>
            </w:r>
            <w:r>
              <w:rPr>
                <w:rFonts w:ascii="Tinos" w:hAnsi="Tinos" w:eastAsia="Tinos" w:cs="Tinos"/>
                <w:sz w:val="24"/>
                <w:szCs w:val="24"/>
              </w:rPr>
              <w:t xml:space="preserve"> Постоянно действующая контрактная служба Управления Росреестра по Республике Башкортостан расположена по адресу: Российская Федерация, Республика Башкортостан, 450077, г. Уфа, ул. Ленина, 70, каб.101</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sz w:val="24"/>
                <w:szCs w:val="24"/>
              </w:rPr>
              <w:t xml:space="preserve">-  контактный телефон 8 (347) 224-36-33</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b/>
                <w:sz w:val="24"/>
                <w:szCs w:val="24"/>
              </w:rPr>
              <w:t xml:space="preserve">Ответственное должностное лицо Заказчика: </w:t>
            </w:r>
            <w:r>
              <w:rPr>
                <w:rFonts w:ascii="Tinos" w:hAnsi="Tinos" w:eastAsia="Tinos" w:cs="Tinos"/>
                <w:sz w:val="24"/>
                <w:szCs w:val="24"/>
              </w:rPr>
              <w:t xml:space="preserve">Дубовик Артем Валерьевич, </w:t>
              <w:br w:type="textWrapping" w:clear="all"/>
              <w:t xml:space="preserve">рабочее место сотрудника расположено по адресу: Российская Федерация, Республика Башкортостан, 450077, г. Уфа, ул. Ленина, 70, 1 этаж, каб. 1</w:t>
            </w:r>
            <w:r>
              <w:rPr>
                <w:rFonts w:ascii="Tinos" w:hAnsi="Tinos" w:eastAsia="Tinos" w:cs="Tinos"/>
                <w:sz w:val="24"/>
                <w:szCs w:val="24"/>
              </w:rPr>
              <w:t xml:space="preserve">0</w:t>
            </w:r>
            <w:r>
              <w:rPr>
                <w:rFonts w:ascii="Tinos" w:hAnsi="Tinos" w:eastAsia="Tinos" w:cs="Tinos"/>
                <w:sz w:val="24"/>
                <w:szCs w:val="24"/>
              </w:rPr>
              <w:t xml:space="preserve">3.</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b/>
                <w:sz w:val="24"/>
                <w:szCs w:val="24"/>
              </w:rPr>
              <w:t xml:space="preserve">Номер контактного телефона:</w:t>
            </w:r>
            <w:r>
              <w:rPr>
                <w:rFonts w:ascii="Tinos" w:hAnsi="Tinos" w:eastAsia="Tinos" w:cs="Tinos"/>
                <w:sz w:val="24"/>
                <w:szCs w:val="24"/>
              </w:rPr>
              <w:t xml:space="preserve"> (347) 224-36-31 (1302</w:t>
            </w:r>
            <w:r>
              <w:rPr>
                <w:rFonts w:ascii="Tinos" w:hAnsi="Tinos" w:eastAsia="Tinos" w:cs="Tinos"/>
                <w:sz w:val="24"/>
                <w:szCs w:val="24"/>
              </w:rPr>
              <w:t xml:space="preserve">)</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b/>
                <w:sz w:val="24"/>
                <w:szCs w:val="24"/>
              </w:rPr>
              <w:t xml:space="preserve">Адрес электронной почты:</w:t>
            </w:r>
            <w:r>
              <w:rPr>
                <w:rFonts w:ascii="Tinos" w:hAnsi="Tinos" w:eastAsia="Tinos" w:cs="Tinos"/>
                <w:sz w:val="24"/>
                <w:szCs w:val="24"/>
                <w:u w:val="single"/>
              </w:rPr>
              <w:t xml:space="preserve"> </w:t>
            </w:r>
            <w:r>
              <w:rPr>
                <w:rStyle w:val="997"/>
                <w:rFonts w:ascii="Tinos" w:hAnsi="Tinos" w:eastAsia="Tinos" w:cs="Tinos"/>
                <w:sz w:val="24"/>
                <w:szCs w:val="24"/>
                <w:lang w:val="en-US"/>
              </w:rPr>
              <w:fldChar w:fldCharType="begin"/>
            </w:r>
            <w:r>
              <w:rPr>
                <w:rStyle w:val="997"/>
                <w:rFonts w:ascii="Tinos" w:hAnsi="Tinos" w:eastAsia="Tinos" w:cs="Tinos"/>
                <w:sz w:val="24"/>
                <w:szCs w:val="24"/>
              </w:rPr>
              <w:instrText xml:space="preserve"> </w:instrText>
            </w:r>
            <w:r>
              <w:rPr>
                <w:rStyle w:val="997"/>
                <w:rFonts w:ascii="Tinos" w:hAnsi="Tinos" w:eastAsia="Tinos" w:cs="Tinos"/>
                <w:sz w:val="24"/>
                <w:szCs w:val="24"/>
                <w:lang w:val="en-US"/>
              </w:rPr>
              <w:instrText xml:space="preserve">HYPERLINK</w:instrText>
            </w:r>
            <w:r>
              <w:rPr>
                <w:rStyle w:val="997"/>
                <w:rFonts w:ascii="Tinos" w:hAnsi="Tinos" w:eastAsia="Tinos" w:cs="Tinos"/>
                <w:sz w:val="24"/>
                <w:szCs w:val="24"/>
              </w:rPr>
              <w:instrText xml:space="preserve"> "</w:instrText>
            </w:r>
            <w:r>
              <w:rPr>
                <w:rStyle w:val="997"/>
                <w:rFonts w:ascii="Tinos" w:hAnsi="Tinos" w:eastAsia="Tinos" w:cs="Tinos"/>
                <w:sz w:val="24"/>
                <w:szCs w:val="24"/>
                <w:lang w:val="en-US"/>
              </w:rPr>
              <w:instrText xml:space="preserve">mailto</w:instrText>
            </w:r>
            <w:r>
              <w:rPr>
                <w:rStyle w:val="997"/>
                <w:rFonts w:ascii="Tinos" w:hAnsi="Tinos" w:eastAsia="Tinos" w:cs="Tinos"/>
                <w:sz w:val="24"/>
                <w:szCs w:val="24"/>
              </w:rPr>
              <w:instrText xml:space="preserve">:</w:instrText>
            </w:r>
            <w:r>
              <w:rPr>
                <w:rStyle w:val="997"/>
                <w:rFonts w:ascii="Tinos" w:hAnsi="Tinos" w:eastAsia="Tinos" w:cs="Tinos"/>
                <w:sz w:val="24"/>
                <w:szCs w:val="24"/>
                <w:lang w:val="en-US"/>
              </w:rPr>
              <w:instrText xml:space="preserve">mto</w:instrText>
            </w:r>
            <w:r>
              <w:rPr>
                <w:rStyle w:val="997"/>
                <w:rFonts w:ascii="Tinos" w:hAnsi="Tinos" w:eastAsia="Tinos" w:cs="Tinos"/>
                <w:sz w:val="24"/>
                <w:szCs w:val="24"/>
              </w:rPr>
              <w:instrText xml:space="preserve">2@</w:instrText>
            </w:r>
            <w:r>
              <w:rPr>
                <w:rStyle w:val="997"/>
                <w:rFonts w:ascii="Tinos" w:hAnsi="Tinos" w:eastAsia="Tinos" w:cs="Tinos"/>
                <w:sz w:val="24"/>
                <w:szCs w:val="24"/>
                <w:lang w:val="en-US"/>
              </w:rPr>
              <w:instrText xml:space="preserve">r</w:instrText>
            </w:r>
            <w:r>
              <w:rPr>
                <w:rStyle w:val="997"/>
                <w:rFonts w:ascii="Tinos" w:hAnsi="Tinos" w:eastAsia="Tinos" w:cs="Tinos"/>
                <w:sz w:val="24"/>
                <w:szCs w:val="24"/>
              </w:rPr>
              <w:instrText xml:space="preserve">02.</w:instrText>
            </w:r>
            <w:r>
              <w:rPr>
                <w:rStyle w:val="997"/>
                <w:rFonts w:ascii="Tinos" w:hAnsi="Tinos" w:eastAsia="Tinos" w:cs="Tinos"/>
                <w:sz w:val="24"/>
                <w:szCs w:val="24"/>
                <w:lang w:val="en-US"/>
              </w:rPr>
              <w:instrText xml:space="preserve">rosreestr</w:instrText>
            </w:r>
            <w:r>
              <w:rPr>
                <w:rStyle w:val="997"/>
                <w:rFonts w:ascii="Tinos" w:hAnsi="Tinos" w:eastAsia="Tinos" w:cs="Tinos"/>
                <w:sz w:val="24"/>
                <w:szCs w:val="24"/>
              </w:rPr>
              <w:instrText xml:space="preserve">.</w:instrText>
            </w:r>
            <w:r>
              <w:rPr>
                <w:rStyle w:val="997"/>
                <w:rFonts w:ascii="Tinos" w:hAnsi="Tinos" w:eastAsia="Tinos" w:cs="Tinos"/>
                <w:sz w:val="24"/>
                <w:szCs w:val="24"/>
                <w:lang w:val="en-US"/>
              </w:rPr>
              <w:instrText xml:space="preserve">ru</w:instrText>
            </w:r>
            <w:r>
              <w:rPr>
                <w:rStyle w:val="997"/>
                <w:rFonts w:ascii="Tinos" w:hAnsi="Tinos" w:eastAsia="Tinos" w:cs="Tinos"/>
                <w:sz w:val="24"/>
                <w:szCs w:val="24"/>
              </w:rPr>
              <w:instrText xml:space="preserve">" </w:instrText>
            </w:r>
            <w:r>
              <w:rPr>
                <w:rStyle w:val="997"/>
                <w:rFonts w:ascii="Tinos" w:hAnsi="Tinos" w:eastAsia="Tinos" w:cs="Tinos"/>
                <w:sz w:val="24"/>
                <w:szCs w:val="24"/>
                <w:lang w:val="en-US"/>
              </w:rPr>
              <w:fldChar w:fldCharType="separate"/>
            </w:r>
            <w:r>
              <w:rPr>
                <w:rStyle w:val="997"/>
                <w:rFonts w:ascii="Tinos" w:hAnsi="Tinos" w:eastAsia="Tinos" w:cs="Tinos"/>
                <w:sz w:val="24"/>
                <w:szCs w:val="24"/>
                <w:lang w:val="en-US"/>
              </w:rPr>
              <w:t xml:space="preserve">mto</w:t>
            </w:r>
            <w:r>
              <w:rPr>
                <w:rStyle w:val="997"/>
                <w:rFonts w:ascii="Tinos" w:hAnsi="Tinos" w:eastAsia="Tinos" w:cs="Tinos"/>
                <w:sz w:val="24"/>
                <w:szCs w:val="24"/>
              </w:rPr>
              <w:t xml:space="preserve">1@</w:t>
            </w:r>
            <w:r>
              <w:rPr>
                <w:rStyle w:val="997"/>
                <w:rFonts w:ascii="Tinos" w:hAnsi="Tinos" w:eastAsia="Tinos" w:cs="Tinos"/>
                <w:sz w:val="24"/>
                <w:szCs w:val="24"/>
                <w:lang w:val="en-US"/>
              </w:rPr>
              <w:t xml:space="preserve">r</w:t>
            </w:r>
            <w:r>
              <w:rPr>
                <w:rStyle w:val="997"/>
                <w:rFonts w:ascii="Tinos" w:hAnsi="Tinos" w:eastAsia="Tinos" w:cs="Tinos"/>
                <w:sz w:val="24"/>
                <w:szCs w:val="24"/>
              </w:rPr>
              <w:t xml:space="preserve">02.</w:t>
            </w:r>
            <w:r>
              <w:rPr>
                <w:rStyle w:val="997"/>
                <w:rFonts w:ascii="Tinos" w:hAnsi="Tinos" w:eastAsia="Tinos" w:cs="Tinos"/>
                <w:sz w:val="24"/>
                <w:szCs w:val="24"/>
                <w:lang w:val="en-US"/>
              </w:rPr>
              <w:t xml:space="preserve">rosreestr</w:t>
            </w:r>
            <w:r>
              <w:rPr>
                <w:rStyle w:val="997"/>
                <w:rFonts w:ascii="Tinos" w:hAnsi="Tinos" w:eastAsia="Tinos" w:cs="Tinos"/>
                <w:sz w:val="24"/>
                <w:szCs w:val="24"/>
              </w:rPr>
              <w:t xml:space="preserve">.</w:t>
            </w:r>
            <w:r>
              <w:rPr>
                <w:rStyle w:val="997"/>
                <w:rFonts w:ascii="Tinos" w:hAnsi="Tinos" w:eastAsia="Tinos" w:cs="Tinos"/>
                <w:sz w:val="24"/>
                <w:szCs w:val="24"/>
                <w:lang w:val="en-US"/>
              </w:rPr>
              <w:t xml:space="preserve">ru</w:t>
            </w:r>
            <w:r>
              <w:rPr>
                <w:rStyle w:val="997"/>
                <w:rFonts w:ascii="Tinos" w:hAnsi="Tinos" w:eastAsia="Tinos" w:cs="Tinos"/>
                <w:sz w:val="24"/>
                <w:szCs w:val="24"/>
                <w:lang w:val="en-US"/>
              </w:rPr>
              <w:fldChar w:fldCharType="end"/>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b/>
                <w:sz w:val="24"/>
                <w:szCs w:val="24"/>
              </w:rPr>
              <w:t xml:space="preserve">Время работы:</w:t>
            </w:r>
            <w:r>
              <w:rPr>
                <w:rFonts w:ascii="Tinos" w:hAnsi="Tinos" w:eastAsia="Tinos" w:cs="Tinos"/>
                <w:sz w:val="24"/>
                <w:szCs w:val="24"/>
              </w:rPr>
              <w:t xml:space="preserve"> </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sz w:val="24"/>
                <w:szCs w:val="24"/>
              </w:rPr>
              <w:t xml:space="preserve">понедельник: с 09:00 до 18:00, обед с 13:00 до 13:45 (по уфимскому времени)</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sz w:val="24"/>
                <w:szCs w:val="24"/>
              </w:rPr>
              <w:t xml:space="preserve">вторник:         с 09:00 до 18:00, обед с 13:00 до 13:45 (по уфимскому времени)</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sz w:val="24"/>
                <w:szCs w:val="24"/>
              </w:rPr>
              <w:t xml:space="preserve">среда:              с 09:00 до 18:00, обед с 13:00 до 13:45 (по уфимскому времени)</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sz w:val="24"/>
                <w:szCs w:val="24"/>
              </w:rPr>
              <w:t xml:space="preserve">четверг:          с 09:00 до 18:00, обед с 13:00 до 13:45 (по уфимскому времени)</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sz w:val="24"/>
                <w:szCs w:val="24"/>
              </w:rPr>
              <w:t xml:space="preserve">пятница:         с 09:00 до 16:45, обед с 13:00 до 13:45 (по уфимскому времени)</w:t>
            </w:r>
            <w:r>
              <w:rPr>
                <w:rFonts w:ascii="Tinos" w:hAnsi="Tinos" w:cs="Tinos"/>
                <w:sz w:val="24"/>
                <w:szCs w:val="24"/>
              </w:rPr>
            </w:r>
            <w:r>
              <w:rPr>
                <w:rFonts w:ascii="Tinos" w:hAnsi="Tinos" w:cs="Tinos"/>
                <w:sz w:val="24"/>
                <w:szCs w:val="24"/>
              </w:rPr>
            </w:r>
          </w:p>
          <w:p>
            <w:pPr>
              <w:pStyle w:val="974"/>
              <w:contextualSpacing/>
              <w:jc w:val="both"/>
              <w:spacing w:after="0" w:line="240" w:lineRule="auto"/>
              <w:rPr>
                <w:rFonts w:ascii="Tinos" w:hAnsi="Tinos" w:cs="Tinos"/>
                <w:sz w:val="24"/>
                <w:szCs w:val="24"/>
              </w:rPr>
            </w:pPr>
            <w:r>
              <w:rPr>
                <w:rFonts w:ascii="Tinos" w:hAnsi="Tinos" w:eastAsia="Tinos" w:cs="Tinos"/>
                <w:sz w:val="24"/>
                <w:szCs w:val="24"/>
              </w:rPr>
              <w:t xml:space="preserve">суббота, воскресенье: выходные дни.</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2</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left="0" w:right="0" w:firstLine="0"/>
              <w:jc w:val="both"/>
              <w:spacing w:after="0" w:line="240" w:lineRule="auto"/>
              <w:rPr>
                <w:rFonts w:ascii="Tinos" w:hAnsi="Tinos" w:cs="Tinos"/>
                <w:sz w:val="24"/>
                <w:szCs w:val="24"/>
              </w:rPr>
            </w:pPr>
            <w:r>
              <w:rPr>
                <w:rFonts w:ascii="Tinos" w:hAnsi="Tinos" w:eastAsia="Tinos" w:cs="Tinos"/>
                <w:b/>
                <w:sz w:val="24"/>
                <w:szCs w:val="24"/>
              </w:rPr>
              <w:t xml:space="preserve">Способ определения поставщика (подрядчика, исполнителя):</w:t>
            </w:r>
            <w:r>
              <w:rPr>
                <w:rFonts w:ascii="Tinos" w:hAnsi="Tinos" w:eastAsia="Tinos" w:cs="Tinos"/>
                <w:sz w:val="24"/>
                <w:szCs w:val="24"/>
              </w:rPr>
              <w:t xml:space="preserve"> </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4"/>
              <w:contextualSpacing/>
              <w:ind w:firstLine="596"/>
              <w:jc w:val="both"/>
              <w:spacing w:after="0" w:line="240" w:lineRule="auto"/>
              <w:rPr>
                <w:rFonts w:ascii="Tinos" w:hAnsi="Tinos" w:cs="Tinos"/>
                <w:sz w:val="24"/>
                <w:szCs w:val="24"/>
              </w:rPr>
            </w:pPr>
            <w:r>
              <w:rPr>
                <w:rFonts w:ascii="Tinos" w:hAnsi="Tinos" w:eastAsia="Tinos" w:cs="Tinos"/>
                <w:sz w:val="24"/>
                <w:szCs w:val="24"/>
              </w:rPr>
              <w:t xml:space="preserve">Осуществление закупки товара, работы или услуги на сумму, не превышающую шестисот тысяч рублей, в соответствии с п. 4 ч. 1 ст. 93 Закона № 44-ФЗ от 05.04.2013г.</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3</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firstLine="0"/>
              <w:spacing w:after="0" w:line="240" w:lineRule="auto"/>
              <w:rPr>
                <w:rFonts w:ascii="Tinos" w:hAnsi="Tinos" w:cs="Tinos"/>
                <w:b/>
                <w:sz w:val="24"/>
                <w:szCs w:val="24"/>
              </w:rPr>
            </w:pPr>
            <w:r>
              <w:rPr>
                <w:rFonts w:ascii="Tinos" w:hAnsi="Tinos" w:eastAsia="Tinos" w:cs="Tinos"/>
                <w:b/>
                <w:sz w:val="24"/>
                <w:szCs w:val="24"/>
              </w:rPr>
              <w:t xml:space="preserve">Наименование объекта закупки</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5"/>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4"/>
              <w:contextualSpacing/>
              <w:ind w:firstLine="0"/>
              <w:jc w:val="both"/>
              <w:spacing w:after="0" w:line="240" w:lineRule="auto"/>
              <w:rPr>
                <w:rFonts w:ascii="Tinos" w:hAnsi="Tinos" w:cs="Tinos"/>
                <w:color w:val="000000"/>
                <w:sz w:val="24"/>
                <w:szCs w:val="24"/>
              </w:rPr>
            </w:pPr>
            <w:r>
              <w:rPr>
                <w:rFonts w:ascii="Tinos" w:hAnsi="Tinos" w:eastAsia="Tinos" w:cs="Tinos"/>
                <w:color w:val="000000"/>
                <w:sz w:val="24"/>
                <w:szCs w:val="24"/>
                <w:lang w:bidi="en-US"/>
              </w:rPr>
              <w:t xml:space="preserve">          П</w:t>
            </w:r>
            <w:r>
              <w:rPr>
                <w:rFonts w:ascii="Tinos" w:hAnsi="Tinos" w:eastAsia="Tinos" w:cs="Tinos"/>
                <w:color w:val="000000"/>
                <w:sz w:val="24"/>
                <w:szCs w:val="24"/>
                <w:lang w:bidi="en-US"/>
              </w:rPr>
              <w:t xml:space="preserve">риобретение </w:t>
            </w:r>
            <w:r>
              <w:rPr>
                <w:rFonts w:ascii="Tinos" w:hAnsi="Tinos" w:eastAsia="Tinos" w:cs="Tinos"/>
                <w:bCs/>
                <w:sz w:val="24"/>
                <w:szCs w:val="24"/>
              </w:rPr>
              <w:t xml:space="preserve">оборудования</w:t>
            </w:r>
            <w:r>
              <w:rPr>
                <w:rFonts w:ascii="Tinos" w:hAnsi="Tinos" w:eastAsia="Tinos" w:cs="Tinos"/>
                <w:bCs/>
                <w:sz w:val="24"/>
                <w:szCs w:val="24"/>
              </w:rPr>
              <w:t xml:space="preserve"> необходимого для функционирования </w:t>
            </w:r>
            <w:r>
              <w:rPr>
                <w:rFonts w:ascii="Tinos" w:hAnsi="Tinos" w:eastAsia="Tinos" w:cs="Tinos"/>
                <w:bCs/>
                <w:sz w:val="24"/>
                <w:szCs w:val="24"/>
              </w:rPr>
              <w:t xml:space="preserve">тахографа</w:t>
            </w:r>
            <w:r>
              <w:rPr>
                <w:rFonts w:ascii="Tinos" w:hAnsi="Tinos" w:eastAsia="Tinos" w:cs="Tinos"/>
                <w:bCs/>
                <w:sz w:val="24"/>
                <w:szCs w:val="24"/>
              </w:rPr>
              <w:t xml:space="preserve"> на автомобиль марки </w:t>
            </w:r>
            <w:r>
              <w:rPr>
                <w:rFonts w:ascii="Tinos" w:hAnsi="Tinos" w:eastAsia="Tinos" w:cs="Tinos"/>
                <w:bCs/>
                <w:sz w:val="24"/>
                <w:szCs w:val="24"/>
              </w:rPr>
              <w:t xml:space="preserve">Toyota</w:t>
            </w:r>
            <w:r>
              <w:rPr>
                <w:rFonts w:ascii="Tinos" w:hAnsi="Tinos" w:eastAsia="Tinos" w:cs="Tinos"/>
                <w:bCs/>
                <w:sz w:val="24"/>
                <w:szCs w:val="24"/>
              </w:rPr>
              <w:t xml:space="preserve"> </w:t>
            </w:r>
            <w:r>
              <w:rPr>
                <w:rFonts w:ascii="Tinos" w:hAnsi="Tinos" w:eastAsia="Tinos" w:cs="Tinos"/>
                <w:sz w:val="24"/>
                <w:szCs w:val="24"/>
              </w:rPr>
              <w:t xml:space="preserve">Hiace</w:t>
            </w:r>
            <w:r>
              <w:rPr>
                <w:rFonts w:ascii="Tinos" w:hAnsi="Tinos" w:eastAsia="Tinos" w:cs="Tinos"/>
                <w:sz w:val="24"/>
                <w:szCs w:val="24"/>
              </w:rPr>
              <w:t xml:space="preserve"> </w:t>
            </w:r>
            <w:r>
              <w:rPr>
                <w:rFonts w:ascii="Tinos" w:hAnsi="Tinos" w:eastAsia="Tinos" w:cs="Tinos"/>
                <w:color w:val="000000"/>
                <w:sz w:val="24"/>
                <w:szCs w:val="24"/>
                <w:lang w:bidi="en-US"/>
              </w:rPr>
              <w:t xml:space="preserve">для нужд Управления Федеральной службы государственной регистрации, кадастра и картографии по Республике Башкортостан</w:t>
            </w:r>
            <w:r>
              <w:rPr>
                <w:rFonts w:ascii="Tinos" w:hAnsi="Tinos" w:cs="Tinos"/>
                <w:color w:val="000000"/>
                <w:sz w:val="24"/>
                <w:szCs w:val="24"/>
              </w:rPr>
            </w:r>
            <w:r>
              <w:rPr>
                <w:rFonts w:ascii="Tinos" w:hAnsi="Tinos" w:cs="Tinos"/>
                <w:color w:val="000000"/>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4</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Описание объекта закупки в соответствии со ст. 33</w:t>
            </w:r>
            <w:r>
              <w:rPr>
                <w:rFonts w:ascii="Tinos" w:hAnsi="Tinos" w:eastAsia="Tinos" w:cs="Tinos"/>
                <w:sz w:val="24"/>
                <w:szCs w:val="24"/>
              </w:rPr>
              <w:t xml:space="preserve"> </w:t>
            </w:r>
            <w:r>
              <w:rPr>
                <w:rFonts w:ascii="Tinos" w:hAnsi="Tinos" w:eastAsia="Tinos" w:cs="Tinos"/>
                <w:b/>
                <w:sz w:val="24"/>
                <w:szCs w:val="24"/>
              </w:rPr>
              <w:t xml:space="preserve">Закона № 44-ФЗ от 05.04.2013г.</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4"/>
              <w:contextualSpacing/>
              <w:ind w:firstLine="567"/>
              <w:jc w:val="both"/>
              <w:spacing w:after="0" w:line="240" w:lineRule="auto"/>
              <w:rPr>
                <w:rFonts w:ascii="Tinos" w:hAnsi="Tinos" w:cs="Tinos"/>
                <w:sz w:val="24"/>
                <w:szCs w:val="24"/>
              </w:rPr>
            </w:pPr>
            <w:r>
              <w:rPr>
                <w:rFonts w:ascii="Tinos" w:hAnsi="Tinos" w:eastAsia="Tinos" w:cs="Tinos"/>
                <w:sz w:val="24"/>
                <w:szCs w:val="24"/>
              </w:rPr>
              <w:t xml:space="preserve">Описание объекта закупки содержится в разделе </w:t>
            </w:r>
            <w:r>
              <w:rPr>
                <w:rFonts w:ascii="Tinos" w:hAnsi="Tinos" w:eastAsia="Tinos" w:cs="Tinos"/>
                <w:sz w:val="24"/>
                <w:szCs w:val="24"/>
                <w:lang w:val="en-US"/>
              </w:rPr>
              <w:t xml:space="preserve">II</w:t>
            </w:r>
            <w:r>
              <w:rPr>
                <w:rFonts w:ascii="Tinos" w:hAnsi="Tinos" w:eastAsia="Tinos" w:cs="Tinos"/>
                <w:sz w:val="24"/>
                <w:szCs w:val="24"/>
              </w:rPr>
              <w:t xml:space="preserve"> «Описание объекта закупки» настоящей закупочной документации. Требования энергетической </w:t>
            </w:r>
            <w:r>
              <w:rPr>
                <w:rFonts w:ascii="Tinos" w:hAnsi="Tinos" w:eastAsia="Tinos" w:cs="Tinos"/>
                <w:sz w:val="24"/>
                <w:szCs w:val="24"/>
              </w:rPr>
              <w:t xml:space="preserve">эффективности товаров (работ, услуг), предусмотренные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не установлены. </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5</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firstLine="0"/>
              <w:spacing w:after="0" w:line="240" w:lineRule="auto"/>
              <w:rPr>
                <w:rFonts w:ascii="Tinos" w:hAnsi="Tinos" w:cs="Tinos"/>
                <w:b/>
                <w:sz w:val="24"/>
                <w:szCs w:val="24"/>
              </w:rPr>
            </w:pPr>
            <w:r>
              <w:rPr>
                <w:rFonts w:ascii="Tinos" w:hAnsi="Tinos" w:eastAsia="Tinos" w:cs="Tinos"/>
                <w:b/>
                <w:sz w:val="24"/>
                <w:szCs w:val="24"/>
              </w:rPr>
              <w:t xml:space="preserve">Начальная (максимальная) цена государственного контракта</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1058"/>
              <w:spacing w:after="0" w:afterAutospacing="0"/>
              <w:rPr>
                <w:rFonts w:ascii="Tinos" w:hAnsi="Tinos" w:cs="Tinos"/>
                <w:sz w:val="24"/>
                <w:szCs w:val="24"/>
                <w14:ligatures w14:val="none"/>
              </w:rPr>
            </w:pPr>
            <w:r>
              <w:rPr>
                <w:rFonts w:ascii="Tinos" w:hAnsi="Tinos" w:eastAsia="Tinos" w:cs="Tinos"/>
                <w:sz w:val="24"/>
                <w:szCs w:val="24"/>
              </w:rPr>
              <w:t xml:space="preserve">Н</w:t>
            </w:r>
            <w:r>
              <w:rPr>
                <w:rFonts w:ascii="Tinos" w:hAnsi="Tinos" w:eastAsia="Tinos" w:cs="Tinos"/>
                <w:sz w:val="24"/>
                <w:szCs w:val="24"/>
              </w:rPr>
              <w:t xml:space="preserve">ачальная (максимальная) цена </w:t>
            </w:r>
            <w:r>
              <w:rPr>
                <w:rFonts w:ascii="Tinos" w:hAnsi="Tinos" w:eastAsia="Tinos" w:cs="Tinos"/>
                <w:sz w:val="24"/>
                <w:szCs w:val="24"/>
              </w:rPr>
              <w:t xml:space="preserve">государственн</w:t>
            </w:r>
            <w:r>
              <w:rPr>
                <w:rFonts w:ascii="Tinos" w:hAnsi="Tinos" w:eastAsia="Tinos" w:cs="Tinos"/>
                <w:sz w:val="24"/>
                <w:szCs w:val="24"/>
              </w:rPr>
              <w:t xml:space="preserve">ого контракта составляет </w:t>
            </w:r>
            <w:r>
              <w:rPr>
                <w:rFonts w:ascii="Tinos" w:hAnsi="Tinos" w:eastAsia="Tinos" w:cs="Tinos"/>
                <w:sz w:val="24"/>
                <w:szCs w:val="24"/>
              </w:rPr>
              <w:t xml:space="preserve">34 300,00 (</w:t>
            </w:r>
            <w:r>
              <w:rPr>
                <w:rFonts w:ascii="Tinos" w:hAnsi="Tinos" w:eastAsia="Tinos" w:cs="Tinos"/>
                <w:sz w:val="24"/>
                <w:szCs w:val="24"/>
              </w:rPr>
              <w:t xml:space="preserve">тридцать четыре тысячи триста) рублей 00 копеек.</w:t>
            </w:r>
            <w:r>
              <w:rPr>
                <w:rFonts w:ascii="Tinos" w:hAnsi="Tinos" w:eastAsia="Tinos" w:cs="Tinos"/>
                <w:sz w:val="24"/>
                <w:szCs w:val="24"/>
              </w:rPr>
              <w:t xml:space="preserve"> </w:t>
            </w:r>
            <w:r>
              <w:rPr>
                <w:rFonts w:ascii="Tinos" w:hAnsi="Tinos" w:eastAsia="Tinos" w:cs="Tinos"/>
                <w:sz w:val="24"/>
                <w:szCs w:val="24"/>
              </w:rPr>
              <w:t xml:space="preserve">Начальная (максимальная) цена контра</w:t>
            </w:r>
            <w:r>
              <w:rPr>
                <w:rFonts w:ascii="Tinos" w:hAnsi="Tinos" w:eastAsia="Tinos" w:cs="Tinos"/>
                <w:sz w:val="24"/>
                <w:szCs w:val="24"/>
              </w:rPr>
              <w:t xml:space="preserve">кта</w:t>
            </w:r>
            <w:r>
              <w:rPr>
                <w:rFonts w:ascii="Tinos" w:hAnsi="Tinos" w:eastAsia="Tinos" w:cs="Tinos"/>
                <w:sz w:val="24"/>
                <w:szCs w:val="24"/>
              </w:rPr>
              <w:t xml:space="preserve"> включает в себя: все услуги, оказываемые Поставщиком, а также расходы на поставку, перевозку, страхование, уплату таможенных пошлин, налогов, сборов и других обязательных платежей.</w:t>
            </w:r>
            <w:r>
              <w:rPr>
                <w:rFonts w:ascii="Tinos" w:hAnsi="Tinos" w:cs="Tinos"/>
                <w:sz w:val="24"/>
                <w:szCs w:val="24"/>
                <w14:ligatures w14:val="none"/>
              </w:rPr>
            </w:r>
            <w:r>
              <w:rPr>
                <w:rFonts w:ascii="Tinos" w:hAnsi="Tinos" w:cs="Tinos"/>
                <w:sz w:val="24"/>
                <w:szCs w:val="24"/>
                <w14:ligatures w14:val="none"/>
              </w:rPr>
            </w:r>
          </w:p>
          <w:p>
            <w:pPr>
              <w:pStyle w:val="1058"/>
              <w:spacing w:after="0" w:afterAutospacing="0"/>
              <w:rPr>
                <w:rFonts w:ascii="Tinos" w:hAnsi="Tinos" w:cs="Tinos"/>
                <w:sz w:val="24"/>
                <w:szCs w:val="24"/>
              </w:rPr>
            </w:pPr>
            <w:r>
              <w:rPr>
                <w:rFonts w:ascii="Tinos" w:hAnsi="Tinos" w:eastAsia="Tinos" w:cs="Tinos"/>
              </w:rPr>
              <w:t xml:space="preserve">При заключении контракта заказчик по согласованию с участником закупки, с которым в</w:t>
            </w:r>
            <w:r>
              <w:rPr>
                <w:rFonts w:ascii="Tinos" w:hAnsi="Tinos" w:eastAsia="Tinos" w:cs="Tinos"/>
                <w:sz w:val="24"/>
                <w:szCs w:val="24"/>
              </w:rPr>
              <w:t xml:space="preserve"> соответствии с </w:t>
            </w:r>
            <w:r>
              <w:rPr>
                <w:rFonts w:ascii="Tinos" w:hAnsi="Tinos" w:eastAsia="Tinos" w:cs="Tinos"/>
                <w:sz w:val="24"/>
                <w:szCs w:val="24"/>
              </w:rPr>
              <w:t xml:space="preserve">Законом № 44-ФЗ от 05.04.2013г. </w:t>
            </w:r>
            <w:r>
              <w:rPr>
                <w:rFonts w:ascii="Tinos" w:hAnsi="Tinos" w:eastAsia="Tinos" w:cs="Tinos"/>
                <w:sz w:val="24"/>
                <w:szCs w:val="24"/>
              </w:rPr>
              <w:t xml:space="preserve">заключается контракт, вправе увеличить количество поставляемого товара на сумму, не пр</w:t>
            </w:r>
            <w:r>
              <w:rPr>
                <w:rFonts w:ascii="Tinos" w:hAnsi="Tinos" w:eastAsia="Tinos" w:cs="Tinos"/>
                <w:sz w:val="24"/>
                <w:szCs w:val="24"/>
              </w:rPr>
              <w:t xml:space="preserve">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w:t>
            </w:r>
            <w:r>
              <w:rPr>
                <w:rFonts w:ascii="Tinos" w:hAnsi="Tinos" w:eastAsia="Tinos" w:cs="Tinos"/>
                <w:sz w:val="24"/>
                <w:szCs w:val="24"/>
              </w:rPr>
              <w:t xml:space="preserve">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 </w:t>
            </w:r>
            <w:r>
              <w:rPr>
                <w:rFonts w:ascii="Tinos" w:hAnsi="Tinos" w:eastAsia="Tinos" w:cs="Tinos"/>
                <w:sz w:val="24"/>
                <w:szCs w:val="24"/>
              </w:rPr>
              <w:t xml:space="preserve">(в соответствии с ч. 18 ст. 34 Закона № 44-ФЗ от 05.04.2013г.).</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9"/>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6</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left="0" w:right="0" w:firstLine="0"/>
              <w:jc w:val="both"/>
              <w:spacing w:after="0" w:line="240" w:lineRule="auto"/>
              <w:rPr>
                <w:rFonts w:ascii="Tinos" w:hAnsi="Tinos" w:cs="Tinos"/>
                <w:b/>
                <w:sz w:val="24"/>
                <w:szCs w:val="24"/>
              </w:rPr>
            </w:pPr>
            <w:r>
              <w:rPr>
                <w:rFonts w:ascii="Tinos" w:hAnsi="Tinos" w:eastAsia="Tinos" w:cs="Tinos"/>
                <w:b/>
                <w:sz w:val="24"/>
                <w:szCs w:val="24"/>
              </w:rPr>
              <w:t xml:space="preserve">Источник финансирования, информация о</w:t>
            </w:r>
            <w:r>
              <w:rPr>
                <w:rFonts w:ascii="Tinos" w:hAnsi="Tinos" w:eastAsia="Tinos" w:cs="Tinos"/>
                <w:b/>
                <w:sz w:val="24"/>
                <w:szCs w:val="24"/>
              </w:rPr>
              <w:t xml:space="preserve"> валюте, используемой для формирования цены контракта и расчетов с поставщиками (подрядчиками, исполнителями), порядок применения официального курса иностранной валюты к рублю РФ, установленного ЦБ Российской Федерации и используемого при оплате контракта.</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4"/>
              <w:contextualSpacing/>
              <w:ind w:firstLine="581"/>
              <w:jc w:val="both"/>
              <w:spacing w:after="0" w:line="240" w:lineRule="auto"/>
              <w:widowControl w:val="off"/>
              <w:rPr>
                <w:rFonts w:ascii="Tinos" w:hAnsi="Tinos" w:cs="Tinos"/>
                <w:sz w:val="24"/>
                <w:szCs w:val="24"/>
              </w:rPr>
              <w:suppressLineNumbers/>
            </w:pPr>
            <w:r>
              <w:rPr>
                <w:rFonts w:ascii="Tinos" w:hAnsi="Tinos" w:eastAsia="Tinos" w:cs="Tinos"/>
                <w:sz w:val="24"/>
                <w:szCs w:val="24"/>
              </w:rPr>
              <w:t xml:space="preserve">Оплата поставленного товара (выполненной работы, оказанной услуги) осуществляе</w:t>
            </w:r>
            <w:r>
              <w:rPr>
                <w:rFonts w:ascii="Tinos" w:hAnsi="Tinos" w:eastAsia="Tinos" w:cs="Tinos"/>
                <w:sz w:val="24"/>
                <w:szCs w:val="24"/>
              </w:rPr>
              <w:t xml:space="preserve">тся Заказчиком из средств федерального бюджета Российской Федерации согласно выделенным на 2026 финансовый год лимитам бюджетных обязательств в форме безналичного расчета путем перечисления денежных средств в российских рублях на расчетный счет Поставщика </w:t>
            </w:r>
            <w:r>
              <w:rPr>
                <w:rFonts w:ascii="Tinos" w:hAnsi="Tinos" w:eastAsia="Tinos" w:cs="Tinos"/>
                <w:spacing w:val="-4"/>
                <w:sz w:val="24"/>
                <w:szCs w:val="24"/>
              </w:rPr>
              <w:t xml:space="preserve">(подрядчика, исполнителя)</w:t>
            </w:r>
            <w:r>
              <w:rPr>
                <w:rFonts w:ascii="Tinos" w:hAnsi="Tinos" w:eastAsia="Tinos" w:cs="Tinos"/>
                <w:sz w:val="24"/>
                <w:szCs w:val="24"/>
              </w:rPr>
              <w:t xml:space="preserve">, указываемый в Контракте (раздел </w:t>
            </w:r>
            <w:r>
              <w:rPr>
                <w:rFonts w:ascii="Tinos" w:hAnsi="Tinos" w:eastAsia="Tinos" w:cs="Tinos"/>
                <w:sz w:val="24"/>
                <w:szCs w:val="24"/>
                <w:lang w:val="en-US"/>
              </w:rPr>
              <w:t xml:space="preserve">V</w:t>
            </w:r>
            <w:r>
              <w:rPr>
                <w:rFonts w:ascii="Tinos" w:hAnsi="Tinos" w:eastAsia="Tinos" w:cs="Tinos"/>
                <w:sz w:val="24"/>
                <w:szCs w:val="24"/>
              </w:rPr>
              <w:t xml:space="preserve">).</w:t>
            </w:r>
            <w:r>
              <w:rPr>
                <w:rFonts w:ascii="Tinos" w:hAnsi="Tinos" w:cs="Tinos"/>
                <w:sz w:val="24"/>
                <w:szCs w:val="24"/>
              </w:rPr>
            </w:r>
            <w:r>
              <w:rPr>
                <w:rFonts w:ascii="Tinos" w:hAnsi="Tinos" w:cs="Tinos"/>
                <w:sz w:val="24"/>
                <w:szCs w:val="24"/>
              </w:rPr>
            </w:r>
          </w:p>
          <w:p>
            <w:pPr>
              <w:pStyle w:val="974"/>
              <w:contextualSpacing/>
              <w:ind w:firstLine="581"/>
              <w:jc w:val="both"/>
              <w:spacing w:after="0" w:line="240" w:lineRule="auto"/>
              <w:widowControl w:val="off"/>
              <w:rPr>
                <w:rFonts w:ascii="Tinos" w:hAnsi="Tinos" w:cs="Tinos"/>
                <w:bCs/>
                <w:sz w:val="24"/>
                <w:szCs w:val="24"/>
              </w:rPr>
              <w:suppressLineNumbers/>
            </w:pPr>
            <w:r>
              <w:rPr>
                <w:rFonts w:ascii="Tinos" w:hAnsi="Tinos" w:eastAsia="Tinos" w:cs="Tinos"/>
                <w:bCs/>
                <w:sz w:val="24"/>
                <w:szCs w:val="24"/>
              </w:rPr>
              <w:t xml:space="preserve">Цена указывается в рублях Российской Федерации.</w:t>
            </w:r>
            <w:r>
              <w:rPr>
                <w:rFonts w:ascii="Tinos" w:hAnsi="Tinos" w:cs="Tinos"/>
                <w:bCs/>
                <w:sz w:val="24"/>
                <w:szCs w:val="24"/>
              </w:rPr>
            </w:r>
            <w:r>
              <w:rPr>
                <w:rFonts w:ascii="Tinos" w:hAnsi="Tinos" w:cs="Tinos"/>
                <w:bCs/>
                <w:sz w:val="24"/>
                <w:szCs w:val="24"/>
              </w:rPr>
            </w:r>
          </w:p>
          <w:p>
            <w:pPr>
              <w:pStyle w:val="974"/>
              <w:contextualSpacing/>
              <w:ind w:firstLine="581"/>
              <w:jc w:val="both"/>
              <w:spacing w:after="0" w:line="240" w:lineRule="auto"/>
              <w:widowControl w:val="off"/>
              <w:rPr>
                <w:rFonts w:ascii="Tinos" w:hAnsi="Tinos" w:cs="Tinos"/>
                <w:sz w:val="24"/>
                <w:szCs w:val="24"/>
              </w:rPr>
              <w:suppressLineNumbers/>
            </w:pPr>
            <w:r>
              <w:rPr>
                <w:rFonts w:ascii="Tinos" w:hAnsi="Tinos" w:eastAsia="Tinos" w:cs="Tinos"/>
                <w:sz w:val="24"/>
                <w:szCs w:val="24"/>
              </w:rPr>
              <w:t xml:space="preserve">Порядок применения официального курса иностранной валюты к рублю РФ, установленного ЦБ Российской Федерации и используемого при оплате контракта, не применяется.</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2"/>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spacing w:after="0" w:line="240" w:lineRule="auto"/>
              <w:rPr>
                <w:rFonts w:ascii="Tinos" w:hAnsi="Tinos" w:cs="Tinos"/>
                <w:sz w:val="24"/>
                <w:szCs w:val="24"/>
              </w:rPr>
            </w:pPr>
            <w:r>
              <w:rPr>
                <w:rFonts w:ascii="Tinos" w:hAnsi="Tinos" w:eastAsia="Tinos" w:cs="Tinos"/>
                <w:b/>
                <w:sz w:val="24"/>
                <w:szCs w:val="24"/>
              </w:rPr>
              <w:t xml:space="preserve">Пункт 7</w:t>
            </w:r>
            <w:r>
              <w:rPr>
                <w:rFonts w:ascii="Tinos" w:hAnsi="Tinos" w:cs="Tinos"/>
                <w:sz w:val="24"/>
                <w:szCs w:val="24"/>
              </w:rPr>
            </w:r>
            <w:r>
              <w:rPr>
                <w:rFonts w:ascii="Tinos" w:hAnsi="Tinos" w:cs="Tinos"/>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left="0" w:right="0" w:firstLine="0"/>
              <w:jc w:val="both"/>
              <w:spacing w:after="0" w:line="240" w:lineRule="auto"/>
              <w:rPr>
                <w:rFonts w:ascii="Tinos" w:hAnsi="Tinos" w:cs="Tinos"/>
                <w:b/>
                <w:sz w:val="24"/>
                <w:szCs w:val="24"/>
              </w:rPr>
            </w:pPr>
            <w:r>
              <w:rPr>
                <w:rFonts w:ascii="Tinos" w:hAnsi="Tinos" w:eastAsia="Tinos" w:cs="Tinos"/>
                <w:b/>
                <w:sz w:val="24"/>
                <w:szCs w:val="24"/>
              </w:rPr>
              <w:t xml:space="preserve">Требования к участникам закупки в соответствии со ст. 31 Закона № 44-ФЗ от 05.04.2013г. </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3"/>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1058"/>
              <w:rPr>
                <w14:ligatures w14:val="none"/>
              </w:rPr>
              <w:suppressLineNumbers w:val="0"/>
            </w:pPr>
            <w:r>
              <w:t xml:space="preserve"> </w:t>
            </w:r>
            <w:r>
              <w:t xml:space="preserve">Исполнитель должен соответствовать требованиям, устанавливаемым в соответствии с законодательством Российской Федерации к лицам, осуществляющим выполнение работ, в отношении шифровальных (криптографических) средств. </w:t>
            </w:r>
            <w:r>
              <w:rPr>
                <w14:ligatures w14:val="none"/>
              </w:rPr>
            </w:r>
            <w:r>
              <w:rPr>
                <w14:ligatures w14:val="none"/>
              </w:rPr>
            </w:r>
          </w:p>
          <w:p>
            <w:pPr>
              <w:pStyle w:val="1058"/>
              <w:rPr>
                <w14:ligatures w14:val="none"/>
              </w:rPr>
              <w:suppressLineNumbers w:val="0"/>
            </w:pPr>
            <w:r>
              <w:t xml:space="preserve">Выполнение работ осуществляется на основании лицензии, выданной Федеральной службой безопасности Российской Федерации, а именно:</w:t>
            </w:r>
            <w:r>
              <w:rPr>
                <w14:ligatures w14:val="none"/>
              </w:rPr>
            </w:r>
            <w:r>
              <w:rPr>
                <w14:ligatures w14:val="none"/>
              </w:rPr>
            </w:r>
          </w:p>
          <w:p>
            <w:pPr>
              <w:pStyle w:val="1058"/>
              <w:rPr>
                <w14:ligatures w14:val="none"/>
              </w:rPr>
              <w:suppressLineNumbers w:val="0"/>
            </w:pPr>
            <w:r>
              <w:t xml:space="preserve">На осуществление разработки, прои</w:t>
            </w:r>
            <w:r>
              <w:t xml:space="preserve">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w:t>
            </w:r>
            <w:r>
              <w:t xml:space="preserve">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w:t>
            </w:r>
            <w:r>
              <w:t xml:space="preserve">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rPr>
                <w14:ligatures w14:val="none"/>
              </w:rPr>
            </w:r>
            <w:r>
              <w:rPr>
                <w14:ligatures w14:val="none"/>
              </w:rPr>
            </w:r>
          </w:p>
          <w:p>
            <w:pPr>
              <w:pStyle w:val="1058"/>
              <w:suppressLineNumbers w:val="0"/>
            </w:pPr>
            <w:r>
              <w:t xml:space="preserve">Требование установлено:</w:t>
            </w:r>
            <w:r/>
          </w:p>
          <w:p>
            <w:pPr>
              <w:pStyle w:val="1058"/>
              <w:suppressLineNumbers w:val="0"/>
            </w:pPr>
            <w:r>
              <w:t xml:space="preserve">- п. 1 ч.</w:t>
            </w:r>
            <w:r>
              <w:t xml:space="preserve"> </w:t>
            </w:r>
            <w:r>
              <w:t xml:space="preserve">1 ст. 12 Федерального закона от 04.05.2011 № 99-ФЗ «О лицензировании отдельных видов деятельности»,  </w:t>
            </w:r>
            <w:r/>
          </w:p>
          <w:p>
            <w:pPr>
              <w:pStyle w:val="1058"/>
              <w:suppressLineNumbers w:val="0"/>
            </w:pPr>
            <w:r>
              <w:t xml:space="preserve">- постановлением Правительства Российской Федерации от 16.04.2012 № 313 «Об утверждении Положения о лицензировании деятельности по разработке, произ</w:t>
            </w:r>
            <w:r>
              <w:t xml:space="preserve">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w:t>
            </w:r>
            <w:r>
              <w:t xml:space="preserve">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w:t>
            </w:r>
            <w:r>
              <w:t xml:space="preserve">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t xml:space="preserve">.</w:t>
            </w:r>
            <w:r/>
          </w:p>
          <w:p>
            <w:pPr>
              <w:pStyle w:val="974"/>
              <w:contextualSpacing/>
              <w:ind w:firstLine="602"/>
              <w:jc w:val="both"/>
              <w:spacing w:after="0" w:line="240" w:lineRule="auto"/>
              <w:rPr>
                <w:rFonts w:ascii="Tinos" w:hAnsi="Tinos" w:eastAsia="Tinos" w:cs="Tinos"/>
                <w:sz w:val="24"/>
                <w:szCs w:val="24"/>
                <w:highlight w:val="none"/>
              </w:rPr>
            </w:pPr>
            <w:r>
              <w:rPr>
                <w:rFonts w:ascii="Tinos" w:hAnsi="Tinos" w:eastAsia="Tinos" w:cs="Tinos"/>
                <w:sz w:val="24"/>
                <w:szCs w:val="24"/>
              </w:rPr>
              <w:t xml:space="preserve">При осуществлении закупки устанавливаются следующие единые требования к участникам закупки:</w:t>
            </w:r>
            <w:r>
              <w:rPr>
                <w:rFonts w:ascii="Tinos" w:hAnsi="Tinos" w:eastAsia="Tinos" w:cs="Tinos"/>
                <w:sz w:val="24"/>
                <w:szCs w:val="24"/>
                <w:highlight w:val="none"/>
              </w:rPr>
            </w:r>
            <w:r>
              <w:rPr>
                <w:rFonts w:ascii="Tinos" w:hAnsi="Tinos" w:eastAsia="Tinos" w:cs="Tinos"/>
                <w:sz w:val="24"/>
                <w:szCs w:val="24"/>
                <w:highlight w:val="none"/>
              </w:rPr>
            </w:r>
          </w:p>
          <w:p>
            <w:pPr>
              <w:pStyle w:val="974"/>
              <w:numPr>
                <w:ilvl w:val="0"/>
                <w:numId w:val="39"/>
              </w:numPr>
              <w:ind w:left="0" w:firstLine="567"/>
              <w:jc w:val="both"/>
              <w:spacing w:after="0" w:line="240" w:lineRule="auto"/>
              <w:tabs>
                <w:tab w:val="left" w:pos="851" w:leader="none"/>
              </w:tabs>
              <w:rPr>
                <w:rFonts w:ascii="Tinos" w:hAnsi="Tinos" w:cs="Tinos"/>
                <w:sz w:val="24"/>
                <w:szCs w:val="24"/>
              </w:rPr>
            </w:pPr>
            <w:r>
              <w:rPr>
                <w:rFonts w:ascii="Tinos" w:hAnsi="Tinos" w:eastAsia="Tinos" w:cs="Tinos"/>
                <w:sz w:val="24"/>
                <w:szCs w:val="24"/>
              </w:rPr>
              <w:t xml:space="preserve">соответствие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consultantplus://offline/ref=B05CA11657ED3625E62249C7FF7002B54B05B7967E398860A2EEB32FDE950F3250C76A605DE7DA406395EFB558F80BD239316F06B775E1z3K </w:instrText>
            </w:r>
            <w:r>
              <w:rPr>
                <w:rFonts w:ascii="Tinos" w:hAnsi="Tinos" w:eastAsia="Tinos" w:cs="Tinos"/>
                <w:sz w:val="24"/>
                <w:szCs w:val="24"/>
              </w:rPr>
              <w:fldChar w:fldCharType="separate"/>
            </w:r>
            <w:r>
              <w:rPr>
                <w:rStyle w:val="997"/>
                <w:rFonts w:ascii="Tinos" w:hAnsi="Tinos" w:eastAsia="Tinos" w:cs="Tinos"/>
                <w:color w:val="000000"/>
                <w:sz w:val="24"/>
                <w:szCs w:val="24"/>
                <w:u w:val="none"/>
              </w:rPr>
              <w:t xml:space="preserve">требованиям</w:t>
            </w:r>
            <w:r>
              <w:rPr>
                <w:rFonts w:ascii="Tinos" w:hAnsi="Tinos" w:eastAsia="Tinos" w:cs="Tinos"/>
                <w:sz w:val="24"/>
                <w:szCs w:val="24"/>
              </w:rPr>
              <w:fldChar w:fldCharType="end"/>
            </w:r>
            <w:r>
              <w:rPr>
                <w:rFonts w:ascii="Tinos" w:hAnsi="Tinos" w:eastAsia="Tinos" w:cs="Tinos"/>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являющиеся объектом закупки;</w:t>
            </w:r>
            <w:r>
              <w:rPr>
                <w:rFonts w:ascii="Tinos" w:hAnsi="Tinos" w:cs="Tinos"/>
                <w:sz w:val="24"/>
                <w:szCs w:val="24"/>
              </w:rPr>
            </w:r>
            <w:r>
              <w:rPr>
                <w:rFonts w:ascii="Tinos" w:hAnsi="Tinos" w:cs="Tinos"/>
                <w:sz w:val="24"/>
                <w:szCs w:val="24"/>
              </w:rPr>
            </w:r>
          </w:p>
          <w:p>
            <w:pPr>
              <w:pStyle w:val="974"/>
              <w:ind w:firstLine="567"/>
              <w:jc w:val="both"/>
              <w:spacing w:after="0" w:line="240" w:lineRule="auto"/>
              <w:rPr>
                <w:rFonts w:ascii="Tinos" w:hAnsi="Tinos" w:cs="Tinos"/>
                <w:sz w:val="24"/>
                <w:szCs w:val="24"/>
              </w:rPr>
            </w:pPr>
            <w:r>
              <w:rPr>
                <w:rFonts w:ascii="Tinos" w:hAnsi="Tinos" w:eastAsia="Tinos" w:cs="Tinos"/>
                <w:sz w:val="24"/>
                <w:szCs w:val="24"/>
                <w:lang w:eastAsia="ru-RU"/>
              </w:rPr>
              <w:t xml:space="preserve">2) утратил силу. - Федеральный </w:t>
            </w:r>
            <w:r>
              <w:rPr>
                <w:rFonts w:ascii="Tinos" w:hAnsi="Tinos" w:eastAsia="Tinos" w:cs="Tinos"/>
                <w:sz w:val="24"/>
                <w:szCs w:val="24"/>
                <w:lang w:eastAsia="ru-RU"/>
              </w:rPr>
              <w:fldChar w:fldCharType="begin"/>
            </w:r>
            <w:r>
              <w:rPr>
                <w:rFonts w:ascii="Tinos" w:hAnsi="Tinos" w:eastAsia="Tinos" w:cs="Tinos"/>
                <w:sz w:val="24"/>
                <w:szCs w:val="24"/>
                <w:lang w:eastAsia="ru-RU"/>
              </w:rPr>
              <w:instrText xml:space="preserve">HYPERLINK consultantplus://offline/ref=9ED3E9EDE5F4D7DB0E800C4BF994EE58D2600DD4249E859D01337D2C49F6B66A973968C807D87D41CD2CDBC4C556AFF96163D6B84C56433Da0x5E </w:instrText>
            </w:r>
            <w:r>
              <w:rPr>
                <w:rFonts w:ascii="Tinos" w:hAnsi="Tinos" w:eastAsia="Tinos" w:cs="Tinos"/>
                <w:sz w:val="24"/>
                <w:szCs w:val="24"/>
                <w:lang w:eastAsia="ru-RU"/>
              </w:rPr>
              <w:fldChar w:fldCharType="separate"/>
            </w:r>
            <w:r>
              <w:rPr>
                <w:rFonts w:ascii="Tinos" w:hAnsi="Tinos" w:eastAsia="Tinos" w:cs="Tinos"/>
                <w:color w:val="0000ff"/>
                <w:sz w:val="24"/>
                <w:szCs w:val="24"/>
                <w:lang w:eastAsia="ru-RU"/>
              </w:rPr>
              <w:t xml:space="preserve">закон</w:t>
            </w:r>
            <w:r>
              <w:rPr>
                <w:rFonts w:ascii="Tinos" w:hAnsi="Tinos" w:eastAsia="Tinos" w:cs="Tinos"/>
                <w:sz w:val="24"/>
                <w:szCs w:val="24"/>
                <w:lang w:eastAsia="ru-RU"/>
              </w:rPr>
              <w:fldChar w:fldCharType="end"/>
            </w:r>
            <w:r>
              <w:rPr>
                <w:rFonts w:ascii="Tinos" w:hAnsi="Tinos" w:eastAsia="Tinos" w:cs="Tinos"/>
                <w:sz w:val="24"/>
                <w:szCs w:val="24"/>
                <w:lang w:eastAsia="ru-RU"/>
              </w:rPr>
              <w:t xml:space="preserve"> от 04.06.2014 N 140-ФЗ;</w:t>
            </w:r>
            <w:r>
              <w:rPr>
                <w:rFonts w:ascii="Tinos" w:hAnsi="Tinos" w:cs="Tinos"/>
                <w:sz w:val="24"/>
                <w:szCs w:val="24"/>
              </w:rPr>
            </w:r>
            <w:r>
              <w:rPr>
                <w:rFonts w:ascii="Tinos" w:hAnsi="Tinos" w:cs="Tinos"/>
                <w:sz w:val="24"/>
                <w:szCs w:val="24"/>
              </w:rPr>
            </w:r>
          </w:p>
          <w:p>
            <w:pPr>
              <w:pStyle w:val="974"/>
              <w:contextualSpacing/>
              <w:ind w:firstLine="567"/>
              <w:jc w:val="both"/>
              <w:spacing w:after="0" w:line="240" w:lineRule="auto"/>
              <w:rPr>
                <w:rFonts w:ascii="Tinos" w:hAnsi="Tinos" w:cs="Tinos"/>
                <w:sz w:val="24"/>
                <w:szCs w:val="24"/>
              </w:rPr>
            </w:pPr>
            <w:r>
              <w:rPr>
                <w:rFonts w:ascii="Tinos" w:hAnsi="Tinos" w:eastAsia="Tinos" w:cs="Tinos"/>
                <w:sz w:val="24"/>
                <w:szCs w:val="24"/>
              </w:rPr>
              <w:t xml:space="preserve">3</w:t>
            </w:r>
            <w:r>
              <w:rPr>
                <w:rFonts w:ascii="Tinos" w:hAnsi="Tinos" w:eastAsia="Tinos" w:cs="Tinos"/>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4) неприостановление деятельности участника закупки в порядке, установленном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consultantplus://offline/ref=B05CA11657ED3625E62249C7FF7002B54B0ABE9B7F398860A2EEB32FDE950F3250C76A645DE3D71F6680FEED57F21DCC3D2B7304B5E7z6K </w:instrText>
            </w:r>
            <w:r>
              <w:rPr>
                <w:rFonts w:ascii="Tinos" w:hAnsi="Tinos" w:eastAsia="Tinos" w:cs="Tinos"/>
                <w:sz w:val="24"/>
                <w:szCs w:val="24"/>
              </w:rPr>
              <w:fldChar w:fldCharType="separate"/>
            </w:r>
            <w:r>
              <w:rPr>
                <w:rStyle w:val="997"/>
                <w:rFonts w:ascii="Tinos" w:hAnsi="Tinos" w:eastAsia="Tinos" w:cs="Tinos"/>
                <w:color w:val="000000"/>
                <w:sz w:val="24"/>
                <w:szCs w:val="24"/>
                <w:u w:val="none"/>
              </w:rPr>
              <w:t xml:space="preserve">Кодексом</w:t>
            </w:r>
            <w:r>
              <w:rPr>
                <w:rFonts w:ascii="Tinos" w:hAnsi="Tinos" w:eastAsia="Tinos" w:cs="Tinos"/>
                <w:sz w:val="24"/>
                <w:szCs w:val="24"/>
              </w:rPr>
              <w:fldChar w:fldCharType="end"/>
            </w:r>
            <w:r>
              <w:rPr>
                <w:rFonts w:ascii="Tinos" w:hAnsi="Tinos" w:eastAsia="Tinos" w:cs="Tinos"/>
                <w:sz w:val="24"/>
                <w:szCs w:val="24"/>
              </w:rPr>
              <w:t xml:space="preserve"> Российской Федерации об административных правонарушениях;</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5) отсутствие у у</w:t>
            </w:r>
            <w:r>
              <w:rPr>
                <w:rFonts w:ascii="Tinos" w:hAnsi="Tinos" w:eastAsia="Tinos" w:cs="Tinos"/>
                <w:sz w:val="24"/>
                <w:szCs w:val="24"/>
              </w:rPr>
              <w:t xml:space="preserve">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consultantplus://offline/ref=B05CA11657ED3625E62249C7FF7002B54B05B89D7B308860A2EEB32FDE950F3250C76A605DE3DF406395EFB558F80BD239316F06B775E1z3K </w:instrText>
            </w:r>
            <w:r>
              <w:rPr>
                <w:rFonts w:ascii="Tinos" w:hAnsi="Tinos" w:eastAsia="Tinos" w:cs="Tinos"/>
                <w:sz w:val="24"/>
                <w:szCs w:val="24"/>
              </w:rPr>
              <w:fldChar w:fldCharType="separate"/>
            </w:r>
            <w:r>
              <w:rPr>
                <w:rStyle w:val="997"/>
                <w:rFonts w:ascii="Tinos" w:hAnsi="Tinos" w:eastAsia="Tinos" w:cs="Tinos"/>
                <w:color w:val="000000"/>
                <w:sz w:val="24"/>
                <w:szCs w:val="24"/>
                <w:u w:val="none"/>
              </w:rPr>
              <w:t xml:space="preserve">законодательством</w:t>
            </w:r>
            <w:r>
              <w:rPr>
                <w:rFonts w:ascii="Tinos" w:hAnsi="Tinos" w:eastAsia="Tinos" w:cs="Tinos"/>
                <w:sz w:val="24"/>
                <w:szCs w:val="24"/>
              </w:rPr>
              <w:fldChar w:fldCharType="end"/>
            </w:r>
            <w:r>
              <w:rPr>
                <w:rFonts w:ascii="Tinos" w:hAnsi="Tinos" w:eastAsia="Tinos" w:cs="Tinos"/>
                <w:sz w:val="24"/>
                <w:szCs w:val="24"/>
              </w:rPr>
              <w:t xml:space="preserve"> Российской Федерации о налогах и сборах, которые реструк</w:t>
            </w:r>
            <w:r>
              <w:rPr>
                <w:rFonts w:ascii="Tinos" w:hAnsi="Tinos" w:eastAsia="Tinos" w:cs="Tinos"/>
                <w:sz w:val="24"/>
                <w:szCs w:val="24"/>
              </w:rPr>
              <w:t xml:space="preserve">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consultantplus://offline/ref=B05CA11657ED3625E62249C7FF7002B54B05B89D7B308860A2EEB32FDE950F3250C76A605DE1D8406395EFB558F80BD239316F06B775E1z3K </w:instrText>
            </w:r>
            <w:r>
              <w:rPr>
                <w:rFonts w:ascii="Tinos" w:hAnsi="Tinos" w:eastAsia="Tinos" w:cs="Tinos"/>
                <w:sz w:val="24"/>
                <w:szCs w:val="24"/>
              </w:rPr>
              <w:fldChar w:fldCharType="separate"/>
            </w:r>
            <w:r>
              <w:rPr>
                <w:rStyle w:val="997"/>
                <w:rFonts w:ascii="Tinos" w:hAnsi="Tinos" w:eastAsia="Tinos" w:cs="Tinos"/>
                <w:color w:val="000000"/>
                <w:sz w:val="24"/>
                <w:szCs w:val="24"/>
                <w:u w:val="none"/>
              </w:rPr>
              <w:t xml:space="preserve">законодательством</w:t>
            </w:r>
            <w:r>
              <w:rPr>
                <w:rFonts w:ascii="Tinos" w:hAnsi="Tinos" w:eastAsia="Tinos" w:cs="Tinos"/>
                <w:sz w:val="24"/>
                <w:szCs w:val="24"/>
              </w:rPr>
              <w:fldChar w:fldCharType="end"/>
            </w:r>
            <w:r>
              <w:rPr>
                <w:rFonts w:ascii="Tinos" w:hAnsi="Tinos" w:eastAsia="Tinos" w:cs="Tinos"/>
                <w:sz w:val="24"/>
                <w:szCs w:val="24"/>
              </w:rPr>
              <w:t xml:space="preserve"> Российской Федерации о налога</w:t>
            </w:r>
            <w:r>
              <w:rPr>
                <w:rFonts w:ascii="Tinos" w:hAnsi="Tinos" w:eastAsia="Tinos" w:cs="Tinos"/>
                <w:sz w:val="24"/>
                <w:szCs w:val="24"/>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Tinos" w:hAnsi="Tinos" w:eastAsia="Tinos" w:cs="Tinos"/>
                <w:sz w:val="24"/>
                <w:szCs w:val="24"/>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6) утратил силу с 1 января 2014 года. - Федеральный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consultantplus://offline/ref=B05CA11657ED3625E62249C7FF7002B54A0AB89E7E3F8860A2EEB32FDE950F3250C76A605CE1D94A30CFFFB111AF0ECE312B7100A9751289E7z6K </w:instrText>
            </w:r>
            <w:r>
              <w:rPr>
                <w:rFonts w:ascii="Tinos" w:hAnsi="Tinos" w:eastAsia="Tinos" w:cs="Tinos"/>
                <w:sz w:val="24"/>
                <w:szCs w:val="24"/>
              </w:rPr>
              <w:fldChar w:fldCharType="separate"/>
            </w:r>
            <w:r>
              <w:rPr>
                <w:rStyle w:val="997"/>
                <w:rFonts w:ascii="Tinos" w:hAnsi="Tinos" w:eastAsia="Tinos" w:cs="Tinos"/>
                <w:color w:val="000000"/>
                <w:sz w:val="24"/>
                <w:szCs w:val="24"/>
                <w:u w:val="none"/>
              </w:rPr>
              <w:t xml:space="preserve">закон</w:t>
            </w:r>
            <w:r>
              <w:rPr>
                <w:rFonts w:ascii="Tinos" w:hAnsi="Tinos" w:eastAsia="Tinos" w:cs="Tinos"/>
                <w:sz w:val="24"/>
                <w:szCs w:val="24"/>
              </w:rPr>
              <w:fldChar w:fldCharType="end"/>
            </w:r>
            <w:r>
              <w:rPr>
                <w:rFonts w:ascii="Tinos" w:hAnsi="Tinos" w:eastAsia="Tinos" w:cs="Tinos"/>
                <w:sz w:val="24"/>
                <w:szCs w:val="24"/>
              </w:rPr>
              <w:t xml:space="preserve"> от 28.12.2013 N 396-ФЗ;</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7) отсутствие у участника закупки - физического лица либо у руководителя</w:t>
            </w:r>
            <w:r>
              <w:rPr>
                <w:rFonts w:ascii="Tinos" w:hAnsi="Tinos" w:eastAsia="Tinos" w:cs="Tinos"/>
                <w:sz w:val="24"/>
                <w:szCs w:val="24"/>
              </w:rPr>
              <w:t xml:space="preserve">,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consultantplus://offline/ref=B05CA11657ED3625E62249C7FF7002B54B0ABE9B7D388860A2EEB32FDE950F3250C76A605CE0D44230CFFFB111AF0ECE312B7100A9751289E7z6K </w:instrText>
            </w:r>
            <w:r>
              <w:rPr>
                <w:rFonts w:ascii="Tinos" w:hAnsi="Tinos" w:eastAsia="Tinos" w:cs="Tinos"/>
                <w:sz w:val="24"/>
                <w:szCs w:val="24"/>
              </w:rPr>
              <w:fldChar w:fldCharType="separate"/>
            </w:r>
            <w:r>
              <w:rPr>
                <w:rStyle w:val="997"/>
                <w:rFonts w:ascii="Tinos" w:hAnsi="Tinos" w:eastAsia="Tinos" w:cs="Tinos"/>
                <w:color w:val="000000"/>
                <w:sz w:val="24"/>
                <w:szCs w:val="24"/>
                <w:u w:val="none"/>
              </w:rPr>
              <w:t xml:space="preserve">статьями 289</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consultantplus://offline/ref=B05CA11657ED3625E62249C7FF7002B54B0ABE9B7D388860A2EEB32FDE950F3250C76A635CE4D8406395EFB558F80BD239316F06B775E1z3K </w:instrText>
            </w:r>
            <w:r>
              <w:rPr>
                <w:rFonts w:ascii="Tinos" w:hAnsi="Tinos" w:eastAsia="Tinos" w:cs="Tinos"/>
                <w:sz w:val="24"/>
                <w:szCs w:val="24"/>
              </w:rPr>
              <w:fldChar w:fldCharType="separate"/>
            </w:r>
            <w:r>
              <w:rPr>
                <w:rStyle w:val="997"/>
                <w:rFonts w:ascii="Tinos" w:hAnsi="Tinos" w:eastAsia="Tinos" w:cs="Tinos"/>
                <w:color w:val="000000"/>
                <w:sz w:val="24"/>
                <w:szCs w:val="24"/>
                <w:u w:val="none"/>
              </w:rPr>
              <w:t xml:space="preserve">290</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consultantplus://offline/ref=B05CA11657ED3625E62249C7FF7002B54B0ABE9B7D388860A2EEB32FDE950F3250C76A635CE6DE406395EFB558F80BD239316F06B775E1z3K </w:instrText>
            </w:r>
            <w:r>
              <w:rPr>
                <w:rFonts w:ascii="Tinos" w:hAnsi="Tinos" w:eastAsia="Tinos" w:cs="Tinos"/>
                <w:sz w:val="24"/>
                <w:szCs w:val="24"/>
              </w:rPr>
              <w:fldChar w:fldCharType="separate"/>
            </w:r>
            <w:r>
              <w:rPr>
                <w:rStyle w:val="997"/>
                <w:rFonts w:ascii="Tinos" w:hAnsi="Tinos" w:eastAsia="Tinos" w:cs="Tinos"/>
                <w:color w:val="000000"/>
                <w:sz w:val="24"/>
                <w:szCs w:val="24"/>
                <w:u w:val="none"/>
              </w:rPr>
              <w:t xml:space="preserve">291</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consultantplus://offline/ref=B05CA11657ED3625E62249C7FF7002B54B0ABE9B7D388860A2EEB32FDE950F3250C76A635CE9DA406395EFB558F80BD239316F06B775E1z3K </w:instrText>
            </w:r>
            <w:r>
              <w:rPr>
                <w:rFonts w:ascii="Tinos" w:hAnsi="Tinos" w:eastAsia="Tinos" w:cs="Tinos"/>
                <w:sz w:val="24"/>
                <w:szCs w:val="24"/>
              </w:rPr>
              <w:fldChar w:fldCharType="separate"/>
            </w:r>
            <w:r>
              <w:rPr>
                <w:rStyle w:val="997"/>
                <w:rFonts w:ascii="Tinos" w:hAnsi="Tinos" w:eastAsia="Tinos" w:cs="Tinos"/>
                <w:color w:val="000000"/>
                <w:sz w:val="24"/>
                <w:szCs w:val="24"/>
                <w:u w:val="none"/>
              </w:rPr>
              <w:t xml:space="preserve">291.1</w:t>
            </w:r>
            <w:r>
              <w:rPr>
                <w:rFonts w:ascii="Tinos" w:hAnsi="Tinos" w:eastAsia="Tinos" w:cs="Tinos"/>
                <w:sz w:val="24"/>
                <w:szCs w:val="24"/>
              </w:rPr>
              <w:fldChar w:fldCharType="end"/>
            </w:r>
            <w:r>
              <w:rPr>
                <w:rFonts w:ascii="Tinos" w:hAnsi="Tinos" w:eastAsia="Tinos" w:cs="Tino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nos" w:hAnsi="Tinos" w:eastAsia="Tinos" w:cs="Tinos"/>
                <w:sz w:val="24"/>
                <w:szCs w:val="24"/>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consultantplus://offline/ref=B05CA11657ED3625E62249C7FF7002B54B0ABE9B7F398860A2EEB32FDE950F3250C76A635AE3DC406395EFB558F80BD239316F06B775E1z3K </w:instrText>
            </w:r>
            <w:r>
              <w:rPr>
                <w:rFonts w:ascii="Tinos" w:hAnsi="Tinos" w:eastAsia="Tinos" w:cs="Tinos"/>
                <w:sz w:val="24"/>
                <w:szCs w:val="24"/>
              </w:rPr>
              <w:fldChar w:fldCharType="separate"/>
            </w:r>
            <w:r>
              <w:rPr>
                <w:rStyle w:val="997"/>
                <w:rFonts w:ascii="Tinos" w:hAnsi="Tinos" w:eastAsia="Tinos" w:cs="Tinos"/>
                <w:color w:val="000000"/>
                <w:sz w:val="24"/>
                <w:szCs w:val="24"/>
                <w:u w:val="none"/>
              </w:rPr>
              <w:t xml:space="preserve">статьей 19.28</w:t>
            </w:r>
            <w:r>
              <w:rPr>
                <w:rFonts w:ascii="Tinos" w:hAnsi="Tinos" w:eastAsia="Tinos" w:cs="Tinos"/>
                <w:sz w:val="24"/>
                <w:szCs w:val="24"/>
              </w:rPr>
              <w:fldChar w:fldCharType="end"/>
            </w:r>
            <w:r>
              <w:rPr>
                <w:rFonts w:ascii="Tinos" w:hAnsi="Tinos" w:eastAsia="Tinos" w:cs="Tinos"/>
                <w:sz w:val="24"/>
                <w:szCs w:val="24"/>
              </w:rPr>
              <w:t xml:space="preserve"> Кодекса Российской Федерации об административных правонарушениях;</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8) обладание участником закупки исключительными правами на результаты интеллектуальной деятельно</w:t>
            </w:r>
            <w:r>
              <w:rPr>
                <w:rFonts w:ascii="Tinos" w:hAnsi="Tinos" w:eastAsia="Tinos" w:cs="Tinos"/>
                <w:sz w:val="24"/>
                <w:szCs w:val="24"/>
              </w:rPr>
              <w:t xml:space="preserve">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9) отсутствие обстоятельств, при которых дол</w:t>
            </w:r>
            <w:r>
              <w:rPr>
                <w:rFonts w:ascii="Tinos" w:hAnsi="Tinos" w:eastAsia="Tinos" w:cs="Tinos"/>
                <w:sz w:val="24"/>
                <w:szCs w:val="24"/>
              </w:rPr>
              <w:t xml:space="preserve">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w:t>
            </w:r>
            <w:r>
              <w:rPr>
                <w:rFonts w:ascii="Tinos" w:hAnsi="Tinos" w:eastAsia="Tinos" w:cs="Tinos"/>
                <w:sz w:val="24"/>
                <w:szCs w:val="24"/>
              </w:rPr>
              <w:t xml:space="preserve">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а) физическим лицом (в том числе зарегистрированным в качестве индивидуального предпринимателя), являющимся участником закупки;</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w:t>
            </w:r>
            <w:r>
              <w:rPr>
                <w:rFonts w:ascii="Tinos" w:hAnsi="Tinos" w:eastAsia="Tinos" w:cs="Tinos"/>
                <w:sz w:val="24"/>
                <w:szCs w:val="24"/>
              </w:rPr>
              <w:t xml:space="preserve">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rFonts w:ascii="Tinos" w:hAnsi="Tinos" w:eastAsia="Tinos" w:cs="Tinos"/>
                <w:sz w:val="24"/>
                <w:szCs w:val="24"/>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10) участник закупки не является офшорной компанией;</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10.1) участник закупки не является иностранным агентом;</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11) отсутствие у участника закупки ограничений для участия в закупках, установленных законодательством Российской Федерации.</w:t>
            </w:r>
            <w:r>
              <w:rPr>
                <w:rFonts w:ascii="Tinos" w:hAnsi="Tinos" w:cs="Tinos"/>
                <w:sz w:val="24"/>
                <w:szCs w:val="24"/>
              </w:rPr>
            </w:r>
            <w:r>
              <w:rPr>
                <w:rFonts w:ascii="Tinos" w:hAnsi="Tinos" w:cs="Tinos"/>
                <w:sz w:val="24"/>
                <w:szCs w:val="24"/>
              </w:rPr>
            </w:r>
          </w:p>
          <w:p>
            <w:pPr>
              <w:pStyle w:val="974"/>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В соответствии с ч. 1.1 ст. 31 Закона № 44-ФЗ от 05.04.2013г. установлено требование об отсутствии в реестре недобросовестных поставщиков (подрядчиков, исполните</w:t>
            </w:r>
            <w:r>
              <w:rPr>
                <w:rFonts w:ascii="Tinos" w:hAnsi="Tinos" w:eastAsia="Tinos" w:cs="Tinos"/>
                <w:sz w:val="24"/>
                <w:szCs w:val="24"/>
              </w:rPr>
              <w:t xml:space="preserve">лей) информации об участнике закупки, в том числе о лицах, информация о которых содержится в заявке на участие в закупке в соответствии с пп. "в" п. 1 ч. 1 ст. 43 Закона № 44-ФЗ от 05.04.2013г., если Правительством Российской Федерации не установлено иное.</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8</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Преимущества, предоставляемые заказчиком в соответствии со </w:t>
            </w:r>
            <w:r>
              <w:rPr>
                <w:rFonts w:ascii="Tinos" w:hAnsi="Tinos" w:eastAsia="Tinos" w:cs="Tinos"/>
                <w:b/>
                <w:sz w:val="24"/>
                <w:szCs w:val="24"/>
              </w:rPr>
              <w:fldChar w:fldCharType="begin"/>
            </w:r>
            <w:r>
              <w:rPr>
                <w:rFonts w:ascii="Tinos" w:hAnsi="Tinos" w:eastAsia="Tinos" w:cs="Tinos"/>
                <w:b/>
                <w:sz w:val="24"/>
                <w:szCs w:val="24"/>
              </w:rPr>
              <w:instrText xml:space="preserve"> HYPERLINK "consultantplus://offline/ref=96D4E38D4D34FA2FE7542258AB3547CB474B0D77D41C8FC48B1827BA78652B5F0538910A5E7FD851b37FH" </w:instrText>
            </w:r>
            <w:r>
              <w:rPr>
                <w:rFonts w:ascii="Tinos" w:hAnsi="Tinos" w:eastAsia="Tinos" w:cs="Tinos"/>
                <w:b/>
                <w:sz w:val="24"/>
                <w:szCs w:val="24"/>
              </w:rPr>
              <w:fldChar w:fldCharType="separate"/>
            </w:r>
            <w:r>
              <w:rPr>
                <w:rFonts w:ascii="Tinos" w:hAnsi="Tinos" w:eastAsia="Tinos" w:cs="Tinos"/>
                <w:b/>
                <w:sz w:val="24"/>
                <w:szCs w:val="24"/>
              </w:rPr>
              <w:t xml:space="preserve">ст. 28</w:t>
            </w:r>
            <w:r>
              <w:rPr>
                <w:rFonts w:ascii="Tinos" w:hAnsi="Tinos" w:eastAsia="Tinos" w:cs="Tinos"/>
                <w:b/>
                <w:sz w:val="24"/>
                <w:szCs w:val="24"/>
              </w:rPr>
              <w:fldChar w:fldCharType="end"/>
            </w:r>
            <w:r>
              <w:rPr>
                <w:rFonts w:ascii="Tinos" w:hAnsi="Tinos" w:eastAsia="Tinos" w:cs="Tinos"/>
                <w:b/>
                <w:sz w:val="24"/>
                <w:szCs w:val="24"/>
              </w:rPr>
              <w:t xml:space="preserve">, 29 Закона № 44-ФЗ от 05.04.2013г. </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4"/>
              <w:contextualSpacing/>
              <w:ind w:firstLine="602"/>
              <w:spacing w:after="0" w:line="240" w:lineRule="auto"/>
              <w:rPr>
                <w:rFonts w:ascii="Tinos" w:hAnsi="Tinos" w:cs="Tinos"/>
                <w:sz w:val="24"/>
                <w:szCs w:val="24"/>
                <w:highlight w:val="yellow"/>
              </w:rPr>
            </w:pPr>
            <w:r>
              <w:rPr>
                <w:rFonts w:ascii="Tinos" w:hAnsi="Tinos" w:eastAsia="Tinos" w:cs="Tinos"/>
                <w:sz w:val="24"/>
                <w:szCs w:val="24"/>
              </w:rPr>
              <w:t xml:space="preserve">Не установлены</w:t>
            </w:r>
            <w:r>
              <w:rPr>
                <w:rFonts w:ascii="Tinos" w:hAnsi="Tinos" w:cs="Tinos"/>
                <w:sz w:val="24"/>
                <w:szCs w:val="24"/>
                <w:highlight w:val="yellow"/>
              </w:rPr>
            </w:r>
            <w:r>
              <w:rPr>
                <w:rFonts w:ascii="Tinos" w:hAnsi="Tinos" w:cs="Tinos"/>
                <w:sz w:val="24"/>
                <w:szCs w:val="24"/>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9</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Ограничения участия в определении поставщика (подрядчика, исполнителя), преимущества, установленные в соответствии со ст. 30 Закона </w:t>
            </w:r>
            <w:r>
              <w:rPr>
                <w:rFonts w:ascii="Tinos" w:hAnsi="Tinos" w:eastAsia="Tinos" w:cs="Tinos"/>
                <w:b/>
                <w:bCs/>
                <w:sz w:val="24"/>
                <w:szCs w:val="24"/>
              </w:rPr>
              <w:t xml:space="preserve">№ 44-ФЗ от 05.04.2013г.</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4"/>
              <w:ind w:firstLine="709"/>
              <w:jc w:val="both"/>
              <w:spacing w:after="0" w:line="240" w:lineRule="auto"/>
              <w:rPr>
                <w:rFonts w:ascii="Tinos" w:hAnsi="Tinos" w:cs="Tinos"/>
                <w:sz w:val="24"/>
                <w:szCs w:val="24"/>
                <w:highlight w:val="yellow"/>
              </w:rPr>
            </w:pPr>
            <w:r>
              <w:rPr>
                <w:rFonts w:ascii="Tinos" w:hAnsi="Tinos" w:eastAsia="Tinos" w:cs="Tinos"/>
                <w:sz w:val="24"/>
                <w:szCs w:val="24"/>
              </w:rPr>
              <w:t xml:space="preserve">Не установлены </w:t>
            </w:r>
            <w:r>
              <w:rPr>
                <w:rFonts w:ascii="Tinos" w:hAnsi="Tinos" w:cs="Tinos"/>
                <w:sz w:val="24"/>
                <w:szCs w:val="24"/>
                <w:highlight w:val="yellow"/>
              </w:rPr>
            </w:r>
            <w:r>
              <w:rPr>
                <w:rFonts w:ascii="Tinos" w:hAnsi="Tinos" w:cs="Tinos"/>
                <w:sz w:val="24"/>
                <w:szCs w:val="24"/>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10</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Информация об условиях, о запретах и об ограничениях допуска товаров, происходящих из иностранно</w:t>
            </w:r>
            <w:r>
              <w:rPr>
                <w:rFonts w:ascii="Tinos" w:hAnsi="Tinos" w:eastAsia="Tinos" w:cs="Tinos"/>
                <w:b/>
                <w:sz w:val="24"/>
                <w:szCs w:val="24"/>
              </w:rPr>
              <w:t xml:space="preserve">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ст. 14 Закона № 44-ФЗ от 05.04.2013г.</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4"/>
              <w:contextualSpacing/>
              <w:ind w:left="0" w:right="0" w:firstLine="567"/>
              <w:spacing w:after="0" w:line="240" w:lineRule="auto"/>
            </w:pPr>
            <w:r>
              <w:rPr>
                <w:rFonts w:ascii="Tinos" w:hAnsi="Tinos" w:eastAsia="Tinos" w:cs="Tinos"/>
                <w:sz w:val="24"/>
                <w:szCs w:val="24"/>
              </w:rPr>
              <w:t xml:space="preserve">Установлено ограничение: в соответствии с 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w:t>
            </w:r>
            <w:r>
              <w:rPr>
                <w:rFonts w:ascii="Tinos" w:hAnsi="Tinos" w:eastAsia="Tinos" w:cs="Tinos"/>
                <w:sz w:val="24"/>
                <w:szCs w:val="24"/>
              </w:rPr>
              <w:t xml:space="preserve">пок товаров, работ, услуг отдельными видами юридических лиц”.  Страна происхождения: Российская Федерация и государства - члены Евразийского экономического союза.</w:t>
            </w:r>
            <w:r/>
          </w:p>
          <w:p>
            <w:pPr>
              <w:pStyle w:val="974"/>
              <w:contextualSpacing/>
              <w:ind w:left="0" w:right="0" w:firstLine="567"/>
              <w:spacing w:after="0" w:line="240" w:lineRule="auto"/>
            </w:pPr>
            <w:r>
              <w:rPr>
                <w:rFonts w:ascii="Tinos" w:hAnsi="Tinos" w:eastAsia="Tinos" w:cs="Tinos"/>
                <w:sz w:val="24"/>
                <w:szCs w:val="24"/>
              </w:rPr>
              <w:t xml:space="preserve">Информацией и документами, подтверждающими страну происхождения товара, являются:</w:t>
            </w:r>
            <w:r/>
          </w:p>
          <w:p>
            <w:pPr>
              <w:pStyle w:val="974"/>
              <w:contextualSpacing/>
              <w:ind w:left="0" w:right="0" w:firstLine="567"/>
              <w:spacing w:after="0" w:line="240" w:lineRule="auto"/>
            </w:pPr>
            <w:r>
              <w:rPr>
                <w:rFonts w:ascii="Tinos" w:hAnsi="Tinos" w:eastAsia="Tinos" w:cs="Tinos"/>
                <w:sz w:val="24"/>
                <w:szCs w:val="24"/>
              </w:rPr>
              <w:t xml:space="preserve">Для подтверждения происхождения товаров из Российской Федерации или государств - членов Евразийского экономического союза, за исключением Российской Федерации:</w:t>
            </w:r>
            <w:r/>
          </w:p>
          <w:p>
            <w:pPr>
              <w:pStyle w:val="974"/>
              <w:contextualSpacing/>
              <w:ind w:left="0" w:right="0" w:firstLine="567"/>
              <w:spacing w:after="0" w:line="240" w:lineRule="auto"/>
            </w:pPr>
            <w:r>
              <w:rPr>
                <w:rFonts w:ascii="Tinos" w:hAnsi="Tinos" w:eastAsia="Tinos" w:cs="Tinos"/>
                <w:sz w:val="24"/>
                <w:szCs w:val="24"/>
              </w:rPr>
              <w:t xml:space="preserve">- номер реестровой записи из РРПП;</w:t>
            </w:r>
            <w:r/>
          </w:p>
          <w:p>
            <w:pPr>
              <w:pStyle w:val="974"/>
              <w:contextualSpacing/>
              <w:ind w:left="0" w:right="0" w:firstLine="567"/>
              <w:spacing w:after="0" w:line="240" w:lineRule="auto"/>
            </w:pPr>
            <w:r>
              <w:rPr>
                <w:rFonts w:ascii="Tinos" w:hAnsi="Tinos" w:eastAsia="Tinos" w:cs="Tinos"/>
                <w:sz w:val="24"/>
                <w:szCs w:val="24"/>
              </w:rPr>
              <w:t xml:space="preserve">или</w:t>
            </w:r>
            <w:r/>
          </w:p>
          <w:p>
            <w:pPr>
              <w:pStyle w:val="974"/>
              <w:contextualSpacing/>
              <w:ind w:left="0" w:right="0" w:firstLine="567"/>
              <w:spacing w:after="0" w:line="240" w:lineRule="auto"/>
            </w:pPr>
            <w:r>
              <w:rPr>
                <w:rFonts w:ascii="Tinos" w:hAnsi="Tinos" w:eastAsia="Tinos" w:cs="Tinos"/>
                <w:sz w:val="24"/>
                <w:szCs w:val="24"/>
              </w:rPr>
              <w:t xml:space="preserve">- номер реестровой записи из ЕРПТ.</w:t>
            </w:r>
            <w:r/>
          </w:p>
          <w:p>
            <w:pPr>
              <w:pStyle w:val="974"/>
              <w:contextualSpacing/>
              <w:ind w:left="0" w:right="0" w:firstLine="567"/>
              <w:spacing w:after="0" w:line="240" w:lineRule="auto"/>
            </w:pPr>
            <w:r>
              <w:rPr>
                <w:rFonts w:ascii="Tinos" w:hAnsi="Tinos" w:eastAsia="Tinos" w:cs="Tinos"/>
                <w:sz w:val="24"/>
                <w:szCs w:val="24"/>
              </w:rPr>
              <w:t xml:space="preserve">Для подтверждения происхождения из иностранного государства указание в заявке на участие в закупке наименования страны происхождения товара в соответствии с подпунктом "б" пункта 2 части 1 статьи 43 Федерального закона № 44-ФЗ, если иное не указано в данном</w:t>
            </w:r>
            <w:r>
              <w:rPr>
                <w:rFonts w:ascii="Tinos" w:hAnsi="Tinos" w:eastAsia="Tinos" w:cs="Tinos"/>
                <w:sz w:val="24"/>
                <w:szCs w:val="24"/>
              </w:rPr>
              <w:t xml:space="preserve"> пункте.</w:t>
            </w:r>
            <w:r/>
          </w:p>
          <w:p>
            <w:pPr>
              <w:pStyle w:val="974"/>
              <w:contextualSpacing/>
              <w:ind w:left="0" w:right="0" w:firstLine="567"/>
              <w:spacing w:after="0" w:line="240" w:lineRule="auto"/>
              <w:rPr>
                <w:rFonts w:ascii="Tinos" w:hAnsi="Tinos" w:eastAsia="Tinos" w:cs="Tinos"/>
                <w:sz w:val="24"/>
                <w:szCs w:val="24"/>
                <w:highlight w:val="none"/>
              </w:rPr>
            </w:pPr>
            <w:r>
              <w:rPr>
                <w:rFonts w:ascii="Tinos" w:hAnsi="Tinos" w:eastAsia="Tinos" w:cs="Tinos"/>
                <w:sz w:val="24"/>
                <w:szCs w:val="24"/>
              </w:rPr>
              <w:t xml:space="preserve">Заказчик отклоняет все заявки, содержащие предложения о поставке отдельных видов промышленных товаров, происходящих из иностранных государств, за исключением государств - членов Евразийского экономического союза, при условии, что на участие в закупке подана</w:t>
            </w:r>
            <w:r>
              <w:rPr>
                <w:rFonts w:ascii="Tinos" w:hAnsi="Tinos" w:eastAsia="Tinos" w:cs="Tinos"/>
                <w:sz w:val="24"/>
                <w:szCs w:val="24"/>
              </w:rPr>
              <w:t xml:space="preserve"> одна (или более) заявка, удовлетворяющая требованиям извещения об осуществлении закупки, документации о закупке (в случае, если Законом № 44-ФЗ от 05.04.2013г. предусмотрена документация о закупке), которая содержит предложения о поставке отдельных видов п</w:t>
            </w:r>
            <w:r>
              <w:rPr>
                <w:rFonts w:ascii="Tinos" w:hAnsi="Tinos" w:eastAsia="Tinos" w:cs="Tinos"/>
                <w:sz w:val="24"/>
                <w:szCs w:val="24"/>
              </w:rPr>
              <w:t xml:space="preserve">ромышленных товаров, страной происхождения которых являются только государства - члены Евразийского экономического союза.</w:t>
            </w:r>
            <w:r/>
            <w:r>
              <w:rPr>
                <w:rFonts w:ascii="Tinos" w:hAnsi="Tinos" w:eastAsia="Tinos" w:cs="Tinos"/>
                <w:sz w:val="24"/>
                <w:szCs w:val="24"/>
              </w:rPr>
            </w:r>
            <w:r>
              <w:rPr>
                <w:rFonts w:ascii="Tinos" w:hAnsi="Tinos" w:eastAsia="Tinos" w:cs="Tinos"/>
                <w:sz w:val="24"/>
                <w:szCs w:val="24"/>
                <w:highlight w:val="non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11</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Продолжительность закупочной сессии</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4"/>
              <w:ind w:firstLine="596"/>
              <w:jc w:val="both"/>
              <w:spacing w:after="0" w:line="240" w:lineRule="auto"/>
              <w:rPr>
                <w:rFonts w:ascii="Tinos" w:hAnsi="Tinos" w:cs="Tinos"/>
                <w:sz w:val="24"/>
                <w:szCs w:val="24"/>
              </w:rPr>
            </w:pPr>
            <w:r>
              <w:rPr>
                <w:rFonts w:ascii="Tinos" w:hAnsi="Tinos" w:eastAsia="Tinos" w:cs="Tinos"/>
                <w:bCs/>
                <w:sz w:val="24"/>
                <w:szCs w:val="24"/>
              </w:rPr>
              <w:t xml:space="preserve">2 (два) часа</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74"/>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12</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74"/>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Размер и порядок предоставления обеспечения гарантийных обязательств</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74"/>
              <w:contextualSpacing w:val="0"/>
              <w:ind w:firstLine="0"/>
              <w:jc w:val="both"/>
              <w:spacing w:after="0" w:line="240" w:lineRule="auto"/>
              <w:rPr>
                <w:rFonts w:ascii="Tinos" w:hAnsi="Tinos" w:cs="Tinos"/>
                <w:b/>
                <w:sz w:val="24"/>
                <w:szCs w:val="24"/>
              </w:rPr>
              <w:suppressLineNumbers w:val="0"/>
            </w:pPr>
            <w:r>
              <w:rPr>
                <w:rFonts w:ascii="Tinos" w:hAnsi="Tinos" w:eastAsia="Tinos" w:cs="Tinos"/>
                <w:b/>
                <w:bCs/>
                <w:sz w:val="24"/>
                <w:szCs w:val="24"/>
              </w:rPr>
              <w:t xml:space="preserve">Обеспечения</w:t>
            </w:r>
            <w:r>
              <w:rPr>
                <w:rFonts w:ascii="Tinos" w:hAnsi="Tinos" w:eastAsia="Tinos" w:cs="Tinos"/>
                <w:b/>
                <w:bCs/>
                <w:sz w:val="24"/>
                <w:szCs w:val="24"/>
              </w:rPr>
              <w:t xml:space="preserve"> гарантийных обязательств</w:t>
            </w:r>
            <w:r>
              <w:rPr>
                <w:rFonts w:ascii="Tinos" w:hAnsi="Tinos" w:eastAsia="Tinos" w:cs="Tinos"/>
                <w:b/>
                <w:bCs/>
                <w:sz w:val="24"/>
                <w:szCs w:val="24"/>
              </w:rPr>
              <w:t xml:space="preserve"> устанавливается в </w:t>
            </w:r>
            <w:r>
              <w:rPr>
                <w:rFonts w:ascii="Tinos" w:hAnsi="Tinos" w:eastAsia="Tinos" w:cs="Tinos"/>
                <w:sz w:val="24"/>
                <w:szCs w:val="24"/>
              </w:rPr>
              <w:t xml:space="preserve">размере </w:t>
            </w:r>
            <w:r>
              <w:rPr>
                <w:rFonts w:ascii="Tinos" w:hAnsi="Tinos" w:eastAsia="Tinos" w:cs="Tinos"/>
                <w:sz w:val="24"/>
                <w:szCs w:val="24"/>
              </w:rPr>
              <w:t xml:space="preserve">10 % </w:t>
            </w:r>
            <w:r>
              <w:rPr>
                <w:rFonts w:ascii="Tinos" w:hAnsi="Tinos" w:eastAsia="Tinos" w:cs="Tinos"/>
                <w:sz w:val="24"/>
                <w:szCs w:val="24"/>
              </w:rPr>
              <w:t xml:space="preserve">от </w:t>
            </w:r>
            <w:r>
              <w:rPr>
                <w:rFonts w:ascii="Tinos" w:hAnsi="Tinos" w:eastAsia="Tinos" w:cs="Tinos"/>
                <w:sz w:val="24"/>
                <w:szCs w:val="24"/>
              </w:rPr>
              <w:t xml:space="preserve">начальной (максимальной) цены государственного контракта, что составляет 3 430</w:t>
            </w:r>
            <w:r>
              <w:rPr>
                <w:rFonts w:ascii="Tinos" w:hAnsi="Tinos" w:eastAsia="Tinos" w:cs="Tinos"/>
                <w:sz w:val="24"/>
                <w:szCs w:val="24"/>
              </w:rPr>
              <w:t xml:space="preserve"> (</w:t>
            </w:r>
            <w:r>
              <w:rPr>
                <w:rFonts w:ascii="Tinos" w:hAnsi="Tinos" w:eastAsia="Tinos" w:cs="Tinos"/>
                <w:sz w:val="24"/>
                <w:szCs w:val="24"/>
              </w:rPr>
              <w:t xml:space="preserve">три тысячи четыреста тридцать) рублей 00 копеек</w:t>
            </w:r>
            <w:r>
              <w:rPr>
                <w:rFonts w:ascii="Tinos" w:hAnsi="Tinos" w:eastAsia="Tinos" w:cs="Tinos"/>
                <w:sz w:val="24"/>
                <w:szCs w:val="24"/>
              </w:rPr>
              <w:t xml:space="preserve">.</w:t>
            </w:r>
            <w:r>
              <w:rPr>
                <w:rFonts w:ascii="Tinos" w:hAnsi="Tinos" w:cs="Tinos"/>
                <w:b/>
                <w:sz w:val="24"/>
                <w:szCs w:val="24"/>
              </w:rPr>
            </w:r>
            <w:r>
              <w:rPr>
                <w:rFonts w:ascii="Tinos" w:hAnsi="Tinos" w:cs="Tinos"/>
                <w:b/>
                <w:sz w:val="24"/>
                <w:szCs w:val="24"/>
              </w:rPr>
            </w:r>
          </w:p>
          <w:p>
            <w:pPr>
              <w:pStyle w:val="974"/>
              <w:contextualSpacing w:val="0"/>
              <w:ind w:left="0" w:right="0" w:firstLine="0"/>
              <w:jc w:val="both"/>
              <w:spacing w:before="0" w:after="0" w:line="240" w:lineRule="auto"/>
              <w:rPr>
                <w:rFonts w:ascii="Tinos" w:hAnsi="Tinos" w:eastAsia="Tinos" w:cs="Tinos"/>
                <w:sz w:val="24"/>
                <w:szCs w:val="24"/>
              </w:rPr>
              <w:suppressLineNumbers w:val="0"/>
            </w:pPr>
            <w:r>
              <w:rPr>
                <w:rFonts w:ascii="Tinos" w:hAnsi="Tinos" w:eastAsia="Tinos" w:cs="Tinos"/>
                <w:sz w:val="24"/>
                <w:szCs w:val="24"/>
              </w:rPr>
              <w:t xml:space="preserve">Обеспечение г</w:t>
            </w:r>
            <w:r>
              <w:rPr>
                <w:rFonts w:ascii="Tinos" w:hAnsi="Tinos" w:eastAsia="Tinos" w:cs="Tinos"/>
                <w:sz w:val="24"/>
                <w:szCs w:val="24"/>
              </w:rPr>
              <w:t xml:space="preserve">арантийны</w:t>
            </w:r>
            <w:r>
              <w:rPr>
                <w:rFonts w:ascii="Tinos" w:hAnsi="Tinos" w:eastAsia="Tinos" w:cs="Tinos"/>
                <w:sz w:val="24"/>
                <w:szCs w:val="24"/>
              </w:rPr>
              <w:t xml:space="preserve">х</w:t>
            </w:r>
            <w:r>
              <w:rPr>
                <w:rFonts w:ascii="Tinos" w:hAnsi="Tinos" w:eastAsia="Tinos" w:cs="Tinos"/>
                <w:sz w:val="24"/>
                <w:szCs w:val="24"/>
              </w:rPr>
              <w:t xml:space="preserve"> обязательств </w:t>
            </w:r>
            <w:r>
              <w:rPr>
                <w:rFonts w:ascii="Tinos" w:hAnsi="Tinos" w:eastAsia="Tinos" w:cs="Tinos"/>
                <w:bCs/>
                <w:sz w:val="24"/>
                <w:szCs w:val="24"/>
              </w:rPr>
              <w:t xml:space="preserve">могут обеспечиваться предоставлением банковской гарантии,</w:t>
            </w:r>
            <w:r>
              <w:rPr>
                <w:rFonts w:ascii="Tinos" w:hAnsi="Tinos" w:eastAsia="Tinos" w:cs="Tinos"/>
                <w:sz w:val="24"/>
                <w:szCs w:val="24"/>
              </w:rPr>
              <w:t xml:space="preserve"> выданной банком и соответствующей требованиям </w:t>
            </w: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"consultantplus://offline/ref=BBBEA4E77F44CB87B42C54B6DCEBACBCD6C5F670E3F10A7BB08EE88B0E3ED231D480C79818C3DB60A314160659D185E93A4CB9B2m530F" </w:instrText>
            </w:r>
            <w:r>
              <w:rPr>
                <w:rFonts w:ascii="Tinos" w:hAnsi="Tinos" w:eastAsia="Tinos" w:cs="Tinos"/>
                <w:sz w:val="24"/>
                <w:szCs w:val="24"/>
              </w:rPr>
              <w:fldChar w:fldCharType="separate"/>
            </w:r>
            <w:r>
              <w:rPr>
                <w:rFonts w:ascii="Tinos" w:hAnsi="Tinos" w:eastAsia="Tinos" w:cs="Tinos"/>
                <w:sz w:val="24"/>
                <w:szCs w:val="24"/>
              </w:rPr>
              <w:t xml:space="preserve">ст. 45</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bCs/>
                <w:sz w:val="24"/>
                <w:szCs w:val="24"/>
              </w:rPr>
              <w:t xml:space="preserve">Закона № 44-ФЗ от 05.04.2013 г., или внесением денежных средств на указанный Заказчиком счет, на котором учитываются операции со средствами, поступающими Заказчику. Способ обеспечения исполнения Контракта, </w:t>
            </w:r>
            <w:r>
              <w:rPr>
                <w:rFonts w:ascii="Tinos" w:hAnsi="Tinos" w:eastAsia="Tinos" w:cs="Tinos"/>
                <w:sz w:val="24"/>
                <w:szCs w:val="24"/>
              </w:rPr>
              <w:t xml:space="preserve">гарантийных обязательств, срок действия банковской гарантии определяются в соответствии с требованиями Закона № 44-ФЗ от 05.04.2013 г. Поставщиком </w:t>
            </w:r>
            <w:r>
              <w:rPr>
                <w:rFonts w:ascii="Tinos" w:hAnsi="Tinos" w:eastAsia="Tinos" w:cs="Tinos"/>
                <w:spacing w:val="-4"/>
                <w:sz w:val="24"/>
                <w:szCs w:val="24"/>
              </w:rPr>
              <w:t xml:space="preserve">(подрядчиком, исполнителем)</w:t>
            </w:r>
            <w:r>
              <w:rPr>
                <w:rFonts w:ascii="Tinos" w:hAnsi="Tinos" w:eastAsia="Tinos" w:cs="Tinos"/>
                <w:sz w:val="24"/>
                <w:szCs w:val="24"/>
              </w:rPr>
              <w:t xml:space="preserve">, с которым заключается Контракт, самостоятельно.</w:t>
            </w:r>
            <w:r>
              <w:rPr>
                <w:rFonts w:ascii="Tinos" w:hAnsi="Tinos" w:eastAsia="Tinos" w:cs="Tinos"/>
                <w:sz w:val="24"/>
                <w:szCs w:val="24"/>
              </w:rPr>
            </w:r>
            <w:r>
              <w:rPr>
                <w:rFonts w:ascii="Tinos" w:hAnsi="Tinos" w:eastAsia="Tinos" w:cs="Tinos"/>
                <w:sz w:val="24"/>
                <w:szCs w:val="24"/>
              </w:rPr>
            </w:r>
          </w:p>
          <w:p>
            <w:pPr>
              <w:pStyle w:val="974"/>
              <w:contextualSpacing w:val="0"/>
              <w:ind w:left="0" w:right="0" w:firstLine="0"/>
              <w:jc w:val="both"/>
              <w:spacing w:before="0" w:after="0" w:line="240" w:lineRule="auto"/>
              <w:rPr>
                <w:rFonts w:ascii="Tinos" w:hAnsi="Tinos" w:eastAsia="Tinos" w:cs="Tinos"/>
                <w:sz w:val="24"/>
                <w:szCs w:val="24"/>
              </w:rPr>
              <w:suppressLineNumbers w:val="0"/>
            </w:pPr>
            <w:r>
              <w:rPr>
                <w:rFonts w:ascii="Tinos" w:hAnsi="Tinos" w:eastAsia="Tinos" w:cs="Tinos"/>
                <w:sz w:val="24"/>
                <w:szCs w:val="24"/>
              </w:rPr>
            </w:r>
            <w:r>
              <w:rPr>
                <w:rFonts w:ascii="Tinos" w:hAnsi="Tinos" w:eastAsia="Tinos" w:cs="Tinos"/>
                <w:sz w:val="24"/>
                <w:szCs w:val="24"/>
              </w:rPr>
              <w:t xml:space="preserve">При этом</w:t>
            </w:r>
            <w:r>
              <w:rPr>
                <w:rFonts w:ascii="Tinos" w:hAnsi="Tinos" w:eastAsia="Tinos" w:cs="Tinos"/>
                <w:sz w:val="24"/>
                <w:szCs w:val="24"/>
              </w:rPr>
              <w:t xml:space="preserve"> срок действия банковской гар</w:t>
            </w:r>
            <w:r>
              <w:rPr>
                <w:rFonts w:ascii="Tinos" w:hAnsi="Tinos" w:eastAsia="Tinos" w:cs="Tinos"/>
                <w:sz w:val="24"/>
                <w:szCs w:val="24"/>
              </w:rPr>
              <w:t xml:space="preserve">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 95 </w:t>
            </w:r>
            <w:r>
              <w:rPr>
                <w:rFonts w:ascii="Tinos" w:hAnsi="Tinos" w:eastAsia="Tinos" w:cs="Tinos"/>
                <w:bCs/>
                <w:sz w:val="24"/>
                <w:szCs w:val="24"/>
              </w:rPr>
              <w:t xml:space="preserve">Закона № 44-ФЗ от 05.04.2013 г. </w:t>
            </w:r>
            <w:r>
              <w:rPr>
                <w:rFonts w:ascii="Tinos" w:hAnsi="Tinos" w:eastAsia="Tinos" w:cs="Tinos"/>
                <w:sz w:val="24"/>
                <w:szCs w:val="24"/>
              </w:rPr>
            </w:r>
            <w:r>
              <w:rPr>
                <w:rFonts w:ascii="Tinos" w:hAnsi="Tinos" w:eastAsia="Tinos" w:cs="Tinos"/>
                <w:sz w:val="24"/>
                <w:szCs w:val="24"/>
              </w:rPr>
            </w:r>
          </w:p>
          <w:p>
            <w:pPr>
              <w:pStyle w:val="974"/>
              <w:contextualSpacing w:val="0"/>
              <w:ind w:left="0" w:right="0" w:firstLine="0"/>
              <w:jc w:val="both"/>
              <w:spacing w:after="0" w:line="240" w:lineRule="auto"/>
              <w:rPr>
                <w:rFonts w:ascii="Tinos" w:hAnsi="Tinos" w:eastAsia="Tinos" w:cs="Tinos"/>
                <w:sz w:val="24"/>
                <w:szCs w:val="24"/>
              </w:rPr>
              <w:suppressLineNumbers w:val="0"/>
            </w:pPr>
            <w:r>
              <w:rPr>
                <w:rFonts w:ascii="Tinos" w:hAnsi="Tinos" w:eastAsia="Tinos" w:cs="Tinos"/>
                <w:bCs/>
                <w:sz w:val="24"/>
                <w:szCs w:val="24"/>
              </w:rPr>
            </w:r>
            <w:r>
              <w:rPr>
                <w:rFonts w:ascii="Tinos" w:hAnsi="Tinos" w:eastAsia="Tinos" w:cs="Tinos"/>
                <w:sz w:val="24"/>
                <w:szCs w:val="24"/>
              </w:rPr>
              <w:t xml:space="preserve">Если участником в качестве способа обеспечения </w:t>
            </w:r>
            <w:r>
              <w:rPr>
                <w:rFonts w:ascii="Tinos" w:hAnsi="Tinos" w:eastAsia="Tinos" w:cs="Tinos"/>
                <w:sz w:val="24"/>
                <w:szCs w:val="24"/>
              </w:rPr>
              <w:t xml:space="preserve">гарантийных обязательств</w:t>
            </w:r>
            <w:r>
              <w:rPr>
                <w:rFonts w:ascii="Tinos" w:hAnsi="Tinos" w:eastAsia="Tinos" w:cs="Tinos"/>
                <w:sz w:val="24"/>
                <w:szCs w:val="24"/>
              </w:rPr>
              <w:t xml:space="preserve"> выбрано внесение денежных средств, такие денежные средства должны быть перечислены по реквизитам</w:t>
            </w:r>
            <w:r>
              <w:rPr>
                <w:rFonts w:ascii="Tinos" w:hAnsi="Tinos" w:eastAsia="Tinos" w:cs="Tinos"/>
                <w:sz w:val="24"/>
                <w:szCs w:val="24"/>
              </w:rPr>
              <w:t xml:space="preserve"> согласно приложенного образца</w:t>
            </w:r>
            <w:r>
              <w:rPr>
                <w:rFonts w:ascii="Tinos" w:hAnsi="Tinos" w:eastAsia="Tinos" w:cs="Tinos"/>
                <w:sz w:val="24"/>
                <w:szCs w:val="24"/>
              </w:rPr>
              <w:t xml:space="preserve"> платежн</w:t>
            </w:r>
            <w:r>
              <w:rPr>
                <w:rFonts w:ascii="Tinos" w:hAnsi="Tinos" w:eastAsia="Tinos" w:cs="Tinos"/>
                <w:sz w:val="24"/>
                <w:szCs w:val="24"/>
              </w:rPr>
              <w:t xml:space="preserve">ого </w:t>
            </w:r>
            <w:r>
              <w:rPr>
                <w:rFonts w:ascii="Tinos" w:hAnsi="Tinos" w:eastAsia="Tinos" w:cs="Tinos"/>
                <w:sz w:val="24"/>
                <w:szCs w:val="24"/>
              </w:rPr>
              <w:t xml:space="preserve">поручени</w:t>
            </w:r>
            <w:r>
              <w:rPr>
                <w:rFonts w:ascii="Tinos" w:hAnsi="Tinos" w:eastAsia="Tinos" w:cs="Tinos"/>
                <w:sz w:val="24"/>
                <w:szCs w:val="24"/>
              </w:rPr>
              <w:t xml:space="preserve">я</w:t>
            </w:r>
            <w:r>
              <w:rPr>
                <w:rFonts w:ascii="Tinos" w:hAnsi="Tinos" w:eastAsia="Tinos" w:cs="Tinos"/>
                <w:sz w:val="24"/>
                <w:szCs w:val="24"/>
              </w:rPr>
              <w:t xml:space="preserve"> – </w:t>
            </w:r>
            <w:r>
              <w:rPr>
                <w:rFonts w:ascii="Tinos" w:hAnsi="Tinos" w:eastAsia="Tinos" w:cs="Tinos"/>
                <w:sz w:val="24"/>
                <w:szCs w:val="24"/>
                <w:u w:val="single"/>
              </w:rPr>
              <w:t xml:space="preserve">на стр.</w:t>
            </w:r>
            <w:r>
              <w:rPr>
                <w:rFonts w:ascii="Tinos" w:hAnsi="Tinos" w:eastAsia="Tinos" w:cs="Tinos"/>
                <w:sz w:val="24"/>
                <w:szCs w:val="24"/>
                <w:u w:val="single"/>
              </w:rPr>
              <w:t xml:space="preserve"> 27</w:t>
            </w:r>
            <w:r>
              <w:rPr>
                <w:rFonts w:ascii="Tinos" w:hAnsi="Tinos" w:eastAsia="Tinos" w:cs="Tinos"/>
                <w:sz w:val="24"/>
                <w:szCs w:val="24"/>
                <w:u w:val="single"/>
              </w:rPr>
              <w:t xml:space="preserve">.</w:t>
            </w:r>
            <w:r>
              <w:rPr>
                <w:rFonts w:ascii="Tinos" w:hAnsi="Tinos" w:eastAsia="Tinos" w:cs="Tinos"/>
                <w:sz w:val="24"/>
                <w:szCs w:val="24"/>
              </w:rPr>
            </w:r>
            <w:r>
              <w:rPr>
                <w:rFonts w:ascii="Tinos" w:hAnsi="Tinos" w:eastAsia="Tinos" w:cs="Tinos"/>
                <w:sz w:val="24"/>
                <w:szCs w:val="24"/>
              </w:rPr>
            </w:r>
          </w:p>
        </w:tc>
      </w:tr>
    </w:tbl>
    <w:p>
      <w:pPr>
        <w:pStyle w:val="974"/>
        <w:contextualSpacing/>
        <w:jc w:val="left"/>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74"/>
        <w:contextualSpacing/>
        <w:ind w:left="0" w:right="0" w:firstLine="709"/>
        <w:jc w:val="center"/>
        <w:spacing w:after="0" w:line="240" w:lineRule="auto"/>
        <w:tabs>
          <w:tab w:val="left" w:pos="2595" w:leader="none"/>
        </w:tabs>
        <w:rPr>
          <w:rFonts w:ascii="Tinos" w:hAnsi="Tinos" w:cs="Tinos"/>
          <w:b/>
          <w:bCs/>
          <w:sz w:val="24"/>
          <w:szCs w:val="24"/>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highlight w:val="none"/>
          <w:lang w:eastAsia="ru-RU"/>
        </w:rPr>
      </w:r>
      <w:r>
        <w:rPr>
          <w:rFonts w:ascii="Tinos" w:hAnsi="Tinos" w:eastAsia="Tinos" w:cs="Tinos"/>
          <w:b/>
          <w:sz w:val="24"/>
          <w:szCs w:val="24"/>
          <w:highlight w:val="none"/>
          <w:lang w:eastAsia="ru-RU"/>
        </w:rPr>
      </w:r>
    </w:p>
    <w:p>
      <w:pPr>
        <w:pStyle w:val="974"/>
        <w:contextualSpacing/>
        <w:ind w:left="0" w:right="0" w:firstLine="709"/>
        <w:jc w:val="center"/>
        <w:spacing w:after="0" w:line="240" w:lineRule="auto"/>
        <w:tabs>
          <w:tab w:val="left" w:pos="2595" w:leader="none"/>
        </w:tabs>
        <w:rPr>
          <w:rFonts w:ascii="Tinos" w:hAnsi="Tinos" w:eastAsia="Tinos" w:cs="Tinos"/>
          <w:b/>
          <w:bCs/>
          <w:sz w:val="24"/>
          <w:szCs w:val="24"/>
          <w:highlight w:val="none"/>
          <w:lang w:eastAsia="ru-RU"/>
        </w:rPr>
        <w:suppressLineNumbers w:val="0"/>
      </w:pPr>
      <w:r>
        <w:rPr>
          <w:rFonts w:ascii="Tinos" w:hAnsi="Tinos" w:eastAsia="Tinos" w:cs="Tinos"/>
          <w:b/>
          <w:sz w:val="24"/>
          <w:szCs w:val="24"/>
          <w:lang w:eastAsia="ru-RU"/>
        </w:rPr>
      </w:r>
      <w:r>
        <w:rPr>
          <w:rFonts w:ascii="Tinos" w:hAnsi="Tinos" w:eastAsia="Tinos" w:cs="Tinos"/>
          <w:b/>
          <w:sz w:val="24"/>
          <w:szCs w:val="24"/>
          <w:lang w:eastAsia="ru-RU"/>
        </w:rPr>
        <w:t xml:space="preserve">Р</w:t>
      </w:r>
      <w:r>
        <w:rPr>
          <w:rFonts w:ascii="Tinos" w:hAnsi="Tinos" w:eastAsia="Tinos" w:cs="Tinos"/>
          <w:b/>
          <w:sz w:val="24"/>
          <w:szCs w:val="24"/>
          <w:lang w:eastAsia="ru-RU"/>
        </w:rPr>
        <w:t xml:space="preserve">АЗДЕЛ </w:t>
      </w:r>
      <w:r>
        <w:rPr>
          <w:rFonts w:ascii="Tinos" w:hAnsi="Tinos" w:eastAsia="Tinos" w:cs="Tinos"/>
          <w:b/>
          <w:sz w:val="24"/>
          <w:szCs w:val="24"/>
          <w:lang w:val="en-US" w:eastAsia="ru-RU"/>
        </w:rPr>
        <w:t xml:space="preserve">II</w:t>
      </w:r>
      <w:r>
        <w:rPr>
          <w:rFonts w:ascii="Tinos" w:hAnsi="Tinos" w:eastAsia="Tinos" w:cs="Tinos"/>
          <w:b/>
          <w:sz w:val="24"/>
          <w:szCs w:val="24"/>
          <w:lang w:eastAsia="ru-RU"/>
        </w:rPr>
        <w:t xml:space="preserve">. ОПИСАНИЕ ОБЪЕКТА ЗАКУПКИ</w:t>
      </w:r>
      <w:r>
        <w:rPr>
          <w:rFonts w:ascii="Tinos" w:hAnsi="Tinos" w:cs="Tinos"/>
          <w:b/>
          <w:sz w:val="24"/>
          <w:szCs w:val="24"/>
        </w:rPr>
      </w:r>
      <w:r>
        <w:rPr>
          <w:rFonts w:ascii="Tinos" w:hAnsi="Tinos" w:eastAsia="Tinos" w:cs="Tinos"/>
          <w:b/>
          <w:bCs/>
          <w:sz w:val="24"/>
          <w:szCs w:val="24"/>
          <w:highlight w:val="none"/>
          <w:lang w:eastAsia="ru-RU"/>
        </w:rPr>
      </w:r>
    </w:p>
    <w:p>
      <w:pPr>
        <w:pStyle w:val="815"/>
        <w:ind w:left="0" w:right="0" w:firstLine="709"/>
        <w:rPr>
          <w:sz w:val="24"/>
          <w:szCs w:val="24"/>
        </w:rPr>
        <w:suppressLineNumbers w:val="0"/>
      </w:pPr>
      <w:r>
        <w:rPr>
          <w:sz w:val="24"/>
          <w:szCs w:val="24"/>
        </w:rPr>
      </w:r>
      <w:r>
        <w:rPr>
          <w:sz w:val="24"/>
          <w:szCs w:val="24"/>
        </w:rPr>
      </w:r>
      <w:r>
        <w:rPr>
          <w:sz w:val="24"/>
          <w:szCs w:val="24"/>
        </w:rPr>
      </w:r>
    </w:p>
    <w:p>
      <w:pPr>
        <w:ind w:left="0" w:right="0" w:firstLine="709"/>
        <w:jc w:val="center"/>
        <w:spacing w:after="0" w:line="240" w:lineRule="auto"/>
        <w:widowControl w:val="off"/>
        <w:rPr>
          <w:rFonts w:ascii="Times New Roman" w:hAnsi="Times New Roman" w:eastAsia="Calibri" w:cs="Times New Roman"/>
          <w:sz w:val="24"/>
          <w:szCs w:val="24"/>
        </w:rPr>
        <w:suppressLineNumbers w:val="0"/>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0" w:right="0" w:firstLine="709"/>
        <w:jc w:val="both"/>
        <w:spacing w:after="0" w:line="240" w:lineRule="auto"/>
        <w:rPr>
          <w:rFonts w:ascii="Times New Roman" w:hAnsi="Times New Roman" w:eastAsia="Times New Roman" w:cs="Times New Roman"/>
          <w:b/>
          <w:sz w:val="24"/>
          <w:szCs w:val="24"/>
        </w:rPr>
        <w:suppressLineNumbers w:val="0"/>
      </w:pPr>
      <w:r>
        <w:rPr>
          <w:rFonts w:ascii="Times New Roman" w:hAnsi="Times New Roman" w:eastAsia="Times New Roman" w:cs="Times New Roman"/>
          <w:b/>
          <w:sz w:val="24"/>
          <w:szCs w:val="24"/>
        </w:rPr>
        <w:t xml:space="preserve">1. Основные положения</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p>
      <w:pPr>
        <w:ind w:left="0" w:right="0" w:firstLine="709"/>
        <w:jc w:val="both"/>
        <w:spacing w:after="0" w:line="240" w:lineRule="auto"/>
        <w:rPr>
          <w:rFonts w:ascii="Times New Roman" w:hAnsi="Times New Roman" w:eastAsia="Times New Roman" w:cs="Times New Roman"/>
          <w:bCs/>
          <w:sz w:val="24"/>
          <w:szCs w:val="24"/>
        </w:rPr>
        <w:suppressLineNumbers w:val="0"/>
      </w:pPr>
      <w:r>
        <w:rPr>
          <w:rFonts w:ascii="Times New Roman" w:hAnsi="Times New Roman" w:eastAsia="Times New Roman" w:cs="Times New Roman"/>
          <w:sz w:val="24"/>
          <w:szCs w:val="24"/>
        </w:rPr>
        <w:t xml:space="preserve">Предметом осуществления закупки является </w:t>
      </w:r>
      <w:r>
        <w:rPr>
          <w:rFonts w:ascii="Times New Roman" w:hAnsi="Times New Roman" w:eastAsia="Times New Roman" w:cs="Times New Roman"/>
          <w:bCs/>
          <w:sz w:val="26"/>
          <w:szCs w:val="26"/>
        </w:rPr>
        <w:t xml:space="preserve">приобретение </w:t>
      </w:r>
      <w:r>
        <w:rPr>
          <w:rFonts w:ascii="Times New Roman" w:hAnsi="Times New Roman" w:eastAsia="Times New Roman" w:cs="Times New Roman"/>
          <w:bCs/>
          <w:sz w:val="26"/>
          <w:szCs w:val="26"/>
        </w:rPr>
        <w:t xml:space="preserve">оборудования</w:t>
      </w:r>
      <w:r>
        <w:rPr>
          <w:rFonts w:ascii="Times New Roman" w:hAnsi="Times New Roman" w:eastAsia="Times New Roman" w:cs="Times New Roman"/>
          <w:bCs/>
          <w:sz w:val="26"/>
          <w:szCs w:val="26"/>
        </w:rPr>
        <w:t xml:space="preserve"> необходимого для функционирования </w:t>
      </w:r>
      <w:r>
        <w:rPr>
          <w:rFonts w:ascii="Times New Roman" w:hAnsi="Times New Roman" w:eastAsia="Times New Roman" w:cs="Times New Roman"/>
          <w:bCs/>
          <w:sz w:val="26"/>
          <w:szCs w:val="26"/>
        </w:rPr>
        <w:t xml:space="preserve">тахографа</w:t>
      </w:r>
      <w:r>
        <w:rPr>
          <w:rFonts w:ascii="Times New Roman" w:hAnsi="Times New Roman" w:eastAsia="Times New Roman" w:cs="Times New Roman"/>
          <w:bCs/>
          <w:sz w:val="26"/>
          <w:szCs w:val="26"/>
        </w:rPr>
        <w:t xml:space="preserve"> на автомобиль марки </w:t>
      </w:r>
      <w:r>
        <w:rPr>
          <w:rFonts w:ascii="Times New Roman" w:hAnsi="Times New Roman" w:eastAsia="Times New Roman" w:cs="Times New Roman"/>
          <w:bCs/>
          <w:sz w:val="26"/>
          <w:szCs w:val="26"/>
        </w:rPr>
        <w:t xml:space="preserve">Toyota</w:t>
      </w:r>
      <w:r>
        <w:rPr>
          <w:rFonts w:ascii="Times New Roman" w:hAnsi="Times New Roman" w:eastAsia="Times New Roman" w:cs="Times New Roman"/>
          <w:bCs/>
          <w:sz w:val="26"/>
          <w:szCs w:val="26"/>
        </w:rPr>
        <w:t xml:space="preserve"> </w:t>
      </w:r>
      <w:r>
        <w:rPr>
          <w:sz w:val="26"/>
          <w:szCs w:val="26"/>
        </w:rPr>
        <w:t xml:space="preserve">Hiace</w:t>
      </w:r>
      <w:r>
        <w:rPr>
          <w:rFonts w:ascii="Times New Roman" w:hAnsi="Times New Roman" w:eastAsia="Times New Roman" w:cs="Times New Roman"/>
          <w:bCs/>
          <w:sz w:val="26"/>
          <w:szCs w:val="26"/>
        </w:rPr>
        <w:t xml:space="preserve"> государственный регист</w:t>
      </w:r>
      <w:r>
        <w:rPr>
          <w:sz w:val="26"/>
          <w:szCs w:val="26"/>
        </w:rPr>
        <w:t xml:space="preserve"> для нужд Управления Росреестра по Республике Башкортостан</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rPr>
        <w:t xml:space="preserve">(далее по тексту - Заказчик).</w:t>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p>
      <w:pPr>
        <w:ind w:left="0" w:right="0" w:firstLine="709"/>
        <w:jc w:val="both"/>
        <w:spacing w:after="0" w:line="240" w:lineRule="auto"/>
        <w:rPr>
          <w:rFonts w:ascii="Times New Roman" w:hAnsi="Times New Roman" w:eastAsia="Times New Roman" w:cs="Times New Roman"/>
          <w:sz w:val="24"/>
          <w:szCs w:val="24"/>
        </w:rPr>
        <w:suppressLineNumbers w:val="0"/>
      </w:pPr>
      <w:r>
        <w:rPr>
          <w:rFonts w:ascii="Times New Roman" w:hAnsi="Times New Roman" w:eastAsia="Times New Roman" w:cs="Times New Roman"/>
          <w:sz w:val="24"/>
          <w:szCs w:val="24"/>
        </w:rPr>
        <w:t xml:space="preserve">Классификация продукции по видам экономической деятельности ОК 034-2014 (КПЕС 2008): ОКПД2 – </w:t>
      </w:r>
      <w:r>
        <w:rPr>
          <w:rFonts w:ascii="Times New Roman" w:hAnsi="Times New Roman" w:eastAsia="Times New Roman" w:cs="Times New Roman"/>
          <w:sz w:val="24"/>
          <w:szCs w:val="24"/>
        </w:rPr>
        <w:t xml:space="preserve">29.32.30.163.</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62"/>
        <w:ind w:left="0" w:right="0" w:firstLine="709"/>
        <w:jc w:val="both"/>
        <w:suppressLineNumbers w:val="0"/>
      </w:pPr>
      <w:r>
        <w:rPr>
          <w:b/>
        </w:rPr>
        <w:t xml:space="preserve">2</w:t>
      </w:r>
      <w:r>
        <w:rPr>
          <w:b/>
        </w:rPr>
        <w:t xml:space="preserve">. Основания на закупку:</w:t>
      </w:r>
      <w:r>
        <w:t xml:space="preserve"> </w:t>
      </w:r>
      <w:r>
        <w:t xml:space="preserve"> </w:t>
      </w:r>
      <w:r>
        <w:t xml:space="preserve">Федеральный </w:t>
      </w:r>
      <w:hyperlink r:id="rId10" w:tooltip="consultantplus://offline/ref=0F715E02D58840D27224AE46B2D7C61510C8B454614CC9899DAA476BE970173AB7BBB12EWFC5I" w:history="1">
        <w:r>
          <w:t xml:space="preserve">закон</w:t>
        </w:r>
      </w:hyperlink>
      <w:r>
        <w:t xml:space="preserve"> от 10.12.1995 N 196-ФЗ "О безопасности дорожного движения"; Приказ Минтранса России от 28.10.2020 N 440 "Об утверждении требований к </w:t>
      </w:r>
      <w:r>
        <w:t xml:space="preserve">тахографам</w:t>
      </w:r>
      <w:r>
        <w:t xml:space="preserve">, устанавливаемым на транспортные средства, категорий и видов транспортных средств, оснащаемых </w:t>
      </w:r>
      <w:r>
        <w:t xml:space="preserve">тахографами</w:t>
      </w:r>
      <w:r>
        <w:t xml:space="preserve">, правил использования, обслуживания и контроля работы </w:t>
      </w:r>
      <w:r>
        <w:t xml:space="preserve">тахографов</w:t>
      </w:r>
      <w:r>
        <w:t xml:space="preserve">, установленных на транспортные средства"; </w:t>
      </w:r>
      <w:hyperlink r:id="rId11" w:tooltip="https://rosavtotransport.ru/netcat_files/46/75/20201026_Prikaz_Ministerstva_transporta_RF_N_438.pdf" w:history="1">
        <w:r>
          <w:t xml:space="preserve">Приказ Министерства транспорта Российской Федерации от 26.10.2020 № 438 "Об утверждении Порядка оснащения транспортных средств </w:t>
        </w:r>
        <w:r>
          <w:t xml:space="preserve">тахографами</w:t>
        </w:r>
        <w:r>
          <w:t xml:space="preserve">"</w:t>
        </w:r>
      </w:hyperlink>
      <w:r>
        <w:t xml:space="preserve">.</w:t>
      </w:r>
      <w:r/>
    </w:p>
    <w:p>
      <w:pPr>
        <w:pStyle w:val="1062"/>
        <w:ind w:left="0" w:right="0" w:firstLine="709"/>
        <w:jc w:val="both"/>
        <w:suppressLineNumbers w:val="0"/>
      </w:pPr>
      <w:r>
        <w:rPr>
          <w:b/>
        </w:rPr>
        <w:t xml:space="preserve">3</w:t>
      </w:r>
      <w:r>
        <w:rPr>
          <w:b/>
        </w:rPr>
        <w:t xml:space="preserve">. Место </w:t>
      </w:r>
      <w:r>
        <w:rPr>
          <w:b/>
        </w:rPr>
        <w:t xml:space="preserve">поставки и выполнения работ</w:t>
      </w:r>
      <w:r>
        <w:rPr>
          <w:b/>
        </w:rPr>
        <w:t xml:space="preserve">:</w:t>
      </w:r>
      <w:r>
        <w:t xml:space="preserve"> </w:t>
      </w:r>
      <w:r>
        <w:t xml:space="preserve">г. Уфа, ул. Ленина, д. 70</w:t>
      </w:r>
      <w:r/>
    </w:p>
    <w:p>
      <w:pPr>
        <w:pStyle w:val="1062"/>
        <w:ind w:left="0" w:right="0" w:firstLine="709"/>
        <w:jc w:val="both"/>
        <w:suppressLineNumbers w:val="0"/>
      </w:pPr>
      <w:r>
        <w:rPr>
          <w:b/>
        </w:rPr>
        <w:t xml:space="preserve">4</w:t>
      </w:r>
      <w:r>
        <w:rPr>
          <w:b/>
        </w:rPr>
        <w:t xml:space="preserve">. </w:t>
      </w:r>
      <w:r>
        <w:rPr>
          <w:b/>
        </w:rPr>
        <w:t xml:space="preserve">Сроки поставки и выполнения работ: </w:t>
      </w:r>
      <w:r>
        <w:rPr>
          <w:bCs/>
        </w:rPr>
        <w:t xml:space="preserve">услуги осуществляются Исполнителем с даты заключения Контракта по 30 ноября 2026 г. (по заявке Заказчика).</w:t>
      </w:r>
      <w:r/>
    </w:p>
    <w:p>
      <w:pPr>
        <w:pStyle w:val="1062"/>
        <w:ind w:left="0" w:right="0" w:firstLine="709"/>
        <w:jc w:val="both"/>
        <w:rPr>
          <w:rFonts w:eastAsia="SimSun"/>
          <w:b/>
        </w:rPr>
        <w:suppressLineNumbers w:val="0"/>
      </w:pPr>
      <w:r>
        <w:rPr>
          <w:rFonts w:eastAsia="SimSun"/>
          <w:b/>
          <w:lang w:eastAsia="zh-CN"/>
        </w:rPr>
        <w:t xml:space="preserve">5</w:t>
      </w:r>
      <w:r>
        <w:rPr>
          <w:rFonts w:eastAsia="SimSun"/>
          <w:b/>
          <w:lang w:eastAsia="zh-CN"/>
        </w:rPr>
        <w:t xml:space="preserve">. Наименование и объем </w:t>
      </w:r>
      <w:r>
        <w:rPr>
          <w:rFonts w:eastAsia="SimSun"/>
          <w:b/>
          <w:lang w:eastAsia="zh-CN"/>
        </w:rPr>
        <w:t xml:space="preserve">выполняемых работ</w:t>
      </w:r>
      <w:r>
        <w:rPr>
          <w:rFonts w:eastAsia="SimSun"/>
          <w:b/>
        </w:rPr>
      </w:r>
      <w:r>
        <w:rPr>
          <w:rFonts w:eastAsia="SimSun"/>
          <w:b/>
        </w:rPr>
      </w:r>
    </w:p>
    <w:p>
      <w:pPr>
        <w:pStyle w:val="1062"/>
        <w:ind w:left="0" w:right="0" w:firstLine="709"/>
        <w:jc w:val="right"/>
        <w:rPr>
          <w:rFonts w:eastAsia="SimSun"/>
        </w:rPr>
        <w:suppressLineNumbers w:val="0"/>
      </w:pPr>
      <w:r>
        <w:rPr>
          <w:rFonts w:eastAsia="SimSun"/>
          <w:lang w:eastAsia="zh-CN"/>
        </w:rPr>
        <w:t xml:space="preserve">Таблица № 1 </w:t>
      </w:r>
      <w:r>
        <w:rPr>
          <w:rFonts w:eastAsia="SimSun"/>
        </w:rPr>
      </w:r>
      <w:r>
        <w:rPr>
          <w:rFonts w:eastAsia="SimSun"/>
        </w:rPr>
      </w:r>
    </w:p>
    <w:tbl>
      <w:tblPr>
        <w:tblW w:w="101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574"/>
        <w:gridCol w:w="7532"/>
        <w:gridCol w:w="872"/>
        <w:gridCol w:w="1163"/>
      </w:tblGrid>
      <w:tr>
        <w:tblPrEx/>
        <w:trPr>
          <w:jc w:val="center"/>
          <w:trHeight w:val="563"/>
        </w:trPr>
        <w:tc>
          <w:tcPr>
            <w:tcW w:w="574" w:type="dxa"/>
            <w:textDirection w:val="lrTb"/>
            <w:noWrap w:val="false"/>
          </w:tcPr>
          <w:p>
            <w:pPr>
              <w:pStyle w:val="1062"/>
              <w:ind w:left="0" w:right="0" w:firstLine="0"/>
              <w:jc w:val="center"/>
              <w:rPr>
                <w:rFonts w:eastAsia="SimSun"/>
                <w:b/>
                <w:sz w:val="20"/>
                <w:szCs w:val="20"/>
              </w:rPr>
              <w:suppressLineNumbers w:val="0"/>
            </w:pPr>
            <w:r>
              <w:rPr>
                <w:rFonts w:eastAsia="SimSun"/>
                <w:b/>
                <w:sz w:val="20"/>
                <w:szCs w:val="20"/>
                <w:lang w:eastAsia="zh-CN"/>
              </w:rPr>
              <w:t xml:space="preserve">№</w:t>
            </w:r>
            <w:r>
              <w:rPr>
                <w:rFonts w:eastAsia="SimSun"/>
                <w:b/>
                <w:sz w:val="20"/>
                <w:szCs w:val="20"/>
              </w:rPr>
            </w:r>
            <w:r>
              <w:rPr>
                <w:rFonts w:eastAsia="SimSun"/>
                <w:b/>
                <w:sz w:val="20"/>
                <w:szCs w:val="20"/>
              </w:rPr>
            </w:r>
          </w:p>
          <w:p>
            <w:pPr>
              <w:pStyle w:val="1062"/>
              <w:ind w:left="0" w:right="0" w:firstLine="0"/>
              <w:jc w:val="center"/>
              <w:rPr>
                <w:rFonts w:eastAsia="SimSun"/>
                <w:b/>
                <w:sz w:val="20"/>
                <w:szCs w:val="20"/>
              </w:rPr>
              <w:suppressLineNumbers w:val="0"/>
            </w:pPr>
            <w:r>
              <w:rPr>
                <w:rFonts w:eastAsia="SimSun"/>
                <w:b/>
                <w:sz w:val="20"/>
                <w:szCs w:val="20"/>
                <w:lang w:eastAsia="zh-CN"/>
              </w:rPr>
              <w:t xml:space="preserve">п/п</w:t>
            </w:r>
            <w:r>
              <w:rPr>
                <w:rFonts w:eastAsia="SimSun"/>
                <w:b/>
                <w:sz w:val="20"/>
                <w:szCs w:val="20"/>
              </w:rPr>
            </w:r>
            <w:r>
              <w:rPr>
                <w:rFonts w:eastAsia="SimSun"/>
                <w:b/>
                <w:sz w:val="20"/>
                <w:szCs w:val="20"/>
              </w:rPr>
            </w:r>
          </w:p>
        </w:tc>
        <w:tc>
          <w:tcPr>
            <w:tcW w:w="7532" w:type="dxa"/>
            <w:vAlign w:val="center"/>
            <w:textDirection w:val="lrTb"/>
            <w:noWrap w:val="false"/>
          </w:tcPr>
          <w:p>
            <w:pPr>
              <w:pStyle w:val="1062"/>
              <w:ind w:left="0" w:right="0" w:firstLine="0"/>
              <w:jc w:val="center"/>
              <w:rPr>
                <w:rFonts w:eastAsia="SimSun"/>
                <w:b/>
                <w:sz w:val="20"/>
                <w:szCs w:val="20"/>
              </w:rPr>
              <w:suppressLineNumbers w:val="0"/>
            </w:pPr>
            <w:r>
              <w:rPr>
                <w:rFonts w:eastAsia="SimSun"/>
                <w:b/>
                <w:sz w:val="20"/>
                <w:szCs w:val="20"/>
                <w:lang w:eastAsia="zh-CN"/>
              </w:rPr>
              <w:t xml:space="preserve">Наименование оборудования/</w:t>
            </w:r>
            <w:r>
              <w:rPr>
                <w:rFonts w:eastAsia="SimSun"/>
                <w:b/>
                <w:sz w:val="20"/>
                <w:szCs w:val="20"/>
                <w:lang w:eastAsia="zh-CN"/>
              </w:rPr>
              <w:t xml:space="preserve">работ</w:t>
            </w:r>
            <w:r>
              <w:rPr>
                <w:rFonts w:eastAsia="SimSun"/>
                <w:b/>
                <w:sz w:val="20"/>
                <w:szCs w:val="20"/>
              </w:rPr>
            </w:r>
            <w:r>
              <w:rPr>
                <w:rFonts w:eastAsia="SimSun"/>
                <w:b/>
                <w:sz w:val="20"/>
                <w:szCs w:val="20"/>
              </w:rPr>
            </w:r>
          </w:p>
        </w:tc>
        <w:tc>
          <w:tcPr>
            <w:tcW w:w="872" w:type="dxa"/>
            <w:vAlign w:val="center"/>
            <w:textDirection w:val="lrTb"/>
            <w:noWrap w:val="false"/>
          </w:tcPr>
          <w:p>
            <w:pPr>
              <w:pStyle w:val="1062"/>
              <w:ind w:left="0" w:right="0" w:firstLine="0"/>
              <w:jc w:val="center"/>
              <w:rPr>
                <w:rFonts w:eastAsia="SimSun"/>
                <w:b/>
                <w:sz w:val="20"/>
                <w:szCs w:val="20"/>
              </w:rPr>
              <w:suppressLineNumbers w:val="0"/>
            </w:pPr>
            <w:r>
              <w:rPr>
                <w:rFonts w:eastAsia="SimSun"/>
                <w:b/>
                <w:sz w:val="20"/>
                <w:szCs w:val="20"/>
                <w:lang w:eastAsia="zh-CN"/>
              </w:rPr>
              <w:t xml:space="preserve">Ед.</w:t>
            </w:r>
            <w:r>
              <w:rPr>
                <w:rFonts w:eastAsia="SimSun"/>
                <w:b/>
                <w:sz w:val="20"/>
                <w:szCs w:val="20"/>
              </w:rPr>
            </w:r>
            <w:r>
              <w:rPr>
                <w:rFonts w:eastAsia="SimSun"/>
                <w:b/>
                <w:sz w:val="20"/>
                <w:szCs w:val="20"/>
              </w:rPr>
            </w:r>
          </w:p>
          <w:p>
            <w:pPr>
              <w:pStyle w:val="1062"/>
              <w:ind w:left="0" w:right="0" w:firstLine="0"/>
              <w:jc w:val="center"/>
              <w:rPr>
                <w:rFonts w:eastAsia="SimSun"/>
                <w:b/>
                <w:sz w:val="20"/>
                <w:szCs w:val="20"/>
              </w:rPr>
              <w:suppressLineNumbers w:val="0"/>
            </w:pPr>
            <w:r>
              <w:rPr>
                <w:rFonts w:eastAsia="SimSun"/>
                <w:b/>
                <w:sz w:val="20"/>
                <w:szCs w:val="20"/>
                <w:lang w:eastAsia="zh-CN"/>
              </w:rPr>
              <w:t xml:space="preserve">изм.</w:t>
            </w:r>
            <w:r>
              <w:rPr>
                <w:rFonts w:eastAsia="SimSun"/>
                <w:b/>
                <w:sz w:val="20"/>
                <w:szCs w:val="20"/>
              </w:rPr>
            </w:r>
            <w:r>
              <w:rPr>
                <w:rFonts w:eastAsia="SimSun"/>
                <w:b/>
                <w:sz w:val="20"/>
                <w:szCs w:val="20"/>
              </w:rPr>
            </w:r>
          </w:p>
        </w:tc>
        <w:tc>
          <w:tcPr>
            <w:tcW w:w="1163" w:type="dxa"/>
            <w:vAlign w:val="center"/>
            <w:textDirection w:val="lrTb"/>
            <w:noWrap w:val="false"/>
          </w:tcPr>
          <w:p>
            <w:pPr>
              <w:pStyle w:val="1062"/>
              <w:ind w:left="0" w:right="0" w:firstLine="0"/>
              <w:jc w:val="center"/>
              <w:rPr>
                <w:rFonts w:eastAsia="SimSun"/>
                <w:b/>
                <w:sz w:val="20"/>
                <w:szCs w:val="20"/>
              </w:rPr>
              <w:suppressLineNumbers w:val="0"/>
            </w:pPr>
            <w:r>
              <w:rPr>
                <w:rFonts w:eastAsia="SimSun"/>
                <w:b/>
                <w:sz w:val="20"/>
                <w:szCs w:val="20"/>
                <w:lang w:eastAsia="zh-CN"/>
              </w:rPr>
              <w:t xml:space="preserve">Кол-во</w:t>
            </w:r>
            <w:r>
              <w:rPr>
                <w:rFonts w:eastAsia="SimSun"/>
                <w:b/>
                <w:sz w:val="20"/>
                <w:szCs w:val="20"/>
              </w:rPr>
            </w:r>
            <w:r>
              <w:rPr>
                <w:rFonts w:eastAsia="SimSun"/>
                <w:b/>
                <w:sz w:val="20"/>
                <w:szCs w:val="20"/>
              </w:rPr>
            </w:r>
          </w:p>
        </w:tc>
      </w:tr>
      <w:tr>
        <w:tblPrEx/>
        <w:trPr>
          <w:jc w:val="center"/>
          <w:trHeight w:val="1440"/>
        </w:trPr>
        <w:tc>
          <w:tcPr>
            <w:tcW w:w="574" w:type="dxa"/>
            <w:vAlign w:val="center"/>
            <w:textDirection w:val="lrTb"/>
            <w:noWrap w:val="false"/>
          </w:tcPr>
          <w:p>
            <w:pPr>
              <w:pStyle w:val="1062"/>
              <w:ind w:left="0" w:right="0" w:firstLine="0"/>
              <w:jc w:val="center"/>
              <w:rPr>
                <w:sz w:val="20"/>
                <w:szCs w:val="20"/>
              </w:rPr>
              <w:suppressLineNumbers w:val="0"/>
            </w:pPr>
            <w:r>
              <w:rPr>
                <w:sz w:val="20"/>
                <w:szCs w:val="20"/>
              </w:rPr>
              <w:t xml:space="preserve">1</w:t>
            </w:r>
            <w:r>
              <w:rPr>
                <w:sz w:val="20"/>
                <w:szCs w:val="20"/>
              </w:rPr>
            </w:r>
            <w:r>
              <w:rPr>
                <w:sz w:val="20"/>
                <w:szCs w:val="20"/>
              </w:rPr>
            </w:r>
          </w:p>
        </w:tc>
        <w:tc>
          <w:tcPr>
            <w:tcW w:w="7532" w:type="dxa"/>
            <w:vAlign w:val="center"/>
            <w:textDirection w:val="lrTb"/>
            <w:noWrap w:val="false"/>
          </w:tcPr>
          <w:p>
            <w:pPr>
              <w:pStyle w:val="1062"/>
              <w:ind w:left="0" w:right="0" w:firstLine="0"/>
              <w:jc w:val="both"/>
              <w:rPr>
                <w:sz w:val="20"/>
                <w:szCs w:val="20"/>
                <w:highlight w:val="none"/>
              </w:rPr>
              <w:suppressLineNumbers w:val="0"/>
            </w:pPr>
            <w:r>
              <w:rPr>
                <w:rFonts w:ascii="Times New Roman" w:hAnsi="Times New Roman" w:eastAsia="Times New Roman" w:cs="Times New Roman"/>
                <w:bCs/>
                <w:sz w:val="20"/>
                <w:szCs w:val="20"/>
              </w:rPr>
              <w:t xml:space="preserve">               Приобретение </w:t>
            </w:r>
            <w:r>
              <w:rPr>
                <w:rFonts w:ascii="Times New Roman" w:hAnsi="Times New Roman" w:eastAsia="Times New Roman" w:cs="Times New Roman"/>
                <w:bCs/>
                <w:sz w:val="20"/>
                <w:szCs w:val="20"/>
              </w:rPr>
              <w:t xml:space="preserve">оборудования</w:t>
            </w:r>
            <w:r>
              <w:rPr>
                <w:rFonts w:ascii="Times New Roman" w:hAnsi="Times New Roman" w:eastAsia="Times New Roman" w:cs="Times New Roman"/>
                <w:bCs/>
                <w:sz w:val="20"/>
                <w:szCs w:val="20"/>
              </w:rPr>
              <w:t xml:space="preserve"> необходимого для  функционирования </w:t>
            </w:r>
            <w:r>
              <w:rPr>
                <w:rFonts w:ascii="Times New Roman" w:hAnsi="Times New Roman" w:eastAsia="Times New Roman" w:cs="Times New Roman"/>
                <w:bCs/>
                <w:sz w:val="20"/>
                <w:szCs w:val="20"/>
              </w:rPr>
              <w:t xml:space="preserve">тахографа. </w:t>
            </w:r>
            <w:r>
              <w:rPr>
                <w:sz w:val="20"/>
                <w:szCs w:val="20"/>
              </w:rPr>
              <w:t xml:space="preserve">Средство криптографической защиты информации (да</w:t>
            </w:r>
            <w:r>
              <w:rPr>
                <w:sz w:val="20"/>
                <w:szCs w:val="20"/>
              </w:rPr>
              <w:t xml:space="preserve">лее - СКЗИ) с</w:t>
            </w:r>
            <w:r>
              <w:rPr>
                <w:sz w:val="20"/>
                <w:szCs w:val="20"/>
              </w:rPr>
              <w:t xml:space="preserve">трана происхождения – Российская Федерация. Блок (СКЗИ)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 в том числе:</w:t>
            </w:r>
            <w:r>
              <w:rPr>
                <w:sz w:val="20"/>
                <w:szCs w:val="20"/>
                <w:highlight w:val="none"/>
              </w:rPr>
            </w:r>
            <w:r>
              <w:rPr>
                <w:sz w:val="20"/>
                <w:szCs w:val="20"/>
                <w:highlight w:val="none"/>
              </w:rPr>
            </w:r>
          </w:p>
          <w:p>
            <w:pPr>
              <w:pStyle w:val="1062"/>
              <w:numPr>
                <w:ilvl w:val="0"/>
                <w:numId w:val="66"/>
              </w:numPr>
              <w:ind w:left="0" w:right="0" w:firstLine="0"/>
              <w:jc w:val="both"/>
              <w:rPr>
                <w:sz w:val="20"/>
                <w:szCs w:val="20"/>
                <w:highlight w:val="none"/>
              </w:rPr>
              <w:suppressLineNumbers w:val="0"/>
            </w:pPr>
            <w:r>
              <w:rPr>
                <w:sz w:val="20"/>
                <w:szCs w:val="20"/>
              </w:rPr>
              <w:t xml:space="preserve">активация СКЗИ</w:t>
            </w:r>
            <w:r>
              <w:rPr>
                <w:sz w:val="20"/>
                <w:szCs w:val="20"/>
                <w:highlight w:val="none"/>
              </w:rPr>
            </w:r>
            <w:r>
              <w:rPr>
                <w:sz w:val="20"/>
                <w:szCs w:val="20"/>
                <w:highlight w:val="none"/>
              </w:rPr>
            </w:r>
          </w:p>
          <w:p>
            <w:pPr>
              <w:pStyle w:val="1062"/>
              <w:numPr>
                <w:ilvl w:val="0"/>
                <w:numId w:val="66"/>
              </w:numPr>
              <w:ind w:left="0" w:right="0" w:firstLine="0"/>
              <w:jc w:val="both"/>
              <w:rPr>
                <w:sz w:val="20"/>
                <w:szCs w:val="20"/>
                <w:highlight w:val="none"/>
              </w:rPr>
              <w:suppressLineNumbers w:val="0"/>
            </w:pPr>
            <w:r>
              <w:rPr>
                <w:sz w:val="20"/>
                <w:szCs w:val="20"/>
              </w:rPr>
              <w:t xml:space="preserve">калибровка тахограф</w:t>
            </w:r>
            <w:r>
              <w:rPr>
                <w:sz w:val="20"/>
                <w:szCs w:val="20"/>
                <w:highlight w:val="none"/>
              </w:rPr>
              <w:t xml:space="preserve">а</w:t>
            </w:r>
            <w:r>
              <w:rPr>
                <w:sz w:val="20"/>
                <w:szCs w:val="20"/>
                <w:highlight w:val="none"/>
              </w:rPr>
            </w:r>
            <w:r>
              <w:rPr>
                <w:sz w:val="20"/>
                <w:szCs w:val="20"/>
                <w:highlight w:val="none"/>
              </w:rPr>
            </w:r>
          </w:p>
          <w:p>
            <w:pPr>
              <w:pStyle w:val="1062"/>
              <w:numPr>
                <w:ilvl w:val="0"/>
                <w:numId w:val="66"/>
              </w:numPr>
              <w:ind w:left="0" w:right="0" w:firstLine="0"/>
              <w:jc w:val="both"/>
              <w:rPr>
                <w:sz w:val="20"/>
                <w:szCs w:val="20"/>
              </w:rPr>
              <w:suppressLineNumbers w:val="0"/>
            </w:pPr>
            <w:r>
              <w:rPr>
                <w:sz w:val="20"/>
                <w:szCs w:val="20"/>
              </w:rPr>
              <w:t xml:space="preserve">карта водителя</w:t>
            </w:r>
            <w:r>
              <w:rPr>
                <w:sz w:val="20"/>
                <w:szCs w:val="20"/>
              </w:rPr>
            </w:r>
            <w:r>
              <w:rPr>
                <w:sz w:val="20"/>
                <w:szCs w:val="20"/>
              </w:rPr>
            </w:r>
          </w:p>
        </w:tc>
        <w:tc>
          <w:tcPr>
            <w:tcW w:w="872" w:type="dxa"/>
            <w:vAlign w:val="center"/>
            <w:textDirection w:val="lrTb"/>
            <w:noWrap w:val="false"/>
          </w:tcPr>
          <w:p>
            <w:pPr>
              <w:pStyle w:val="1062"/>
              <w:ind w:left="0" w:right="0" w:firstLine="0"/>
              <w:jc w:val="center"/>
              <w:rPr>
                <w:sz w:val="20"/>
                <w:szCs w:val="20"/>
              </w:rPr>
              <w:suppressLineNumbers w:val="0"/>
            </w:pPr>
            <w:r>
              <w:rPr>
                <w:sz w:val="20"/>
                <w:szCs w:val="20"/>
              </w:rPr>
              <w:t xml:space="preserve">шт.</w:t>
            </w:r>
            <w:r>
              <w:rPr>
                <w:sz w:val="20"/>
                <w:szCs w:val="20"/>
              </w:rPr>
            </w:r>
            <w:r>
              <w:rPr>
                <w:sz w:val="20"/>
                <w:szCs w:val="20"/>
              </w:rPr>
            </w:r>
          </w:p>
        </w:tc>
        <w:tc>
          <w:tcPr>
            <w:tcW w:w="1163" w:type="dxa"/>
            <w:vAlign w:val="center"/>
            <w:textDirection w:val="lrTb"/>
            <w:noWrap w:val="false"/>
          </w:tcPr>
          <w:p>
            <w:pPr>
              <w:pStyle w:val="1062"/>
              <w:ind w:left="0" w:right="0" w:firstLine="0"/>
              <w:jc w:val="center"/>
              <w:rPr>
                <w:sz w:val="20"/>
                <w:szCs w:val="20"/>
              </w:rPr>
              <w:suppressLineNumbers w:val="0"/>
            </w:pPr>
            <w:r>
              <w:rPr>
                <w:sz w:val="20"/>
                <w:szCs w:val="20"/>
              </w:rPr>
              <w:t xml:space="preserve">1</w:t>
            </w:r>
            <w:r>
              <w:rPr>
                <w:sz w:val="20"/>
                <w:szCs w:val="20"/>
              </w:rPr>
            </w:r>
            <w:r>
              <w:rPr>
                <w:sz w:val="20"/>
                <w:szCs w:val="20"/>
              </w:rPr>
            </w:r>
          </w:p>
        </w:tc>
      </w:tr>
    </w:tbl>
    <w:p>
      <w:pPr>
        <w:pStyle w:val="1062"/>
        <w:ind w:left="0" w:right="0" w:firstLine="709"/>
        <w:suppressLineNumbers w:val="0"/>
      </w:pPr>
      <w:r/>
      <w:r/>
    </w:p>
    <w:p>
      <w:pPr>
        <w:pStyle w:val="1062"/>
        <w:ind w:left="0" w:right="0" w:firstLine="709"/>
        <w:suppressLineNumbers w:val="0"/>
      </w:pPr>
      <w:r>
        <w:t xml:space="preserve">Все материалы, </w:t>
      </w:r>
      <w:r>
        <w:t xml:space="preserve">оборудование подлежащие замене</w:t>
      </w:r>
      <w:r>
        <w:t xml:space="preserve"> </w:t>
      </w:r>
      <w:r>
        <w:t xml:space="preserve">исполнитель</w:t>
      </w:r>
      <w:r>
        <w:t xml:space="preserve"> приобретает за свой счет.</w:t>
      </w:r>
      <w:r/>
    </w:p>
    <w:p>
      <w:pPr>
        <w:pStyle w:val="1062"/>
        <w:ind w:left="0" w:right="0" w:firstLine="709"/>
        <w:jc w:val="both"/>
        <w:suppressLineNumbers w:val="0"/>
      </w:pPr>
      <w:r>
        <w:t xml:space="preserve">Перечень </w:t>
      </w:r>
      <w:r>
        <w:t xml:space="preserve">транспортных средств</w:t>
      </w:r>
      <w:r>
        <w:t xml:space="preserve"> для оказания услуг по замене блока навигационного криптографического модуля далее - НКМ</w:t>
      </w:r>
      <w:r>
        <w:t xml:space="preserve"> </w:t>
      </w:r>
      <w:r>
        <w:t xml:space="preserve">(СКЗИ) с последующей его активацией, калибровкой и опломбировкой </w:t>
      </w:r>
      <w:r>
        <w:t xml:space="preserve">тахографа</w:t>
      </w:r>
      <w:r>
        <w:t xml:space="preserve">:</w:t>
      </w:r>
      <w:r/>
    </w:p>
    <w:p>
      <w:pPr>
        <w:pStyle w:val="1062"/>
        <w:ind w:left="0" w:right="0" w:firstLine="709"/>
        <w:jc w:val="right"/>
        <w:rPr>
          <w:rFonts w:eastAsia="SimSun"/>
        </w:rPr>
        <w:suppressLineNumbers w:val="0"/>
      </w:pPr>
      <w:r>
        <w:rPr>
          <w:rFonts w:eastAsia="SimSun"/>
          <w:lang w:eastAsia="zh-CN"/>
        </w:rPr>
        <w:t xml:space="preserve">Таблица № </w:t>
      </w:r>
      <w:r>
        <w:rPr>
          <w:rFonts w:eastAsia="SimSun"/>
          <w:lang w:eastAsia="zh-CN"/>
        </w:rPr>
        <w:t xml:space="preserve">2</w:t>
      </w:r>
      <w:r>
        <w:rPr>
          <w:rFonts w:eastAsia="SimSun"/>
          <w:lang w:eastAsia="zh-CN"/>
        </w:rPr>
        <w:t xml:space="preserve"> </w:t>
      </w:r>
      <w:r>
        <w:rPr>
          <w:rFonts w:eastAsia="SimSun"/>
        </w:rPr>
      </w:r>
      <w:r>
        <w:rPr>
          <w:rFonts w:eastAsia="SimSun"/>
        </w:rPr>
      </w:r>
    </w:p>
    <w:tbl>
      <w:tblPr>
        <w:tblW w:w="10222" w:type="dxa"/>
        <w:jc w:val="center"/>
        <w:tblLayout w:type="fixed"/>
        <w:tblLook w:val="00A0" w:firstRow="1" w:lastRow="0" w:firstColumn="1" w:lastColumn="0" w:noHBand="0" w:noVBand="0"/>
      </w:tblPr>
      <w:tblGrid>
        <w:gridCol w:w="709"/>
        <w:gridCol w:w="1596"/>
        <w:gridCol w:w="1741"/>
        <w:gridCol w:w="1452"/>
        <w:gridCol w:w="4724"/>
      </w:tblGrid>
      <w:tr>
        <w:tblPrEx/>
        <w:trPr>
          <w:jc w:val="center"/>
          <w:trHeight w:val="824"/>
        </w:trPr>
        <w:tc>
          <w:tcPr>
            <w:shd w:val="clear" w:color="000000" w:fill="ffffff"/>
            <w:tcBorders>
              <w:top w:val="single" w:color="000000" w:sz="4" w:space="0"/>
              <w:left w:val="single" w:color="000000" w:sz="4" w:space="0"/>
              <w:bottom w:val="single" w:color="000000" w:sz="4" w:space="0"/>
              <w:right w:val="single" w:color="000000" w:sz="4" w:space="0"/>
            </w:tcBorders>
            <w:tcW w:w="709" w:type="dxa"/>
            <w:vAlign w:val="center"/>
            <w:textDirection w:val="lrTb"/>
            <w:noWrap/>
          </w:tcPr>
          <w:p>
            <w:pPr>
              <w:pStyle w:val="1062"/>
              <w:ind w:left="0" w:right="0" w:firstLine="0"/>
              <w:jc w:val="center"/>
              <w:rPr>
                <w:b/>
                <w:sz w:val="20"/>
                <w:szCs w:val="20"/>
              </w:rPr>
              <w:suppressLineNumbers w:val="0"/>
            </w:pPr>
            <w:r>
              <w:rPr>
                <w:b/>
                <w:sz w:val="20"/>
                <w:szCs w:val="20"/>
              </w:rPr>
              <w:t xml:space="preserve">№ п/п</w:t>
            </w:r>
            <w:r>
              <w:rPr>
                <w:b/>
                <w:sz w:val="20"/>
                <w:szCs w:val="20"/>
              </w:rPr>
            </w:r>
            <w:r>
              <w:rPr>
                <w:b/>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596" w:type="dxa"/>
            <w:vAlign w:val="center"/>
            <w:textDirection w:val="lrTb"/>
            <w:noWrap/>
          </w:tcPr>
          <w:p>
            <w:pPr>
              <w:pStyle w:val="1062"/>
              <w:ind w:left="0" w:right="0" w:firstLine="0"/>
              <w:jc w:val="center"/>
              <w:rPr>
                <w:b/>
                <w:sz w:val="20"/>
                <w:szCs w:val="20"/>
              </w:rPr>
              <w:suppressLineNumbers w:val="0"/>
            </w:pPr>
            <w:r>
              <w:rPr>
                <w:b/>
                <w:sz w:val="20"/>
                <w:szCs w:val="20"/>
              </w:rPr>
              <w:t xml:space="preserve">Марка, Модель ТС</w:t>
            </w:r>
            <w:r>
              <w:rPr>
                <w:b/>
                <w:sz w:val="20"/>
                <w:szCs w:val="20"/>
              </w:rPr>
            </w:r>
            <w:r>
              <w:rPr>
                <w:b/>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741" w:type="dxa"/>
            <w:vAlign w:val="center"/>
            <w:textDirection w:val="lrTb"/>
            <w:noWrap w:val="false"/>
          </w:tcPr>
          <w:p>
            <w:pPr>
              <w:pStyle w:val="1062"/>
              <w:ind w:left="0" w:right="0" w:firstLine="0"/>
              <w:jc w:val="center"/>
              <w:rPr>
                <w:b/>
                <w:sz w:val="20"/>
                <w:szCs w:val="20"/>
              </w:rPr>
              <w:suppressLineNumbers w:val="0"/>
            </w:pPr>
            <w:r>
              <w:rPr>
                <w:b/>
                <w:sz w:val="20"/>
                <w:szCs w:val="20"/>
              </w:rPr>
              <w:t xml:space="preserve">Год выпуска</w:t>
            </w:r>
            <w:r>
              <w:rPr>
                <w:b/>
                <w:sz w:val="20"/>
                <w:szCs w:val="20"/>
              </w:rPr>
            </w:r>
            <w:r>
              <w:rPr>
                <w:b/>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452" w:type="dxa"/>
            <w:vAlign w:val="center"/>
            <w:textDirection w:val="lrTb"/>
            <w:noWrap w:val="false"/>
          </w:tcPr>
          <w:p>
            <w:pPr>
              <w:pStyle w:val="1062"/>
              <w:ind w:left="0" w:right="0" w:firstLine="0"/>
              <w:jc w:val="center"/>
              <w:rPr>
                <w:b/>
                <w:sz w:val="20"/>
                <w:szCs w:val="20"/>
              </w:rPr>
              <w:suppressLineNumbers w:val="0"/>
            </w:pPr>
            <w:r>
              <w:rPr>
                <w:b/>
                <w:sz w:val="20"/>
                <w:szCs w:val="20"/>
              </w:rPr>
              <w:t xml:space="preserve">Гос. </w:t>
            </w:r>
            <w:r>
              <w:rPr>
                <w:b/>
                <w:sz w:val="20"/>
                <w:szCs w:val="20"/>
              </w:rPr>
              <w:t xml:space="preserve">рег. знак </w:t>
            </w:r>
            <w:r>
              <w:rPr>
                <w:b/>
                <w:sz w:val="20"/>
                <w:szCs w:val="20"/>
              </w:rPr>
              <w:t xml:space="preserve">ТС</w:t>
            </w:r>
            <w:r>
              <w:rPr>
                <w:b/>
                <w:sz w:val="20"/>
                <w:szCs w:val="20"/>
              </w:rPr>
            </w:r>
            <w:r>
              <w:rPr>
                <w:b/>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4724" w:type="dxa"/>
            <w:vAlign w:val="center"/>
            <w:textDirection w:val="lrTb"/>
            <w:noWrap w:val="false"/>
          </w:tcPr>
          <w:p>
            <w:pPr>
              <w:pStyle w:val="1062"/>
              <w:ind w:left="0" w:right="0" w:firstLine="0"/>
              <w:jc w:val="center"/>
              <w:rPr>
                <w:b/>
                <w:sz w:val="20"/>
                <w:szCs w:val="20"/>
              </w:rPr>
              <w:suppressLineNumbers w:val="0"/>
            </w:pPr>
            <w:r>
              <w:rPr>
                <w:b/>
                <w:sz w:val="20"/>
                <w:szCs w:val="20"/>
              </w:rPr>
              <w:t xml:space="preserve">Наименование тахографа</w:t>
            </w:r>
            <w:r>
              <w:rPr>
                <w:b/>
                <w:sz w:val="20"/>
                <w:szCs w:val="20"/>
              </w:rPr>
            </w:r>
            <w:r>
              <w:rPr>
                <w:b/>
                <w:sz w:val="20"/>
                <w:szCs w:val="20"/>
              </w:rPr>
            </w:r>
          </w:p>
        </w:tc>
      </w:tr>
      <w:tr>
        <w:tblPrEx/>
        <w:trPr>
          <w:jc w:val="center"/>
          <w:trHeight w:val="335"/>
        </w:trPr>
        <w:tc>
          <w:tcPr>
            <w:tcBorders>
              <w:top w:val="single" w:color="000000" w:sz="4" w:space="0"/>
              <w:left w:val="single" w:color="000000" w:sz="4" w:space="0"/>
              <w:bottom w:val="single" w:color="000000" w:sz="4" w:space="0"/>
              <w:right w:val="single" w:color="000000" w:sz="4" w:space="0"/>
            </w:tcBorders>
            <w:tcW w:w="709" w:type="dxa"/>
            <w:vAlign w:val="center"/>
            <w:textDirection w:val="lrTb"/>
            <w:noWrap/>
          </w:tcPr>
          <w:p>
            <w:pPr>
              <w:pStyle w:val="1062"/>
              <w:ind w:left="0" w:right="0" w:firstLine="0"/>
              <w:jc w:val="center"/>
              <w:rPr>
                <w:sz w:val="20"/>
                <w:szCs w:val="20"/>
              </w:rPr>
              <w:suppressLineNumbers w:val="0"/>
            </w:pPr>
            <w:r>
              <w:rPr>
                <w:sz w:val="20"/>
                <w:szCs w:val="20"/>
              </w:rPr>
              <w:t xml:space="preserve">1</w:t>
            </w:r>
            <w:r>
              <w:rPr>
                <w:sz w:val="20"/>
                <w:szCs w:val="20"/>
              </w:rPr>
            </w:r>
            <w:r>
              <w:rPr>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596" w:type="dxa"/>
            <w:vAlign w:val="center"/>
            <w:textDirection w:val="lrTb"/>
            <w:noWrap/>
          </w:tcPr>
          <w:p>
            <w:pPr>
              <w:pStyle w:val="1062"/>
              <w:ind w:left="0" w:right="0" w:firstLine="0"/>
              <w:jc w:val="center"/>
              <w:rPr>
                <w:sz w:val="20"/>
                <w:szCs w:val="20"/>
              </w:rPr>
              <w:suppressLineNumbers w:val="0"/>
            </w:pPr>
            <w:r>
              <w:rPr>
                <w:sz w:val="20"/>
                <w:szCs w:val="20"/>
              </w:rPr>
              <w:t xml:space="preserve">Toyota</w:t>
            </w:r>
            <w:r>
              <w:rPr>
                <w:sz w:val="20"/>
                <w:szCs w:val="20"/>
              </w:rPr>
              <w:t xml:space="preserve"> </w:t>
            </w:r>
            <w:r>
              <w:rPr>
                <w:sz w:val="20"/>
                <w:szCs w:val="20"/>
              </w:rPr>
              <w:t xml:space="preserve">Hiace</w:t>
            </w:r>
            <w:r>
              <w:rPr>
                <w:sz w:val="20"/>
                <w:szCs w:val="20"/>
              </w:rPr>
            </w:r>
            <w:r>
              <w:rPr>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741" w:type="dxa"/>
            <w:vAlign w:val="center"/>
            <w:textDirection w:val="lrTb"/>
            <w:noWrap w:val="false"/>
          </w:tcPr>
          <w:p>
            <w:pPr>
              <w:pStyle w:val="1062"/>
              <w:ind w:left="0" w:right="0" w:firstLine="0"/>
              <w:jc w:val="center"/>
              <w:rPr>
                <w:sz w:val="20"/>
                <w:szCs w:val="20"/>
              </w:rPr>
              <w:suppressLineNumbers w:val="0"/>
            </w:pPr>
            <w:r>
              <w:rPr>
                <w:sz w:val="20"/>
                <w:szCs w:val="20"/>
              </w:rPr>
              <w:t xml:space="preserve">2013</w:t>
            </w:r>
            <w:r>
              <w:rPr>
                <w:sz w:val="20"/>
                <w:szCs w:val="20"/>
              </w:rPr>
            </w:r>
            <w:r>
              <w:rPr>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452" w:type="dxa"/>
            <w:vAlign w:val="center"/>
            <w:textDirection w:val="lrTb"/>
            <w:noWrap/>
          </w:tcPr>
          <w:p>
            <w:pPr>
              <w:pStyle w:val="1062"/>
              <w:ind w:left="0" w:right="0" w:firstLine="0"/>
              <w:jc w:val="center"/>
              <w:rPr>
                <w:sz w:val="20"/>
                <w:szCs w:val="20"/>
              </w:rPr>
              <w:suppressLineNumbers w:val="0"/>
            </w:pPr>
            <w:r>
              <w:rPr>
                <w:sz w:val="20"/>
                <w:szCs w:val="20"/>
              </w:rPr>
              <w:t xml:space="preserve">Р 077 ОО</w:t>
            </w:r>
            <w:r>
              <w:rPr>
                <w:sz w:val="20"/>
                <w:szCs w:val="20"/>
              </w:rPr>
            </w:r>
            <w:r>
              <w:rPr>
                <w:sz w:val="20"/>
                <w:szCs w:val="20"/>
              </w:rPr>
            </w:r>
          </w:p>
          <w:p>
            <w:pPr>
              <w:pStyle w:val="1062"/>
              <w:ind w:left="0" w:right="0" w:firstLine="0"/>
              <w:jc w:val="center"/>
              <w:rPr>
                <w:sz w:val="20"/>
                <w:szCs w:val="20"/>
              </w:rPr>
              <w:suppressLineNumbers w:val="0"/>
            </w:pPr>
            <w:r>
              <w:rPr>
                <w:sz w:val="20"/>
                <w:szCs w:val="20"/>
              </w:rPr>
              <w:t xml:space="preserve">102  RUS</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4724" w:type="dxa"/>
            <w:vAlign w:val="center"/>
            <w:textDirection w:val="lrTb"/>
            <w:noWrap/>
          </w:tcPr>
          <w:p>
            <w:pPr>
              <w:pStyle w:val="1062"/>
              <w:ind w:left="0" w:right="0" w:firstLine="0"/>
              <w:jc w:val="center"/>
              <w:rPr>
                <w:sz w:val="20"/>
                <w:szCs w:val="20"/>
              </w:rPr>
              <w:suppressLineNumbers w:val="0"/>
            </w:pPr>
            <w:r>
              <w:rPr>
                <w:sz w:val="20"/>
                <w:szCs w:val="20"/>
              </w:rPr>
              <w:t xml:space="preserve">Меркурий ТА-001 с блоком СКЗИ (с коробом), производитель ООО «</w:t>
            </w:r>
            <w:r>
              <w:rPr>
                <w:sz w:val="20"/>
                <w:szCs w:val="20"/>
              </w:rPr>
              <w:t xml:space="preserve">Астор</w:t>
            </w:r>
            <w:r>
              <w:rPr>
                <w:sz w:val="20"/>
                <w:szCs w:val="20"/>
              </w:rPr>
              <w:t xml:space="preserve"> трейд» или эквивалент</w:t>
            </w:r>
            <w:r>
              <w:rPr>
                <w:sz w:val="20"/>
                <w:szCs w:val="20"/>
              </w:rPr>
            </w:r>
            <w:r>
              <w:rPr>
                <w:sz w:val="20"/>
                <w:szCs w:val="20"/>
              </w:rPr>
            </w:r>
          </w:p>
        </w:tc>
      </w:tr>
    </w:tbl>
    <w:p>
      <w:pPr>
        <w:pStyle w:val="1062"/>
        <w:ind w:left="0" w:right="0" w:firstLine="709"/>
        <w:jc w:val="both"/>
        <w:rPr>
          <w:b/>
        </w:rPr>
        <w:suppressLineNumbers w:val="0"/>
      </w:pPr>
      <w:r>
        <w:rPr>
          <w:b/>
        </w:rPr>
      </w:r>
      <w:r>
        <w:rPr>
          <w:b/>
        </w:rPr>
      </w:r>
      <w:r>
        <w:rPr>
          <w:b/>
        </w:rPr>
      </w:r>
    </w:p>
    <w:p>
      <w:pPr>
        <w:pStyle w:val="1062"/>
        <w:ind w:left="0" w:right="0" w:firstLine="709"/>
        <w:jc w:val="both"/>
        <w:rPr>
          <w:rFonts w:eastAsia="SimSun"/>
          <w:b/>
        </w:rPr>
        <w:suppressLineNumbers w:val="0"/>
      </w:pPr>
      <w:r>
        <w:rPr>
          <w:b/>
        </w:rPr>
        <w:t xml:space="preserve">5</w:t>
      </w:r>
      <w:r>
        <w:rPr>
          <w:b/>
        </w:rPr>
        <w:t xml:space="preserve">.1. Требуемые объемы выполнения работ: </w:t>
      </w:r>
      <w:r>
        <w:rPr>
          <w:rFonts w:eastAsia="SimSun"/>
          <w:b/>
          <w:lang w:eastAsia="zh-CN"/>
        </w:rPr>
        <w:t xml:space="preserve"> </w:t>
      </w:r>
      <w:r>
        <w:rPr>
          <w:rFonts w:eastAsia="SimSun"/>
          <w:b/>
        </w:rPr>
      </w:r>
      <w:r>
        <w:rPr>
          <w:rFonts w:eastAsia="SimSun"/>
          <w:b/>
        </w:rPr>
      </w:r>
    </w:p>
    <w:p>
      <w:pPr>
        <w:pStyle w:val="1062"/>
        <w:ind w:left="0" w:right="0" w:firstLine="709"/>
        <w:jc w:val="both"/>
        <w:rPr>
          <w:rFonts w:eastAsia="SimSun"/>
        </w:rPr>
        <w:suppressLineNumbers w:val="0"/>
      </w:pPr>
      <w:r>
        <w:rPr>
          <w:rFonts w:eastAsia="SimSun"/>
          <w:lang w:eastAsia="zh-CN"/>
        </w:rPr>
        <w:t xml:space="preserve">- с</w:t>
      </w:r>
      <w:r>
        <w:rPr>
          <w:rFonts w:eastAsia="SimSun"/>
          <w:lang w:eastAsia="zh-CN"/>
        </w:rPr>
        <w:t xml:space="preserve">нятие тахографа с транспортного средства;</w:t>
      </w:r>
      <w:r>
        <w:rPr>
          <w:rFonts w:eastAsia="SimSun"/>
        </w:rPr>
      </w:r>
      <w:r>
        <w:rPr>
          <w:rFonts w:eastAsia="SimSun"/>
        </w:rPr>
      </w:r>
    </w:p>
    <w:p>
      <w:pPr>
        <w:pStyle w:val="1062"/>
        <w:ind w:left="0" w:right="0" w:firstLine="709"/>
        <w:jc w:val="both"/>
        <w:rPr>
          <w:rFonts w:eastAsia="SimSun"/>
        </w:rPr>
        <w:suppressLineNumbers w:val="0"/>
      </w:pPr>
      <w:r>
        <w:rPr>
          <w:rFonts w:eastAsia="SimSun"/>
          <w:lang w:eastAsia="zh-CN"/>
        </w:rPr>
        <w:t xml:space="preserve">- д</w:t>
      </w:r>
      <w:r>
        <w:rPr>
          <w:rFonts w:eastAsia="SimSun"/>
          <w:lang w:eastAsia="zh-CN"/>
        </w:rPr>
        <w:t xml:space="preserve">еактивация предустановленного блока СКЗИ;</w:t>
      </w:r>
      <w:r>
        <w:rPr>
          <w:rFonts w:eastAsia="SimSun"/>
        </w:rPr>
      </w:r>
      <w:r>
        <w:rPr>
          <w:rFonts w:eastAsia="SimSun"/>
        </w:rPr>
      </w:r>
    </w:p>
    <w:p>
      <w:pPr>
        <w:pStyle w:val="1062"/>
        <w:ind w:left="0" w:right="0" w:firstLine="709"/>
        <w:jc w:val="both"/>
        <w:rPr>
          <w:rFonts w:eastAsia="SimSun"/>
          <w:highlight w:val="none"/>
        </w:rPr>
        <w:suppressLineNumbers w:val="0"/>
      </w:pPr>
      <w:r>
        <w:rPr>
          <w:rFonts w:eastAsia="SimSun"/>
          <w:lang w:eastAsia="zh-CN"/>
        </w:rPr>
        <w:t xml:space="preserve">- </w:t>
      </w:r>
      <w:r>
        <w:rPr>
          <w:rFonts w:eastAsia="SimSun"/>
          <w:lang w:eastAsia="zh-CN"/>
        </w:rPr>
        <w:t xml:space="preserve">установка нового блока СКЗИ и необходимого для его функционирования оборудования;</w:t>
      </w:r>
      <w:r>
        <w:rPr>
          <w:rFonts w:eastAsia="SimSun"/>
          <w:highlight w:val="none"/>
        </w:rPr>
      </w:r>
      <w:r>
        <w:rPr>
          <w:rFonts w:eastAsia="SimSun"/>
          <w:highlight w:val="none"/>
        </w:rPr>
      </w:r>
    </w:p>
    <w:p>
      <w:pPr>
        <w:pStyle w:val="1062"/>
        <w:ind w:left="0" w:right="0" w:firstLine="709"/>
        <w:jc w:val="both"/>
        <w:rPr>
          <w:rFonts w:eastAsia="SimSun"/>
        </w:rPr>
        <w:suppressLineNumbers w:val="0"/>
      </w:pPr>
      <w:r>
        <w:rPr>
          <w:rFonts w:eastAsia="SimSun"/>
          <w:highlight w:val="none"/>
          <w:lang w:eastAsia="zh-CN"/>
        </w:rPr>
      </w:r>
      <w:r>
        <w:rPr>
          <w:rFonts w:eastAsia="SimSun"/>
          <w:lang w:eastAsia="zh-CN"/>
        </w:rPr>
        <w:t xml:space="preserve">-</w:t>
      </w:r>
      <w:r>
        <w:rPr>
          <w:rFonts w:eastAsia="SimSun"/>
          <w:highlight w:val="none"/>
          <w:lang w:eastAsia="zh-CN"/>
        </w:rPr>
        <w:t xml:space="preserve"> замена батарейки тахографа</w:t>
      </w:r>
      <w:r>
        <w:rPr>
          <w:rFonts w:eastAsia="SimSun"/>
        </w:rPr>
      </w:r>
      <w:r>
        <w:rPr>
          <w:rFonts w:eastAsia="SimSun"/>
        </w:rPr>
      </w:r>
    </w:p>
    <w:p>
      <w:pPr>
        <w:pStyle w:val="1062"/>
        <w:ind w:left="0" w:right="0" w:firstLine="709"/>
        <w:jc w:val="both"/>
        <w:rPr>
          <w:rFonts w:eastAsia="SimSun"/>
        </w:rPr>
        <w:suppressLineNumbers w:val="0"/>
      </w:pPr>
      <w:r>
        <w:rPr>
          <w:rFonts w:eastAsia="SimSun"/>
          <w:lang w:eastAsia="zh-CN"/>
        </w:rPr>
        <w:t xml:space="preserve">- п</w:t>
      </w:r>
      <w:r>
        <w:rPr>
          <w:rFonts w:eastAsia="SimSun"/>
          <w:lang w:eastAsia="zh-CN"/>
        </w:rPr>
        <w:t xml:space="preserve">ередача по защищенному каналу в ФБУ "</w:t>
      </w:r>
      <w:r>
        <w:rPr>
          <w:rFonts w:eastAsia="SimSun"/>
          <w:lang w:eastAsia="zh-CN"/>
        </w:rPr>
        <w:t xml:space="preserve">Росавтотранс</w:t>
      </w:r>
      <w:r>
        <w:rPr>
          <w:rFonts w:eastAsia="SimSun"/>
          <w:lang w:eastAsia="zh-CN"/>
        </w:rPr>
        <w:t xml:space="preserve">" данных о заводском и регистрационном номерах снятого с тахографа блока СКЗИ, установленного взамен снятого, для установки его статуса в состояние «ТС активировано»; о заводском номере тахографа, в котором заменен блок СКЗИ;</w:t>
      </w:r>
      <w:r>
        <w:rPr>
          <w:rFonts w:eastAsia="SimSun"/>
        </w:rPr>
      </w:r>
      <w:r>
        <w:rPr>
          <w:rFonts w:eastAsia="SimSun"/>
        </w:rPr>
      </w:r>
    </w:p>
    <w:p>
      <w:pPr>
        <w:pStyle w:val="1062"/>
        <w:ind w:left="0" w:right="0" w:firstLine="709"/>
        <w:jc w:val="both"/>
        <w:rPr>
          <w:rFonts w:eastAsia="SimSun"/>
        </w:rPr>
        <w:suppressLineNumbers w:val="0"/>
      </w:pPr>
      <w:r>
        <w:rPr>
          <w:rFonts w:eastAsia="SimSun"/>
          <w:lang w:eastAsia="zh-CN"/>
        </w:rPr>
        <w:t xml:space="preserve">- к</w:t>
      </w:r>
      <w:r>
        <w:rPr>
          <w:rFonts w:eastAsia="SimSun"/>
          <w:lang w:eastAsia="zh-CN"/>
        </w:rPr>
        <w:t xml:space="preserve">алибр</w:t>
      </w:r>
      <w:r>
        <w:rPr>
          <w:rFonts w:eastAsia="SimSun"/>
          <w:lang w:eastAsia="zh-CN"/>
        </w:rPr>
        <w:t xml:space="preserve">овка и опломбирование тахографа;</w:t>
      </w:r>
      <w:r>
        <w:rPr>
          <w:rFonts w:eastAsia="SimSun"/>
        </w:rPr>
      </w:r>
      <w:r>
        <w:rPr>
          <w:rFonts w:eastAsia="SimSun"/>
        </w:rPr>
      </w:r>
    </w:p>
    <w:p>
      <w:pPr>
        <w:pStyle w:val="1062"/>
        <w:ind w:left="0" w:right="0" w:firstLine="709"/>
        <w:jc w:val="both"/>
        <w:rPr>
          <w:rFonts w:eastAsia="SimSun"/>
        </w:rPr>
        <w:suppressLineNumbers w:val="0"/>
      </w:pPr>
      <w:r>
        <w:rPr>
          <w:rFonts w:eastAsia="SimSun"/>
          <w:lang w:eastAsia="zh-CN"/>
        </w:rPr>
      </w:r>
      <w:r>
        <w:rPr>
          <w:rFonts w:eastAsia="SimSun"/>
          <w:lang w:eastAsia="zh-CN"/>
        </w:rPr>
        <w:t xml:space="preserve">- </w:t>
      </w:r>
      <w:r>
        <w:rPr>
          <w:rFonts w:eastAsia="SimSun"/>
          <w:lang w:eastAsia="zh-CN"/>
        </w:rPr>
        <w:t xml:space="preserve">выдача карты водителя для пользования тахографом по заявке Заказчика.</w:t>
      </w:r>
      <w:r>
        <w:rPr>
          <w:rFonts w:eastAsia="SimSun"/>
        </w:rPr>
      </w:r>
      <w:r>
        <w:rPr>
          <w:rFonts w:eastAsia="SimSun"/>
        </w:rPr>
      </w:r>
    </w:p>
    <w:p>
      <w:pPr>
        <w:pStyle w:val="1062"/>
        <w:ind w:left="0" w:right="0" w:firstLine="709"/>
        <w:jc w:val="both"/>
        <w:suppressLineNumbers w:val="0"/>
      </w:pPr>
      <w:r/>
      <w:r/>
    </w:p>
    <w:p>
      <w:pPr>
        <w:pStyle w:val="1062"/>
        <w:ind w:left="0" w:right="0" w:firstLine="709"/>
        <w:jc w:val="both"/>
        <w:rPr>
          <w:b/>
        </w:rPr>
        <w:suppressLineNumbers w:val="0"/>
      </w:pPr>
      <w:r>
        <w:rPr>
          <w:b/>
        </w:rPr>
        <w:t xml:space="preserve">6</w:t>
      </w:r>
      <w:r>
        <w:rPr>
          <w:b/>
        </w:rPr>
        <w:t xml:space="preserve">. Требования к Исполнителю:</w:t>
      </w:r>
      <w:r>
        <w:rPr>
          <w:b/>
        </w:rPr>
      </w:r>
      <w:r>
        <w:rPr>
          <w:b/>
        </w:rPr>
      </w:r>
    </w:p>
    <w:p>
      <w:pPr>
        <w:pStyle w:val="1062"/>
        <w:ind w:left="0" w:right="0" w:firstLine="709"/>
        <w:jc w:val="both"/>
        <w:suppressLineNumbers w:val="0"/>
      </w:pPr>
      <w:r>
        <w:t xml:space="preserve">6</w:t>
      </w:r>
      <w:r>
        <w:t xml:space="preserve">.1. Исполнитель должен соответствовать требованиям, устанавливаемым в соответствии с законодательством Российской Федерации к лицам, осуществляющим выполнение работ, в отношении шифровальных (криптографических) средств. </w:t>
      </w:r>
      <w:r/>
    </w:p>
    <w:p>
      <w:pPr>
        <w:pStyle w:val="1062"/>
        <w:ind w:left="0" w:right="0" w:firstLine="709"/>
        <w:jc w:val="both"/>
        <w:suppressLineNumbers w:val="0"/>
      </w:pPr>
      <w:r>
        <w:t xml:space="preserve">Выполнение работ осуществляется на основании лицензии, выданной Федеральной службой безопасности Российской Федерации, а именно:</w:t>
      </w:r>
      <w:r/>
    </w:p>
    <w:p>
      <w:pPr>
        <w:pStyle w:val="1062"/>
        <w:ind w:left="0" w:right="0" w:firstLine="709"/>
        <w:jc w:val="both"/>
        <w:suppressLineNumbers w:val="0"/>
      </w:pPr>
      <w:r>
        <w:t xml:space="preserve">На осуществление разработки, прои</w:t>
      </w:r>
      <w:r>
        <w:t xml:space="preserve">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w:t>
      </w:r>
      <w:r>
        <w:t xml:space="preserve">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w:t>
      </w:r>
      <w:r>
        <w:t xml:space="preserve">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p>
    <w:p>
      <w:pPr>
        <w:pStyle w:val="1062"/>
        <w:ind w:left="0" w:right="0" w:firstLine="709"/>
        <w:jc w:val="both"/>
        <w:suppressLineNumbers w:val="0"/>
      </w:pPr>
      <w:r>
        <w:t xml:space="preserve">Требование установлено:</w:t>
      </w:r>
      <w:r/>
    </w:p>
    <w:p>
      <w:pPr>
        <w:pStyle w:val="1062"/>
        <w:ind w:left="0" w:right="0" w:firstLine="709"/>
        <w:jc w:val="both"/>
        <w:suppressLineNumbers w:val="0"/>
      </w:pPr>
      <w:r>
        <w:t xml:space="preserve">- п. 1 ч.</w:t>
      </w:r>
      <w:r>
        <w:t xml:space="preserve"> </w:t>
      </w:r>
      <w:r>
        <w:t xml:space="preserve">1 ст. 12 Федерального закона от 04.05.2011 № 99-ФЗ «О лицензировании отдельных видов деятельности»,  </w:t>
      </w:r>
      <w:r/>
    </w:p>
    <w:p>
      <w:pPr>
        <w:pStyle w:val="1062"/>
        <w:ind w:left="0" w:right="0" w:firstLine="709"/>
        <w:jc w:val="both"/>
        <w:suppressLineNumbers w:val="0"/>
      </w:pPr>
      <w:r>
        <w:t xml:space="preserve">- постановлением Правительства Российской Федерации от 16.04.2012 № 313 «Об утверждении Положения о лицензировании деятельности по разработке, произ</w:t>
      </w:r>
      <w:r>
        <w:t xml:space="preserve">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w:t>
      </w:r>
      <w:r>
        <w:t xml:space="preserve">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w:t>
      </w:r>
      <w:r>
        <w:t xml:space="preserve">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t xml:space="preserve">.</w:t>
      </w:r>
      <w:r/>
    </w:p>
    <w:p>
      <w:pPr>
        <w:pStyle w:val="1062"/>
        <w:ind w:left="0" w:right="0" w:firstLine="709"/>
        <w:jc w:val="both"/>
        <w:suppressLineNumbers w:val="0"/>
      </w:pPr>
      <w:r>
        <w:t xml:space="preserve">6</w:t>
      </w:r>
      <w:r>
        <w:t xml:space="preserve">.2. Исполнитель должен быть </w:t>
      </w:r>
      <w:r>
        <w:t xml:space="preserve">учтен в перечне сведений о мастерских</w:t>
      </w:r>
      <w:r>
        <w:t xml:space="preserve">, осуществляющих деятельность по установке, проверке, техническому обслуживанию и ремонту контрольных устройств, устанавливаемых на транспортных средствах.</w:t>
      </w:r>
      <w:r/>
    </w:p>
    <w:p>
      <w:pPr>
        <w:pStyle w:val="1062"/>
        <w:ind w:left="0" w:right="0" w:firstLine="709"/>
        <w:jc w:val="both"/>
        <w:suppressLineNumbers w:val="0"/>
      </w:pPr>
      <w:r>
        <w:t xml:space="preserve">6</w:t>
      </w:r>
      <w:r>
        <w:t xml:space="preserve">.3. Работы должны выполняться по рабочим дням с 09:00 до 1</w:t>
      </w:r>
      <w:r>
        <w:t xml:space="preserve">8</w:t>
      </w:r>
      <w:r>
        <w:t xml:space="preserve">:00 часов по местному времени по месту нахождения транспортн</w:t>
      </w:r>
      <w:r>
        <w:t xml:space="preserve">ого</w:t>
      </w:r>
      <w:r>
        <w:t xml:space="preserve"> средств</w:t>
      </w:r>
      <w:r>
        <w:t xml:space="preserve">а</w:t>
      </w:r>
      <w:r>
        <w:t xml:space="preserve"> Заказчика, с соблюдением правил безопасности труда, противопожарной и иной безопасности.</w:t>
      </w:r>
      <w:r/>
    </w:p>
    <w:p>
      <w:pPr>
        <w:pStyle w:val="1062"/>
        <w:ind w:left="0" w:right="0" w:firstLine="709"/>
        <w:jc w:val="both"/>
        <w:rPr>
          <w:b/>
        </w:rPr>
        <w:suppressLineNumbers w:val="0"/>
      </w:pPr>
      <w:r>
        <w:rPr>
          <w:b/>
        </w:rPr>
      </w:r>
      <w:r>
        <w:rPr>
          <w:b/>
        </w:rPr>
      </w:r>
      <w:r>
        <w:rPr>
          <w:b/>
        </w:rPr>
      </w:r>
    </w:p>
    <w:p>
      <w:pPr>
        <w:pStyle w:val="1062"/>
        <w:ind w:left="0" w:right="0" w:firstLine="709"/>
        <w:jc w:val="both"/>
        <w:rPr>
          <w:b/>
        </w:rPr>
        <w:suppressLineNumbers w:val="0"/>
      </w:pPr>
      <w:r>
        <w:rPr>
          <w:b/>
        </w:rPr>
        <w:t xml:space="preserve">7.</w:t>
      </w:r>
      <w:r>
        <w:rPr>
          <w:b/>
        </w:rPr>
        <w:t xml:space="preserve"> Требования к качеству выполняемых работ, поставляемого товара:</w:t>
      </w:r>
      <w:r>
        <w:rPr>
          <w:b/>
        </w:rPr>
      </w:r>
      <w:r>
        <w:rPr>
          <w:b/>
        </w:rPr>
      </w:r>
    </w:p>
    <w:p>
      <w:pPr>
        <w:pStyle w:val="1062"/>
        <w:ind w:left="0" w:right="0" w:firstLine="709"/>
        <w:jc w:val="both"/>
        <w:suppressLineNumbers w:val="0"/>
      </w:pPr>
      <w:r>
        <w:t xml:space="preserve">7</w:t>
      </w:r>
      <w:r>
        <w:t xml:space="preserve">.1. Выполнение работ по замене блоков СКЗИ «НКМ» с последующей активацией и калибровкой ранее установленных и активированных </w:t>
      </w:r>
      <w:r>
        <w:t xml:space="preserve">тахографов</w:t>
      </w:r>
      <w:r>
        <w:t xml:space="preserve"> на транспортных средствах заказчика должно быть осуществлено в соответствии:</w:t>
      </w:r>
      <w:r/>
    </w:p>
    <w:p>
      <w:pPr>
        <w:pStyle w:val="1062"/>
        <w:ind w:left="0" w:right="0" w:firstLine="709"/>
        <w:jc w:val="both"/>
        <w:suppressLineNumbers w:val="0"/>
      </w:pPr>
      <w:r>
        <w:t xml:space="preserve">- с Приказом Министерства транспорта Российской Федерации от 28.10.2020 N 440 "Об утверждении требований к </w:t>
      </w:r>
      <w:r>
        <w:t xml:space="preserve">тахографам</w:t>
      </w:r>
      <w:r>
        <w:t xml:space="preserve">, устанавливаемым на транспортные средства, категорий и видов транспортных средств, оснащаемых </w:t>
      </w:r>
      <w:r>
        <w:t xml:space="preserve">тахографами</w:t>
      </w:r>
      <w:r>
        <w:t xml:space="preserve">, правил использования, обслуживания и контроля работы </w:t>
      </w:r>
      <w:r>
        <w:t xml:space="preserve">тахографов</w:t>
      </w:r>
      <w:r>
        <w:t xml:space="preserve">, установленных на транспортные средства"; </w:t>
      </w:r>
      <w:r/>
    </w:p>
    <w:p>
      <w:pPr>
        <w:pStyle w:val="1062"/>
        <w:ind w:left="0" w:right="0" w:firstLine="709"/>
        <w:jc w:val="both"/>
        <w:suppressLineNumbers w:val="0"/>
      </w:pPr>
      <w:r>
        <w:t xml:space="preserve">- с Приказом Министерства транспорта Российской Федерации </w:t>
      </w:r>
      <w:hyperlink r:id="rId12" w:tooltip="https://rosavtotransport.ru/netcat_files/46/75/20201026_Prikaz_Ministerstva_transporta_RF_N_438.pdf" w:history="1">
        <w:r>
          <w:t xml:space="preserve"> от 26.10.2020 № 438 "Об утверждении Порядка оснащения транспортных средств </w:t>
        </w:r>
        <w:r>
          <w:t xml:space="preserve">тахографами</w:t>
        </w:r>
        <w:r>
          <w:t xml:space="preserve">"</w:t>
        </w:r>
      </w:hyperlink>
      <w:r>
        <w:t xml:space="preserve">.</w:t>
      </w:r>
      <w:r/>
    </w:p>
    <w:p>
      <w:pPr>
        <w:pStyle w:val="1062"/>
        <w:ind w:left="0" w:right="0" w:firstLine="709"/>
        <w:jc w:val="both"/>
        <w:suppressLineNumbers w:val="0"/>
      </w:pPr>
      <w:r>
        <w:t xml:space="preserve">7</w:t>
      </w:r>
      <w:r>
        <w:t xml:space="preserve">.2. После замены блоков СКЗИ «НКМ» с последующей активацией и калибровкой ранее установленных и активированных </w:t>
      </w:r>
      <w:r>
        <w:t xml:space="preserve">тахографов</w:t>
      </w:r>
      <w:r>
        <w:t xml:space="preserve"> на транспортных средствах Заказчика Подрядчик обязан выдать Заказчику свидетельство о замене блока СКЗИ «НКМ» на транспортном средстве и выдать «Сертификат калибровки тахографа».</w:t>
      </w:r>
      <w:r/>
    </w:p>
    <w:p>
      <w:pPr>
        <w:pStyle w:val="1062"/>
        <w:ind w:left="0" w:right="0" w:firstLine="709"/>
        <w:jc w:val="both"/>
        <w:suppressLineNumbers w:val="0"/>
      </w:pPr>
      <w:r>
        <w:t xml:space="preserve">7</w:t>
      </w:r>
      <w:r>
        <w:t xml:space="preserve">.3. При замене отработавших срок эксплуатации блоков СКЗИ «НКМ» Подрядчик должен, во избежание несанкционированного использования блоков СКЗИ «НКМ», используя сертифицир</w:t>
      </w:r>
      <w:r>
        <w:t xml:space="preserve">ованное оборудование уничтожить секретные ключи блоков СКЗИ «НКМ». При этом сертификаты открытых ключей блоков СКЗИ «НКМ» должны быть сохранены в составе блоков СКЗИ «НКМ» для обеспечения возможности выгрузки данных из защищенного архива блоков СКЗИ «НКМ».</w:t>
      </w:r>
      <w:r/>
    </w:p>
    <w:p>
      <w:pPr>
        <w:pStyle w:val="1062"/>
        <w:ind w:left="0" w:right="0" w:firstLine="709"/>
        <w:jc w:val="both"/>
        <w:suppressLineNumbers w:val="0"/>
      </w:pPr>
      <w:r>
        <w:t xml:space="preserve">7</w:t>
      </w:r>
      <w:r>
        <w:t xml:space="preserve">.4. После уничтожения секретных ключей блоки СКЗИ «НКМ» должны передаться Заказчику вместе с заводскими упаковками установленных блоков СКЗИ «НКМ». </w:t>
      </w:r>
      <w:r/>
    </w:p>
    <w:p>
      <w:pPr>
        <w:pStyle w:val="1062"/>
        <w:ind w:left="0" w:right="0" w:firstLine="709"/>
        <w:jc w:val="both"/>
        <w:suppressLineNumbers w:val="0"/>
      </w:pPr>
      <w:r>
        <w:t xml:space="preserve">7</w:t>
      </w:r>
      <w:r>
        <w:t xml:space="preserve">.5. Все запчасти и материалы, поставляемые для проведения работ, должны соответствовать «Требованиям к </w:t>
      </w:r>
      <w:r>
        <w:t xml:space="preserve">тахографам</w:t>
      </w:r>
      <w:r>
        <w:t xml:space="preserve">, установленным на транспортные средства», утвержденным Приказом Министерства транспорта Российской Федерации от 28.10.2020 N 440 "Об утверждении требований к </w:t>
      </w:r>
      <w:r>
        <w:t xml:space="preserve">тахографам</w:t>
      </w:r>
      <w:r>
        <w:t xml:space="preserve">, устанавливаемым на транспортные средства, категорий и видов транспортных средств, оснащаемых </w:t>
      </w:r>
      <w:r>
        <w:t xml:space="preserve">тахографами</w:t>
      </w:r>
      <w:r>
        <w:t xml:space="preserve">, правил использования, обслуживания и контроля работы </w:t>
      </w:r>
      <w:r>
        <w:t xml:space="preserve">тахографов</w:t>
      </w:r>
      <w:r>
        <w:t xml:space="preserve">, установленных на транспортные средства".</w:t>
      </w:r>
      <w:r/>
    </w:p>
    <w:p>
      <w:pPr>
        <w:pStyle w:val="1062"/>
        <w:ind w:left="0" w:right="0" w:firstLine="709"/>
        <w:jc w:val="both"/>
        <w:suppressLineNumbers w:val="0"/>
      </w:pPr>
      <w:r/>
      <w:r/>
    </w:p>
    <w:p>
      <w:pPr>
        <w:pStyle w:val="1062"/>
        <w:ind w:left="0" w:right="0" w:firstLine="709"/>
        <w:jc w:val="both"/>
        <w:rPr>
          <w:b/>
        </w:rPr>
        <w:suppressLineNumbers w:val="0"/>
      </w:pPr>
      <w:r>
        <w:rPr>
          <w:b/>
        </w:rPr>
        <w:t xml:space="preserve">8</w:t>
      </w:r>
      <w:r>
        <w:rPr>
          <w:b/>
        </w:rPr>
        <w:t xml:space="preserve">. Требования к безопасности</w:t>
      </w:r>
      <w:r>
        <w:rPr>
          <w:b/>
        </w:rPr>
        <w:t xml:space="preserve"> </w:t>
      </w:r>
      <w:r>
        <w:rPr>
          <w:b/>
        </w:rPr>
        <w:t xml:space="preserve">выполнения работ: </w:t>
      </w:r>
      <w:r>
        <w:rPr>
          <w:b/>
        </w:rPr>
      </w:r>
      <w:r>
        <w:rPr>
          <w:b/>
        </w:rPr>
      </w:r>
    </w:p>
    <w:p>
      <w:pPr>
        <w:pStyle w:val="1062"/>
        <w:ind w:left="0" w:right="0" w:firstLine="709"/>
        <w:jc w:val="both"/>
        <w:suppressLineNumbers w:val="0"/>
      </w:pPr>
      <w:r>
        <w:t xml:space="preserve">8.1. Сведения об Исполнител</w:t>
      </w:r>
      <w:r>
        <w:t xml:space="preserve">е должны быть внесены ФБУ «</w:t>
      </w:r>
      <w:r>
        <w:t xml:space="preserve">Росавтотранс</w:t>
      </w:r>
      <w:r>
        <w:t xml:space="preserve">» в «Перечень сведений о мастерских, осуществляющих деятельность по установке, проверке, техническому обслуживанию и ремонту </w:t>
      </w:r>
      <w:r>
        <w:t xml:space="preserve">тахографов</w:t>
      </w:r>
      <w:r>
        <w:t xml:space="preserve">».</w:t>
      </w:r>
      <w:r/>
    </w:p>
    <w:p>
      <w:pPr>
        <w:pStyle w:val="1062"/>
        <w:ind w:left="0" w:right="0" w:firstLine="709"/>
        <w:jc w:val="both"/>
        <w:suppressLineNumbers w:val="0"/>
      </w:pPr>
      <w:r>
        <w:t xml:space="preserve">8.2</w:t>
      </w:r>
      <w:r>
        <w:t xml:space="preserve">. Монтажный персонал, не менее 1 человека из состава бригады </w:t>
      </w:r>
      <w:r>
        <w:t xml:space="preserve">Исполнителя</w:t>
      </w:r>
      <w:r>
        <w:t xml:space="preserve">, осуществляющий работы по оснащению ТС цифровыми </w:t>
      </w:r>
      <w:r>
        <w:t xml:space="preserve">тахографами</w:t>
      </w:r>
      <w:r>
        <w:t xml:space="preserve">, должен иметь специальную подготовку по программам, соответствующим требованиям, утвержденными приказом Минтранса России от 17 января 2012 года № 7 (зарегистрирован Минюстом России 7 февраля 2012 года, регистрационный № 23156) «Об утверждении Требован</w:t>
      </w:r>
      <w:r>
        <w:t xml:space="preserve">ий к программам подготовки (инструктажа) персонала, осуществляющего установку, проверку, техническое обслуживание и ремонт контрольных устройств, устанавливаемых на транспортных средствах, эксплуатацию и контроль использования таких контрольных устройств».</w:t>
      </w:r>
      <w:r/>
    </w:p>
    <w:p>
      <w:pPr>
        <w:pStyle w:val="1062"/>
        <w:ind w:left="0" w:right="0" w:firstLine="709"/>
        <w:jc w:val="both"/>
        <w:suppressLineNumbers w:val="0"/>
      </w:pPr>
      <w:r/>
      <w:r/>
    </w:p>
    <w:p>
      <w:pPr>
        <w:pStyle w:val="1062"/>
        <w:ind w:left="0" w:right="0" w:firstLine="709"/>
        <w:jc w:val="both"/>
        <w:rPr>
          <w:b/>
        </w:rPr>
        <w:suppressLineNumbers w:val="0"/>
      </w:pPr>
      <w:r>
        <w:rPr>
          <w:b/>
        </w:rPr>
        <w:t xml:space="preserve">9</w:t>
      </w:r>
      <w:r>
        <w:rPr>
          <w:b/>
        </w:rPr>
        <w:t xml:space="preserve">. Требования по сроку гарантий качества</w:t>
      </w:r>
      <w:r>
        <w:rPr>
          <w:b/>
        </w:rPr>
      </w:r>
      <w:r>
        <w:rPr>
          <w:b/>
        </w:rPr>
      </w:r>
    </w:p>
    <w:p>
      <w:pPr>
        <w:pStyle w:val="1062"/>
        <w:ind w:left="0" w:right="0" w:firstLine="709"/>
        <w:jc w:val="both"/>
        <w:suppressLineNumbers w:val="0"/>
      </w:pPr>
      <w:r>
        <w:t xml:space="preserve">Гарантийный срок на выполненные работы, поставляемый товар составляет 36 месяцев с момента подписания </w:t>
      </w:r>
      <w:r>
        <w:t xml:space="preserve">документа о приемке</w:t>
      </w:r>
      <w:r>
        <w:t xml:space="preserve">, при этом срок гарантии </w:t>
      </w:r>
      <w:r>
        <w:t xml:space="preserve">Исполнителя</w:t>
      </w:r>
      <w:r>
        <w:t xml:space="preserve"> не должен быть меньше, чем предоставляемый производителем оборудования. </w:t>
      </w:r>
      <w:r/>
    </w:p>
    <w:p>
      <w:pPr>
        <w:pStyle w:val="1062"/>
        <w:ind w:left="0" w:right="0" w:firstLine="709"/>
        <w:jc w:val="both"/>
        <w:suppressLineNumbers w:val="0"/>
      </w:pPr>
      <w:r>
        <w:t xml:space="preserve">Гарантийные обязательства распространяются на все комплектующие, в соответствии с условиями гарантии производителей и его комплектующих. </w:t>
      </w:r>
      <w:r>
        <w:t xml:space="preserve">Исполнитель</w:t>
      </w:r>
      <w:r>
        <w:t xml:space="preserve"> должен обеспечить исполнение гарантийных обязательств по установке оборудования в полном объеме, в соответствии с требованиями к установке оборудования. </w:t>
      </w:r>
      <w:r/>
    </w:p>
    <w:p>
      <w:pPr>
        <w:pStyle w:val="1062"/>
        <w:ind w:left="0" w:right="0" w:firstLine="709"/>
        <w:jc w:val="both"/>
        <w:rPr>
          <w:highlight w:val="none"/>
        </w:rPr>
        <w:suppressLineNumbers w:val="0"/>
      </w:pPr>
      <w:r>
        <w:t xml:space="preserve">Если в течение гарантийного срока обнаружатся дефекты выполненных работ, товара, являющиеся гарантийным случаем, мешающие его нормальной эксплуатации, Заказчик составляет рекламацию и передает ее </w:t>
      </w:r>
      <w:r>
        <w:t xml:space="preserve">Исполнителю</w:t>
      </w:r>
      <w:r>
        <w:t xml:space="preserve">. Выполнение гарантийных обязательств осуществляется силами и за счет </w:t>
      </w:r>
      <w:r>
        <w:t xml:space="preserve">Исполнителя</w:t>
      </w:r>
      <w:r>
        <w:t xml:space="preserve"> в течение 3-х календарных дней с момента уведомления Заказчиком </w:t>
      </w:r>
      <w:r>
        <w:t xml:space="preserve">Исполнителя</w:t>
      </w:r>
      <w:r>
        <w:t xml:space="preserve"> о необходимости выполнения гарантийных обязательств. В случае необходимости замены неисправного товара в пределах гарантийного срока </w:t>
      </w:r>
      <w:r>
        <w:t xml:space="preserve">Исполнитель</w:t>
      </w:r>
      <w:r>
        <w:t xml:space="preserve"> обязуется производить замену неисправного товара на исправный аналогичный товар. Гарантийный срок в этом случае продлевается на период устранения дефектов.</w:t>
      </w:r>
      <w:r>
        <w:rPr>
          <w:highlight w:val="none"/>
        </w:rPr>
      </w:r>
      <w:r>
        <w:rPr>
          <w:highlight w:val="none"/>
        </w:rPr>
      </w:r>
    </w:p>
    <w:p>
      <w:pPr>
        <w:pStyle w:val="1062"/>
        <w:ind w:left="0" w:right="0" w:firstLine="709"/>
        <w:jc w:val="both"/>
        <w:suppressLineNumbers w:val="0"/>
      </w:pPr>
      <w:r>
        <w:rPr>
          <w:highlight w:val="none"/>
        </w:rPr>
      </w:r>
      <w:r/>
    </w:p>
    <w:p>
      <w:pPr>
        <w:pStyle w:val="814"/>
        <w:ind w:left="0" w:right="0" w:firstLine="709"/>
        <w:jc w:val="both"/>
        <w:rPr>
          <w:rFonts w:ascii="Times New Roman" w:hAnsi="Times New Roman"/>
          <w:color w:val="000000"/>
          <w:sz w:val="24"/>
          <w:szCs w:val="24"/>
        </w:rPr>
        <w:suppressLineNumbers w:val="0"/>
      </w:pPr>
      <w:r>
        <w:rPr>
          <w:rFonts w:ascii="Times New Roman" w:hAnsi="Times New Roman"/>
          <w:b/>
          <w:bCs/>
          <w:color w:val="000000"/>
          <w:sz w:val="24"/>
          <w:szCs w:val="24"/>
        </w:rPr>
        <w:t xml:space="preserve">10. После оказания услуг Исполнитель предоставляет Заказчику необходимую техническую документацию на установленное оборудование.</w:t>
      </w:r>
      <w:r>
        <w:rPr>
          <w:rFonts w:ascii="Times New Roman" w:hAnsi="Times New Roman"/>
          <w:color w:val="000000"/>
          <w:sz w:val="24"/>
          <w:szCs w:val="24"/>
        </w:rPr>
      </w:r>
      <w:r>
        <w:rPr>
          <w:rFonts w:ascii="Times New Roman" w:hAnsi="Times New Roman"/>
          <w:color w:val="000000"/>
          <w:sz w:val="24"/>
          <w:szCs w:val="24"/>
        </w:rPr>
      </w:r>
    </w:p>
    <w:p>
      <w:pPr>
        <w:ind w:left="0" w:right="0" w:firstLine="709"/>
        <w:rPr>
          <w:rFonts w:ascii="Times New Roman" w:hAnsi="Times New Roman"/>
          <w:sz w:val="24"/>
          <w:szCs w:val="24"/>
        </w:rPr>
        <w:suppressLineNumbers w:val="0"/>
      </w:pPr>
      <w:r>
        <w:rPr>
          <w:rFonts w:ascii="Times New Roman" w:hAnsi="Times New Roman"/>
          <w:b w:val="0"/>
          <w:bCs w:val="0"/>
          <w:sz w:val="24"/>
          <w:szCs w:val="24"/>
        </w:rPr>
        <w:t xml:space="preserve">Т</w:t>
      </w:r>
      <w:r>
        <w:rPr>
          <w:rFonts w:ascii="Times New Roman" w:hAnsi="Times New Roman"/>
          <w:b w:val="0"/>
          <w:bCs w:val="0"/>
          <w:sz w:val="24"/>
          <w:szCs w:val="24"/>
        </w:rPr>
        <w:t xml:space="preserve">р</w:t>
      </w:r>
      <w:r>
        <w:rPr>
          <w:rFonts w:ascii="Times New Roman" w:hAnsi="Times New Roman"/>
          <w:b w:val="0"/>
          <w:bCs w:val="0"/>
          <w:sz w:val="24"/>
          <w:szCs w:val="24"/>
        </w:rPr>
        <w:t xml:space="preserve">ебования по передаче заказчику технических и </w:t>
      </w:r>
      <w:r>
        <w:rPr>
          <w:rFonts w:ascii="Times New Roman" w:hAnsi="Times New Roman"/>
          <w:b w:val="0"/>
          <w:bCs w:val="0"/>
          <w:sz w:val="24"/>
          <w:szCs w:val="24"/>
        </w:rPr>
        <w:t xml:space="preserve">иных документов после оказания услуги:</w:t>
      </w:r>
      <w:r>
        <w:rPr>
          <w:rFonts w:ascii="Times New Roman" w:hAnsi="Times New Roman"/>
          <w:sz w:val="24"/>
          <w:szCs w:val="24"/>
        </w:rPr>
      </w:r>
      <w:r>
        <w:rPr>
          <w:rFonts w:ascii="Times New Roman" w:hAnsi="Times New Roman"/>
          <w:sz w:val="24"/>
          <w:szCs w:val="24"/>
        </w:rPr>
      </w:r>
    </w:p>
    <w:p>
      <w:pPr>
        <w:pStyle w:val="815"/>
        <w:ind w:left="0" w:right="0" w:firstLine="709"/>
        <w:rPr>
          <w:rFonts w:ascii="Times New Roman" w:hAnsi="Times New Roman"/>
          <w:sz w:val="24"/>
          <w:szCs w:val="24"/>
        </w:rPr>
        <w:suppressLineNumbers w:val="0"/>
      </w:pPr>
      <w:r>
        <w:rPr>
          <w:rFonts w:ascii="Times New Roman" w:hAnsi="Times New Roman"/>
          <w:sz w:val="24"/>
          <w:szCs w:val="24"/>
        </w:rPr>
      </w:r>
      <w:r>
        <w:t xml:space="preserve">-</w:t>
      </w:r>
      <w:r>
        <w:rPr>
          <w:rFonts w:ascii="Times New Roman" w:hAnsi="Times New Roman"/>
          <w:sz w:val="24"/>
          <w:szCs w:val="24"/>
        </w:rPr>
        <w:t xml:space="preserve"> паспорт блока СКЗИ</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815"/>
        <w:ind w:left="0" w:right="0" w:firstLine="709"/>
        <w:rPr>
          <w:rFonts w:ascii="Times New Roman" w:hAnsi="Times New Roman"/>
          <w:sz w:val="24"/>
          <w:szCs w:val="24"/>
        </w:rPr>
        <w:suppressLineNumbers w:val="0"/>
      </w:pPr>
      <w:r>
        <w:t xml:space="preserve">- </w:t>
      </w:r>
      <w:r>
        <w:rPr>
          <w:rFonts w:ascii="Times New Roman" w:hAnsi="Times New Roman"/>
          <w:sz w:val="24"/>
          <w:szCs w:val="24"/>
        </w:rPr>
        <w:t xml:space="preserve">оформленные гарантийные талоны;</w:t>
      </w:r>
      <w:r>
        <w:rPr>
          <w:rFonts w:ascii="Times New Roman" w:hAnsi="Times New Roman"/>
          <w:sz w:val="24"/>
          <w:szCs w:val="24"/>
        </w:rPr>
      </w:r>
      <w:r>
        <w:rPr>
          <w:rFonts w:ascii="Times New Roman" w:hAnsi="Times New Roman"/>
          <w:sz w:val="24"/>
          <w:szCs w:val="24"/>
        </w:rPr>
      </w:r>
    </w:p>
    <w:p>
      <w:pPr>
        <w:pStyle w:val="815"/>
        <w:ind w:left="0" w:right="0" w:firstLine="709"/>
        <w:rPr>
          <w:rFonts w:ascii="Times New Roman" w:hAnsi="Times New Roman"/>
          <w:sz w:val="24"/>
          <w:szCs w:val="24"/>
        </w:rPr>
        <w:suppressLineNumbers w:val="0"/>
      </w:pPr>
      <w:r>
        <w:rPr>
          <w:rFonts w:ascii="Times New Roman" w:hAnsi="Times New Roman"/>
          <w:sz w:val="24"/>
          <w:szCs w:val="24"/>
        </w:rPr>
        <w:t xml:space="preserve">- счета, счета-фактуры, товарные накладные;</w:t>
      </w:r>
      <w:r>
        <w:rPr>
          <w:rFonts w:ascii="Times New Roman" w:hAnsi="Times New Roman"/>
          <w:sz w:val="24"/>
          <w:szCs w:val="24"/>
        </w:rPr>
      </w:r>
      <w:r>
        <w:rPr>
          <w:rFonts w:ascii="Times New Roman" w:hAnsi="Times New Roman"/>
          <w:sz w:val="24"/>
          <w:szCs w:val="24"/>
        </w:rPr>
      </w:r>
    </w:p>
    <w:p>
      <w:pPr>
        <w:pStyle w:val="815"/>
        <w:ind w:left="0" w:right="0" w:firstLine="709"/>
        <w:rPr>
          <w:rFonts w:ascii="Times New Roman" w:hAnsi="Times New Roman"/>
          <w:sz w:val="24"/>
          <w:szCs w:val="24"/>
        </w:rPr>
        <w:suppressLineNumbers w:val="0"/>
      </w:pPr>
      <w:r>
        <w:rPr>
          <w:rFonts w:ascii="Times New Roman" w:hAnsi="Times New Roman"/>
          <w:sz w:val="24"/>
          <w:szCs w:val="24"/>
        </w:rPr>
        <w:t xml:space="preserve">-  акты приемки-передачи и документы, подтверждающие настройку и активацию НКМ (СКЗИ)</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815"/>
        <w:ind w:left="0" w:right="0" w:firstLine="709"/>
        <w:rPr>
          <w:rFonts w:ascii="Times New Roman" w:hAnsi="Times New Roman"/>
          <w:sz w:val="24"/>
          <w:szCs w:val="24"/>
        </w:rPr>
        <w:suppressLineNumbers w:val="0"/>
      </w:pPr>
      <w:r>
        <w:rPr>
          <w:rFonts w:ascii="Times New Roman" w:hAnsi="Times New Roman"/>
          <w:sz w:val="24"/>
          <w:szCs w:val="24"/>
        </w:rPr>
      </w:r>
      <w:r>
        <w:t xml:space="preserve">-</w:t>
      </w:r>
      <w:r>
        <w:rPr>
          <w:rFonts w:ascii="Times New Roman" w:hAnsi="Times New Roman"/>
          <w:sz w:val="24"/>
          <w:szCs w:val="24"/>
        </w:rPr>
        <w:t xml:space="preserve"> руководство для водителя;</w:t>
      </w:r>
      <w:r>
        <w:rPr>
          <w:rFonts w:ascii="Times New Roman" w:hAnsi="Times New Roman"/>
          <w:sz w:val="24"/>
          <w:szCs w:val="24"/>
        </w:rPr>
      </w:r>
      <w:r>
        <w:rPr>
          <w:rFonts w:ascii="Times New Roman" w:hAnsi="Times New Roman"/>
          <w:sz w:val="24"/>
          <w:szCs w:val="24"/>
        </w:rPr>
      </w:r>
    </w:p>
    <w:p>
      <w:pPr>
        <w:pStyle w:val="815"/>
        <w:ind w:left="0" w:right="0" w:firstLine="709"/>
        <w:rPr>
          <w:rFonts w:ascii="Times New Roman" w:hAnsi="Times New Roman"/>
          <w:sz w:val="24"/>
          <w:szCs w:val="24"/>
        </w:rPr>
        <w:suppressLineNumbers w:val="0"/>
      </w:pPr>
      <w:r>
        <w:rPr>
          <w:rFonts w:ascii="Times New Roman" w:hAnsi="Times New Roman"/>
          <w:sz w:val="24"/>
          <w:szCs w:val="24"/>
        </w:rPr>
      </w:r>
      <w:r>
        <w:t xml:space="preserve">-</w:t>
      </w:r>
      <w:r>
        <w:rPr>
          <w:rFonts w:ascii="Times New Roman" w:hAnsi="Times New Roman"/>
          <w:sz w:val="24"/>
          <w:szCs w:val="24"/>
        </w:rPr>
        <w:t xml:space="preserve"> карта водителя.</w:t>
      </w:r>
      <w:r>
        <w:rPr>
          <w:rFonts w:ascii="Times New Roman" w:hAnsi="Times New Roman"/>
          <w:sz w:val="24"/>
          <w:szCs w:val="24"/>
        </w:rPr>
      </w:r>
      <w:r>
        <w:rPr>
          <w:rFonts w:ascii="Times New Roman" w:hAnsi="Times New Roman"/>
          <w:sz w:val="24"/>
          <w:szCs w:val="24"/>
        </w:rPr>
      </w:r>
    </w:p>
    <w:p>
      <w:pPr>
        <w:pStyle w:val="1062"/>
        <w:ind w:left="0" w:right="0" w:firstLine="709"/>
        <w:jc w:val="both"/>
        <w:sectPr>
          <w:footnotePr/>
          <w:endnotePr/>
          <w:type w:val="nextPage"/>
          <w:pgSz w:w="11906" w:h="16838" w:orient="portrait"/>
          <w:pgMar w:top="993" w:right="566" w:bottom="993" w:left="1134" w:header="709" w:footer="709" w:gutter="0"/>
          <w:cols w:num="1" w:sep="0" w:space="708" w:equalWidth="1"/>
          <w:docGrid w:linePitch="360"/>
        </w:sectPr>
        <w:suppressLineNumbers w:val="0"/>
      </w:pPr>
      <w:r/>
      <w:r/>
    </w:p>
    <w:p>
      <w:pPr>
        <w:pStyle w:val="1062"/>
        <w:ind w:left="0" w:right="0" w:firstLine="709"/>
        <w:jc w:val="both"/>
        <w:suppressLineNumbers w:val="0"/>
      </w:pPr>
      <w:r/>
      <w:r/>
    </w:p>
    <w:tbl>
      <w:tblPr>
        <w:tblW w:w="150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02"/>
        <w:gridCol w:w="2280"/>
        <w:gridCol w:w="8328"/>
        <w:gridCol w:w="1100"/>
        <w:gridCol w:w="675"/>
        <w:gridCol w:w="1100"/>
        <w:gridCol w:w="958"/>
      </w:tblGrid>
      <w:tr>
        <w:tblPrEx/>
        <w:trPr>
          <w:jc w:val="center"/>
          <w:trHeight w:val="20"/>
        </w:trPr>
        <w:tc>
          <w:tcPr>
            <w:shd w:val="clear" w:color="ffffff" w:fill="ffffff"/>
            <w:tcW w:w="602" w:type="dxa"/>
            <w:vAlign w:val="center"/>
            <w:textDirection w:val="lrTb"/>
            <w:noWrap w:val="false"/>
          </w:tcPr>
          <w:p>
            <w:pPr>
              <w:contextualSpacing/>
              <w:ind w:left="0" w:right="0" w:firstLine="0"/>
              <w:jc w:val="center"/>
              <w:rPr>
                <w:rFonts w:ascii="Times New Roman" w:hAnsi="Times New Roman" w:cs="Times New Roman"/>
                <w:sz w:val="16"/>
                <w:szCs w:val="16"/>
              </w:rPr>
              <w:suppressLineNumbers w:val="0"/>
            </w:pPr>
            <w:r>
              <w:rPr>
                <w:rFonts w:ascii="Times New Roman" w:hAnsi="Times New Roman" w:cs="Times New Roman"/>
                <w:sz w:val="16"/>
                <w:szCs w:val="16"/>
              </w:rPr>
              <w:t xml:space="preserve">№</w:t>
            </w:r>
            <w:r>
              <w:rPr>
                <w:rFonts w:ascii="Times New Roman" w:hAnsi="Times New Roman" w:cs="Times New Roman"/>
                <w:sz w:val="16"/>
                <w:szCs w:val="16"/>
              </w:rPr>
              <w:t xml:space="preserve"> п/п</w:t>
            </w:r>
            <w:r>
              <w:rPr>
                <w:rFonts w:ascii="Times New Roman" w:hAnsi="Times New Roman" w:cs="Times New Roman"/>
                <w:sz w:val="16"/>
                <w:szCs w:val="16"/>
              </w:rPr>
            </w:r>
            <w:r>
              <w:rPr>
                <w:rFonts w:ascii="Times New Roman" w:hAnsi="Times New Roman" w:cs="Times New Roman"/>
                <w:sz w:val="16"/>
                <w:szCs w:val="16"/>
              </w:rPr>
            </w:r>
          </w:p>
        </w:tc>
        <w:tc>
          <w:tcPr>
            <w:shd w:val="clear" w:color="ffffff" w:fill="ffffff"/>
            <w:tcW w:w="2280" w:type="dxa"/>
            <w:vAlign w:val="center"/>
            <w:textDirection w:val="lrTb"/>
            <w:noWrap w:val="false"/>
          </w:tcPr>
          <w:p>
            <w:pPr>
              <w:contextualSpacing/>
              <w:ind w:left="0" w:right="0" w:firstLine="0"/>
              <w:jc w:val="center"/>
              <w:rPr>
                <w:rFonts w:ascii="Times New Roman" w:hAnsi="Times New Roman" w:cs="Times New Roman"/>
                <w:sz w:val="16"/>
                <w:szCs w:val="16"/>
              </w:rPr>
              <w:suppressLineNumbers w:val="0"/>
            </w:pPr>
            <w:r>
              <w:rPr>
                <w:rFonts w:ascii="Times New Roman" w:hAnsi="Times New Roman" w:cs="Times New Roman"/>
                <w:sz w:val="16"/>
                <w:szCs w:val="16"/>
              </w:rPr>
              <w:t xml:space="preserve">Наименование товара/услуги</w:t>
            </w:r>
            <w:r>
              <w:rPr>
                <w:rFonts w:ascii="Times New Roman" w:hAnsi="Times New Roman" w:cs="Times New Roman"/>
                <w:sz w:val="16"/>
                <w:szCs w:val="16"/>
              </w:rPr>
              <w:t xml:space="preserve">, с</w:t>
            </w:r>
            <w:r>
              <w:rPr>
                <w:rFonts w:ascii="Times New Roman" w:hAnsi="Times New Roman" w:cs="Times New Roman"/>
                <w:sz w:val="16"/>
                <w:szCs w:val="16"/>
              </w:rPr>
              <w:t xml:space="preserve">трана происхождения</w:t>
            </w:r>
            <w:r>
              <w:rPr>
                <w:rFonts w:ascii="Times New Roman" w:hAnsi="Times New Roman" w:cs="Times New Roman"/>
                <w:sz w:val="16"/>
                <w:szCs w:val="16"/>
              </w:rPr>
            </w:r>
            <w:r>
              <w:rPr>
                <w:rFonts w:ascii="Times New Roman" w:hAnsi="Times New Roman" w:cs="Times New Roman"/>
                <w:sz w:val="16"/>
                <w:szCs w:val="16"/>
              </w:rPr>
            </w:r>
          </w:p>
        </w:tc>
        <w:tc>
          <w:tcPr>
            <w:tcW w:w="8328" w:type="dxa"/>
            <w:vAlign w:val="center"/>
            <w:textDirection w:val="lrTb"/>
            <w:noWrap w:val="false"/>
          </w:tcPr>
          <w:p>
            <w:pPr>
              <w:contextualSpacing/>
              <w:ind w:left="0" w:right="0" w:firstLine="0"/>
              <w:jc w:val="center"/>
              <w:rPr>
                <w:rFonts w:ascii="Times New Roman" w:hAnsi="Times New Roman" w:cs="Times New Roman"/>
                <w:sz w:val="16"/>
                <w:szCs w:val="16"/>
              </w:rPr>
              <w:suppressLineNumbers w:val="0"/>
            </w:pPr>
            <w:r>
              <w:rPr>
                <w:rFonts w:ascii="Times New Roman" w:hAnsi="Times New Roman" w:cs="Times New Roman"/>
                <w:sz w:val="16"/>
                <w:szCs w:val="16"/>
              </w:rPr>
              <w:t xml:space="preserve">Качественные характеристики (потребительские свойства) и иные характеристики товара</w:t>
            </w:r>
            <w:r>
              <w:rPr>
                <w:rFonts w:ascii="Times New Roman" w:hAnsi="Times New Roman" w:cs="Times New Roman"/>
                <w:sz w:val="16"/>
                <w:szCs w:val="16"/>
              </w:rPr>
            </w:r>
            <w:r>
              <w:rPr>
                <w:rFonts w:ascii="Times New Roman" w:hAnsi="Times New Roman" w:cs="Times New Roman"/>
                <w:sz w:val="16"/>
                <w:szCs w:val="16"/>
              </w:rPr>
            </w:r>
          </w:p>
        </w:tc>
        <w:tc>
          <w:tcPr>
            <w:shd w:val="clear" w:color="ffffff" w:fill="ffffff"/>
            <w:tcW w:w="1100" w:type="dxa"/>
            <w:vAlign w:val="center"/>
            <w:textDirection w:val="lrTb"/>
            <w:noWrap w:val="false"/>
          </w:tcPr>
          <w:p>
            <w:pPr>
              <w:pStyle w:val="815"/>
              <w:ind w:left="0" w:right="0" w:firstLine="0"/>
              <w:jc w:val="center"/>
              <w:rPr>
                <w:rFonts w:ascii="Times New Roman" w:hAnsi="Times New Roman" w:cs="Times New Roman"/>
                <w:sz w:val="16"/>
                <w:szCs w:val="16"/>
              </w:rPr>
              <w:suppressLineNumbers w:val="0"/>
            </w:pPr>
            <w:r>
              <w:rPr>
                <w:rFonts w:ascii="Times New Roman" w:hAnsi="Times New Roman" w:cs="Times New Roman"/>
                <w:sz w:val="16"/>
                <w:szCs w:val="16"/>
              </w:rPr>
              <w:t xml:space="preserve">Ед. </w:t>
            </w:r>
            <w:r>
              <w:rPr>
                <w:rFonts w:ascii="Times New Roman" w:hAnsi="Times New Roman" w:cs="Times New Roman"/>
                <w:sz w:val="16"/>
                <w:szCs w:val="16"/>
              </w:rPr>
            </w:r>
            <w:r>
              <w:rPr>
                <w:rFonts w:ascii="Times New Roman" w:hAnsi="Times New Roman" w:cs="Times New Roman"/>
                <w:sz w:val="16"/>
                <w:szCs w:val="16"/>
              </w:rPr>
            </w:r>
          </w:p>
          <w:p>
            <w:pPr>
              <w:pStyle w:val="815"/>
              <w:ind w:left="0" w:right="0" w:firstLine="0"/>
              <w:jc w:val="center"/>
              <w:rPr>
                <w:rFonts w:ascii="Times New Roman" w:hAnsi="Times New Roman" w:cs="Times New Roman"/>
                <w:sz w:val="16"/>
                <w:szCs w:val="16"/>
              </w:rPr>
              <w:suppressLineNumbers w:val="0"/>
            </w:pPr>
            <w:r>
              <w:rPr>
                <w:rFonts w:ascii="Times New Roman" w:hAnsi="Times New Roman" w:cs="Times New Roman"/>
                <w:sz w:val="16"/>
                <w:szCs w:val="16"/>
              </w:rPr>
              <w:t xml:space="preserve">изм.</w:t>
            </w:r>
            <w:r>
              <w:rPr>
                <w:rFonts w:ascii="Times New Roman" w:hAnsi="Times New Roman" w:cs="Times New Roman"/>
                <w:sz w:val="16"/>
                <w:szCs w:val="16"/>
              </w:rPr>
            </w:r>
            <w:r>
              <w:rPr>
                <w:rFonts w:ascii="Times New Roman" w:hAnsi="Times New Roman" w:cs="Times New Roman"/>
                <w:sz w:val="16"/>
                <w:szCs w:val="16"/>
              </w:rPr>
            </w:r>
          </w:p>
        </w:tc>
        <w:tc>
          <w:tcPr>
            <w:shd w:val="clear" w:color="ffffff" w:fill="ffffff"/>
            <w:tcW w:w="675" w:type="dxa"/>
            <w:vAlign w:val="center"/>
            <w:textDirection w:val="lrTb"/>
            <w:noWrap w:val="false"/>
          </w:tcPr>
          <w:p>
            <w:pPr>
              <w:pStyle w:val="815"/>
              <w:ind w:left="0" w:right="0" w:firstLine="0"/>
              <w:jc w:val="center"/>
              <w:rPr>
                <w:rFonts w:ascii="Times New Roman" w:hAnsi="Times New Roman" w:cs="Times New Roman"/>
                <w:sz w:val="16"/>
                <w:szCs w:val="16"/>
              </w:rPr>
              <w:suppressLineNumbers w:val="0"/>
            </w:pPr>
            <w:r>
              <w:rPr>
                <w:rFonts w:ascii="Times New Roman" w:hAnsi="Times New Roman" w:cs="Times New Roman"/>
                <w:sz w:val="16"/>
                <w:szCs w:val="16"/>
              </w:rPr>
            </w:r>
            <w:r>
              <w:rPr>
                <w:rFonts w:ascii="Times New Roman" w:hAnsi="Times New Roman" w:cs="Times New Roman"/>
                <w:sz w:val="16"/>
                <w:szCs w:val="16"/>
              </w:rPr>
              <w:t xml:space="preserve">Кол-во</w:t>
            </w:r>
            <w:r>
              <w:rPr>
                <w:rFonts w:ascii="Times New Roman" w:hAnsi="Times New Roman" w:cs="Times New Roman"/>
                <w:sz w:val="16"/>
                <w:szCs w:val="16"/>
              </w:rPr>
            </w:r>
            <w:r>
              <w:rPr>
                <w:rFonts w:ascii="Times New Roman" w:hAnsi="Times New Roman" w:cs="Times New Roman"/>
                <w:sz w:val="16"/>
                <w:szCs w:val="16"/>
              </w:rPr>
            </w:r>
          </w:p>
        </w:tc>
        <w:tc>
          <w:tcPr>
            <w:tcW w:w="1100" w:type="dxa"/>
            <w:vAlign w:val="center"/>
            <w:textDirection w:val="lrTb"/>
            <w:noWrap w:val="false"/>
          </w:tcPr>
          <w:p>
            <w:pPr>
              <w:pStyle w:val="815"/>
              <w:ind w:left="0" w:right="0" w:firstLine="0"/>
              <w:jc w:val="center"/>
              <w:rPr>
                <w:rFonts w:ascii="Times New Roman" w:hAnsi="Times New Roman"/>
                <w:sz w:val="16"/>
                <w:szCs w:val="16"/>
              </w:rPr>
              <w:suppressLineNumbers w:val="0"/>
            </w:pPr>
            <w:r>
              <w:rPr>
                <w:rFonts w:ascii="Times New Roman" w:hAnsi="Times New Roman"/>
                <w:sz w:val="16"/>
                <w:szCs w:val="16"/>
              </w:rPr>
              <w:t xml:space="preserve">Цена за ед. изм., руб.</w:t>
            </w:r>
            <w:r>
              <w:rPr>
                <w:rFonts w:ascii="Times New Roman" w:hAnsi="Times New Roman"/>
                <w:sz w:val="16"/>
                <w:szCs w:val="16"/>
              </w:rPr>
            </w:r>
            <w:r>
              <w:rPr>
                <w:rFonts w:ascii="Times New Roman" w:hAnsi="Times New Roman"/>
                <w:sz w:val="16"/>
                <w:szCs w:val="16"/>
              </w:rPr>
            </w:r>
          </w:p>
        </w:tc>
        <w:tc>
          <w:tcPr>
            <w:tcW w:w="958" w:type="dxa"/>
            <w:vAlign w:val="center"/>
            <w:textDirection w:val="lrTb"/>
            <w:noWrap w:val="false"/>
          </w:tcPr>
          <w:p>
            <w:pPr>
              <w:pStyle w:val="815"/>
              <w:ind w:left="0" w:right="0" w:firstLine="0"/>
              <w:jc w:val="center"/>
              <w:rPr>
                <w:rFonts w:ascii="Times New Roman" w:hAnsi="Times New Roman"/>
                <w:sz w:val="16"/>
                <w:szCs w:val="16"/>
              </w:rPr>
              <w:suppressLineNumbers w:val="0"/>
            </w:pPr>
            <w:r>
              <w:rPr>
                <w:rFonts w:ascii="Times New Roman" w:hAnsi="Times New Roman"/>
                <w:sz w:val="16"/>
                <w:szCs w:val="16"/>
              </w:rPr>
              <w:t xml:space="preserve">Сумма, руб.</w:t>
            </w:r>
            <w:r>
              <w:rPr>
                <w:rFonts w:ascii="Times New Roman" w:hAnsi="Times New Roman"/>
                <w:sz w:val="16"/>
                <w:szCs w:val="16"/>
              </w:rPr>
            </w:r>
            <w:r>
              <w:rPr>
                <w:rFonts w:ascii="Times New Roman" w:hAnsi="Times New Roman"/>
                <w:sz w:val="16"/>
                <w:szCs w:val="16"/>
              </w:rPr>
            </w:r>
          </w:p>
        </w:tc>
      </w:tr>
      <w:tr>
        <w:tblPrEx/>
        <w:trPr>
          <w:jc w:val="center"/>
          <w:trHeight w:val="20"/>
        </w:trPr>
        <w:tc>
          <w:tcPr>
            <w:shd w:val="clear" w:color="ffffff" w:fill="ffffff"/>
            <w:tcW w:w="602" w:type="dxa"/>
            <w:vAlign w:val="center"/>
            <w:textDirection w:val="lrTb"/>
            <w:noWrap w:val="false"/>
          </w:tcPr>
          <w:p>
            <w:pPr>
              <w:contextualSpacing/>
              <w:ind w:left="0" w:right="0" w:firstLine="0"/>
              <w:jc w:val="center"/>
              <w:rPr>
                <w:rFonts w:ascii="Times New Roman" w:hAnsi="Times New Roman" w:cs="Times New Roman"/>
                <w:sz w:val="16"/>
                <w:szCs w:val="16"/>
              </w:rPr>
              <w:suppressLineNumbers w:val="0"/>
            </w:pPr>
            <w:r>
              <w:rPr>
                <w:rFonts w:ascii="Times New Roman" w:hAnsi="Times New Roman" w:cs="Times New Roman"/>
                <w:sz w:val="16"/>
                <w:szCs w:val="16"/>
              </w:rPr>
              <w:t xml:space="preserve">1</w:t>
            </w:r>
            <w:r>
              <w:rPr>
                <w:rFonts w:ascii="Times New Roman" w:hAnsi="Times New Roman" w:cs="Times New Roman"/>
                <w:sz w:val="16"/>
                <w:szCs w:val="16"/>
              </w:rPr>
            </w:r>
            <w:r>
              <w:rPr>
                <w:rFonts w:ascii="Times New Roman" w:hAnsi="Times New Roman" w:cs="Times New Roman"/>
                <w:sz w:val="16"/>
                <w:szCs w:val="16"/>
              </w:rPr>
            </w:r>
          </w:p>
        </w:tc>
        <w:tc>
          <w:tcPr>
            <w:shd w:val="clear" w:color="ffffff" w:fill="ffffff"/>
            <w:tcW w:w="2280" w:type="dxa"/>
            <w:vAlign w:val="center"/>
            <w:textDirection w:val="lrTb"/>
            <w:noWrap w:val="false"/>
          </w:tcPr>
          <w:p>
            <w:pPr>
              <w:ind w:left="0" w:right="0" w:firstLine="0"/>
              <w:spacing w:after="0"/>
              <w:rPr>
                <w:rFonts w:ascii="Times New Roman" w:hAnsi="Times New Roman" w:cs="Times New Roman"/>
                <w:sz w:val="16"/>
                <w:szCs w:val="16"/>
              </w:rPr>
              <w:suppressLineNumbers w:val="0"/>
            </w:pPr>
            <w:r>
              <w:rPr>
                <w:rFonts w:ascii="Times New Roman" w:hAnsi="Times New Roman" w:cs="Times New Roman"/>
                <w:sz w:val="16"/>
                <w:szCs w:val="16"/>
              </w:rPr>
              <w:t xml:space="preserve">Блок СКЗИ НКМ-2.11</w:t>
            </w:r>
            <w:r>
              <w:rPr>
                <w:rFonts w:ascii="Times New Roman" w:hAnsi="Times New Roman" w:cs="Times New Roman"/>
                <w:sz w:val="16"/>
                <w:szCs w:val="16"/>
              </w:rPr>
              <w:t xml:space="preserve">,</w:t>
            </w:r>
            <w:r>
              <w:rPr>
                <w:rFonts w:ascii="Times New Roman" w:hAnsi="Times New Roman" w:cs="Times New Roman"/>
                <w:sz w:val="16"/>
                <w:szCs w:val="16"/>
              </w:rPr>
              <w:t xml:space="preserve"> Россия, 643</w:t>
            </w:r>
            <w:r>
              <w:rPr>
                <w:rFonts w:ascii="Times New Roman" w:hAnsi="Times New Roman" w:cs="Times New Roman"/>
                <w:sz w:val="16"/>
                <w:szCs w:val="16"/>
              </w:rPr>
            </w:r>
            <w:r>
              <w:rPr>
                <w:rFonts w:ascii="Times New Roman" w:hAnsi="Times New Roman" w:cs="Times New Roman"/>
                <w:sz w:val="16"/>
                <w:szCs w:val="16"/>
              </w:rPr>
            </w:r>
          </w:p>
          <w:p>
            <w:pPr>
              <w:ind w:left="0" w:right="0" w:firstLine="0"/>
              <w:spacing w:after="0"/>
              <w:rPr>
                <w:rFonts w:ascii="Times New Roman" w:hAnsi="Times New Roman" w:cs="Times New Roman"/>
                <w:sz w:val="16"/>
                <w:szCs w:val="16"/>
              </w:rPr>
              <w:suppressLineNumbers w:val="0"/>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p>
            <w:pPr>
              <w:ind w:left="0" w:right="0" w:firstLine="0"/>
              <w:spacing w:after="0"/>
              <w:rPr>
                <w:rFonts w:ascii="Times New Roman" w:hAnsi="Times New Roman" w:cs="Times New Roman"/>
                <w:sz w:val="16"/>
                <w:szCs w:val="16"/>
              </w:rPr>
              <w:suppressLineNumbers w:val="0"/>
            </w:pPr>
            <w:r>
              <w:rPr>
                <w:rFonts w:ascii="Times New Roman" w:hAnsi="Times New Roman" w:cs="Times New Roman"/>
                <w:sz w:val="16"/>
                <w:szCs w:val="16"/>
              </w:rPr>
              <w:t xml:space="preserve">Замена блока СКЗИ тахографа</w:t>
            </w:r>
            <w:r>
              <w:rPr>
                <w:rFonts w:ascii="Times New Roman" w:hAnsi="Times New Roman" w:cs="Times New Roman"/>
                <w:sz w:val="16"/>
                <w:szCs w:val="16"/>
              </w:rPr>
            </w:r>
            <w:r>
              <w:rPr>
                <w:rFonts w:ascii="Times New Roman" w:hAnsi="Times New Roman" w:cs="Times New Roman"/>
                <w:sz w:val="16"/>
                <w:szCs w:val="16"/>
              </w:rPr>
            </w:r>
          </w:p>
          <w:p>
            <w:pPr>
              <w:ind w:left="0" w:right="0" w:firstLine="0"/>
              <w:spacing w:after="0"/>
              <w:rPr>
                <w:rFonts w:ascii="Times New Roman" w:hAnsi="Times New Roman" w:cs="Times New Roman"/>
                <w:sz w:val="16"/>
                <w:szCs w:val="16"/>
              </w:rPr>
              <w:suppressLineNumbers w:val="0"/>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p>
            <w:pPr>
              <w:ind w:left="0" w:right="0" w:firstLine="0"/>
              <w:spacing w:after="0"/>
              <w:rPr>
                <w:rFonts w:ascii="Times New Roman" w:hAnsi="Times New Roman" w:cs="Times New Roman"/>
                <w:sz w:val="16"/>
                <w:szCs w:val="16"/>
              </w:rPr>
              <w:suppressLineNumbers w:val="0"/>
            </w:pPr>
            <w:r>
              <w:rPr>
                <w:rFonts w:ascii="Times New Roman" w:hAnsi="Times New Roman" w:cs="Times New Roman"/>
                <w:sz w:val="16"/>
                <w:szCs w:val="16"/>
              </w:rPr>
              <w:t xml:space="preserve">Активация СКЗИ</w:t>
            </w:r>
            <w:r>
              <w:rPr>
                <w:rFonts w:ascii="Times New Roman" w:hAnsi="Times New Roman" w:cs="Times New Roman"/>
                <w:sz w:val="16"/>
                <w:szCs w:val="16"/>
              </w:rPr>
            </w:r>
            <w:r>
              <w:rPr>
                <w:rFonts w:ascii="Times New Roman" w:hAnsi="Times New Roman" w:cs="Times New Roman"/>
                <w:sz w:val="16"/>
                <w:szCs w:val="16"/>
              </w:rPr>
            </w:r>
          </w:p>
          <w:p>
            <w:pPr>
              <w:ind w:left="0" w:right="0" w:firstLine="0"/>
              <w:spacing w:after="0"/>
              <w:rPr>
                <w:rFonts w:ascii="Times New Roman" w:hAnsi="Times New Roman" w:cs="Times New Roman"/>
                <w:sz w:val="16"/>
                <w:szCs w:val="16"/>
              </w:rPr>
              <w:suppressLineNumbers w:val="0"/>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p>
            <w:pPr>
              <w:ind w:left="0" w:right="0" w:firstLine="0"/>
              <w:spacing w:after="0"/>
              <w:rPr>
                <w:rFonts w:ascii="Times New Roman" w:hAnsi="Times New Roman" w:cs="Times New Roman"/>
                <w:sz w:val="16"/>
                <w:szCs w:val="16"/>
              </w:rPr>
              <w:suppressLineNumbers w:val="0"/>
            </w:pPr>
            <w:r>
              <w:rPr>
                <w:rFonts w:ascii="Times New Roman" w:hAnsi="Times New Roman" w:cs="Times New Roman"/>
                <w:sz w:val="16"/>
                <w:szCs w:val="16"/>
              </w:rPr>
              <w:t xml:space="preserve">Калибровка тахографа</w:t>
            </w:r>
            <w:r>
              <w:rPr>
                <w:rFonts w:ascii="Times New Roman" w:hAnsi="Times New Roman" w:cs="Times New Roman"/>
                <w:sz w:val="16"/>
                <w:szCs w:val="16"/>
              </w:rPr>
            </w:r>
            <w:r>
              <w:rPr>
                <w:rFonts w:ascii="Times New Roman" w:hAnsi="Times New Roman" w:cs="Times New Roman"/>
                <w:sz w:val="16"/>
                <w:szCs w:val="16"/>
              </w:rPr>
            </w:r>
          </w:p>
          <w:p>
            <w:pPr>
              <w:ind w:left="0" w:right="0" w:firstLine="0"/>
              <w:spacing w:after="0"/>
              <w:rPr>
                <w:rFonts w:ascii="Times New Roman" w:hAnsi="Times New Roman" w:cs="Times New Roman"/>
                <w:sz w:val="16"/>
                <w:szCs w:val="16"/>
              </w:rPr>
              <w:suppressLineNumbers w:val="0"/>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p>
            <w:pPr>
              <w:ind w:left="0" w:right="0" w:firstLine="0"/>
              <w:spacing w:after="0"/>
              <w:rPr>
                <w:rFonts w:ascii="Times New Roman" w:hAnsi="Times New Roman" w:cs="Times New Roman"/>
                <w:sz w:val="16"/>
                <w:szCs w:val="16"/>
              </w:rPr>
              <w:suppressLineNumbers w:val="0"/>
            </w:pPr>
            <w:r>
              <w:rPr>
                <w:rFonts w:ascii="Times New Roman" w:hAnsi="Times New Roman" w:cs="Times New Roman"/>
                <w:sz w:val="16"/>
                <w:szCs w:val="16"/>
              </w:rPr>
              <w:t xml:space="preserve"> </w:t>
            </w:r>
            <w:r>
              <w:rPr>
                <w:rFonts w:ascii="Times New Roman" w:hAnsi="Times New Roman" w:cs="Times New Roman"/>
                <w:sz w:val="16"/>
                <w:szCs w:val="16"/>
              </w:rPr>
            </w:r>
            <w:r>
              <w:rPr>
                <w:rFonts w:ascii="Times New Roman" w:hAnsi="Times New Roman" w:cs="Times New Roman"/>
                <w:sz w:val="16"/>
                <w:szCs w:val="16"/>
              </w:rPr>
            </w:r>
          </w:p>
        </w:tc>
        <w:tc>
          <w:tcPr>
            <w:tcW w:w="8328" w:type="dxa"/>
            <w:vAlign w:val="center"/>
            <w:textDirection w:val="lrTb"/>
            <w:noWrap w:val="false"/>
          </w:tcPr>
          <w:p>
            <w:pPr>
              <w:contextualSpacing/>
              <w:ind w:left="0" w:right="0" w:firstLine="0"/>
              <w:rPr>
                <w:rFonts w:ascii="Times New Roman" w:hAnsi="Times New Roman" w:cs="Times New Roman"/>
                <w:b/>
                <w:sz w:val="16"/>
                <w:szCs w:val="16"/>
              </w:rPr>
              <w:suppressLineNumbers w:val="0"/>
            </w:pPr>
            <w:r>
              <w:rPr>
                <w:rFonts w:ascii="Times New Roman" w:hAnsi="Times New Roman" w:cs="Times New Roman"/>
                <w:b/>
                <w:sz w:val="16"/>
                <w:szCs w:val="16"/>
              </w:rPr>
              <w:t xml:space="preserve">Блок СКЗИ тахографа "НКМ-2.11" исполнение ИН:</w:t>
            </w:r>
            <w:r>
              <w:rPr>
                <w:rFonts w:ascii="Times New Roman" w:hAnsi="Times New Roman" w:cs="Times New Roman"/>
                <w:b/>
                <w:sz w:val="16"/>
                <w:szCs w:val="16"/>
              </w:rPr>
            </w:r>
            <w:r>
              <w:rPr>
                <w:rFonts w:ascii="Times New Roman" w:hAnsi="Times New Roman" w:cs="Times New Roman"/>
                <w:b/>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НКМ-2.11 исполнен</w:t>
            </w:r>
            <w:r>
              <w:rPr>
                <w:rFonts w:ascii="Times New Roman" w:hAnsi="Times New Roman" w:cs="Times New Roman"/>
                <w:sz w:val="16"/>
                <w:szCs w:val="16"/>
              </w:rPr>
              <w:t xml:space="preserve">ие ИН является устройством, содержащим ключевую информацию, обеспечивающим возможность преобразования информации в соответствии с алгоритмами криптографического преобразования информации с использованием программ для электронных вычислительных машин, предн</w:t>
            </w:r>
            <w:r>
              <w:rPr>
                <w:rFonts w:ascii="Times New Roman" w:hAnsi="Times New Roman" w:cs="Times New Roman"/>
                <w:sz w:val="16"/>
                <w:szCs w:val="16"/>
              </w:rPr>
              <w:t xml:space="preserve">азначенных для осуществления этих преобразований информации. НКМ-2.11 исполнение ИН предназначен для измерений текущих навигационных параметров по сигналам навигационных космических аппаратов глобальных навигационных спутниковых систем (ГНСС) ГЛОНАСС и G</w:t>
            </w:r>
            <w:r>
              <w:rPr>
                <w:rFonts w:ascii="Times New Roman" w:hAnsi="Times New Roman" w:cs="Times New Roman"/>
                <w:sz w:val="16"/>
                <w:szCs w:val="16"/>
              </w:rPr>
              <w:t xml:space="preserve">PS, определения на их основе координат местоположения в системе координат WGS-84, скорости и синхронизации внутренней̆ шкалы времени блоков с национальной̆ шкалой̆ координированного времени UTC(SU) и встраивания в цифровой̆ тахограф транспортного средства.</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Функции:</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Формирование и передача в тахограф данных о параметрах движения транспортных средств на основании данных глобальной̆ навигационной̆ спутниковой̆ системы ГЛОНАСС и GPS (ГНСС).</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Формирование и передача в тахограф данных о текущем времени в формате UTC(SU), национальной̆ шкалы времени Российской̆ Федерации, на основании показаний собственных часов НКМ-2.11 исполнение ИН, корректируемых по данным, получаемым от ГНСС.</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Архивирование данных о параметрах движения транспортного средства.</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Архивирование данных о внутренних событиях НКМ-2.11 исполнение ИН.</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Архивирование данных по запросу от тахографа.</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Обеспечение долговременного некорректируемого хранения данных архива НКМ-2.11 исполнение ИН.</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Обеспечение конфиденциальности, целостности и аутентификации данных, загружаемых из архива НКМ-2.11 исполнение ИН на внешние носители информации. - Управление разграничением доступа при доступе к данным архива НКМ-2.11 исполнение ИН.</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Проведение взаимной̆ аутентификации карт тахографа и НКМ-2.11 исполнение ИН.</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Обеспечение конфиденциальности, целостности и аутентификации данных, передаваемых между НКМ-2.11 исполнение ИН и картами тахографа.</w:t>
            </w:r>
            <w:r>
              <w:rPr>
                <w:rFonts w:ascii="Times New Roman" w:hAnsi="Times New Roman" w:cs="Times New Roman"/>
                <w:sz w:val="16"/>
                <w:szCs w:val="16"/>
              </w:rPr>
            </w:r>
            <w:r>
              <w:rPr>
                <w:rFonts w:ascii="Times New Roman" w:hAnsi="Times New Roman" w:cs="Times New Roman"/>
                <w:sz w:val="16"/>
                <w:szCs w:val="16"/>
              </w:rPr>
            </w:r>
          </w:p>
          <w:p>
            <w:pPr>
              <w:contextualSpacing/>
              <w:ind w:left="0" w:right="0" w:firstLine="0"/>
              <w:rPr>
                <w:rFonts w:ascii="Times New Roman" w:hAnsi="Times New Roman" w:cs="Times New Roman"/>
                <w:sz w:val="16"/>
                <w:szCs w:val="16"/>
              </w:rPr>
              <w:suppressLineNumbers w:val="0"/>
            </w:pPr>
            <w:r>
              <w:rPr>
                <w:rFonts w:ascii="Times New Roman" w:hAnsi="Times New Roman" w:cs="Times New Roman"/>
                <w:sz w:val="16"/>
                <w:szCs w:val="16"/>
              </w:rPr>
              <w:t xml:space="preserve">Хранение ключевой̆ информации.</w:t>
            </w:r>
            <w:r>
              <w:rPr>
                <w:rFonts w:ascii="Times New Roman" w:hAnsi="Times New Roman" w:cs="Times New Roman"/>
                <w:sz w:val="16"/>
                <w:szCs w:val="16"/>
              </w:rPr>
            </w:r>
            <w:r>
              <w:rPr>
                <w:rFonts w:ascii="Times New Roman" w:hAnsi="Times New Roman" w:cs="Times New Roman"/>
                <w:sz w:val="16"/>
                <w:szCs w:val="16"/>
              </w:rPr>
            </w:r>
          </w:p>
        </w:tc>
        <w:tc>
          <w:tcPr>
            <w:shd w:val="clear" w:color="ffffff" w:fill="ffffff"/>
            <w:tcW w:w="1100" w:type="dxa"/>
            <w:vAlign w:val="center"/>
            <w:textDirection w:val="lrTb"/>
            <w:noWrap w:val="false"/>
          </w:tcPr>
          <w:p>
            <w:pPr>
              <w:contextualSpacing/>
              <w:ind w:left="0" w:right="0" w:firstLine="0"/>
              <w:jc w:val="center"/>
              <w:rPr>
                <w:rFonts w:ascii="Times New Roman" w:hAnsi="Times New Roman" w:cs="Times New Roman"/>
                <w:sz w:val="16"/>
                <w:szCs w:val="16"/>
                <w:highlight w:val="none"/>
              </w:rPr>
              <w:suppressLineNumbers w:val="0"/>
            </w:pPr>
            <w:r>
              <w:rPr>
                <w:rFonts w:ascii="Times New Roman" w:hAnsi="Times New Roman" w:cs="Times New Roman"/>
                <w:sz w:val="16"/>
                <w:szCs w:val="16"/>
                <w:highlight w:val="none"/>
              </w:rPr>
            </w:r>
            <w:r>
              <w:rPr>
                <w:rFonts w:ascii="Times New Roman" w:hAnsi="Times New Roman" w:cs="Times New Roman"/>
                <w:sz w:val="16"/>
                <w:szCs w:val="16"/>
                <w:highlight w:val="none"/>
              </w:rPr>
            </w:r>
            <w:r>
              <w:rPr>
                <w:rFonts w:ascii="Times New Roman" w:hAnsi="Times New Roman" w:cs="Times New Roman"/>
                <w:sz w:val="16"/>
                <w:szCs w:val="16"/>
                <w:highlight w:val="none"/>
              </w:rPr>
            </w:r>
          </w:p>
          <w:p>
            <w:pPr>
              <w:contextualSpacing/>
              <w:ind w:left="0" w:right="0" w:firstLine="0"/>
              <w:jc w:val="center"/>
              <w:rPr>
                <w:rFonts w:ascii="Times New Roman" w:hAnsi="Times New Roman" w:cs="Times New Roman"/>
                <w:sz w:val="16"/>
                <w:szCs w:val="16"/>
                <w:highlight w:val="none"/>
              </w:rPr>
              <w:suppressLineNumbers w:val="0"/>
            </w:pPr>
            <w:r>
              <w:rPr>
                <w:rFonts w:ascii="Times New Roman" w:hAnsi="Times New Roman" w:cs="Times New Roman"/>
                <w:sz w:val="16"/>
                <w:szCs w:val="16"/>
              </w:rPr>
              <w:t xml:space="preserve">шт.</w:t>
            </w:r>
            <w:r>
              <w:rPr>
                <w:rFonts w:ascii="Times New Roman" w:hAnsi="Times New Roman" w:cs="Times New Roman"/>
                <w:sz w:val="16"/>
                <w:szCs w:val="16"/>
                <w:highlight w:val="none"/>
              </w:rPr>
            </w:r>
            <w:r>
              <w:rPr>
                <w:rFonts w:ascii="Times New Roman" w:hAnsi="Times New Roman" w:cs="Times New Roman"/>
                <w:sz w:val="16"/>
                <w:szCs w:val="16"/>
                <w:highlight w:val="none"/>
              </w:rPr>
            </w:r>
          </w:p>
          <w:p>
            <w:pPr>
              <w:contextualSpacing/>
              <w:ind w:left="0" w:right="0" w:firstLine="0"/>
              <w:jc w:val="center"/>
              <w:rPr>
                <w:rFonts w:ascii="Times New Roman" w:hAnsi="Times New Roman" w:cs="Times New Roman"/>
                <w:sz w:val="16"/>
                <w:szCs w:val="16"/>
              </w:rPr>
              <w:suppressLineNumbers w:val="0"/>
            </w:pPr>
            <w:r>
              <w:rPr>
                <w:rFonts w:ascii="Times New Roman" w:hAnsi="Times New Roman" w:cs="Times New Roman"/>
                <w:sz w:val="16"/>
                <w:szCs w:val="16"/>
                <w:highlight w:val="none"/>
              </w:rPr>
            </w:r>
            <w:r>
              <w:rPr>
                <w:rFonts w:ascii="Times New Roman" w:hAnsi="Times New Roman" w:cs="Times New Roman"/>
                <w:sz w:val="16"/>
                <w:szCs w:val="16"/>
              </w:rPr>
            </w:r>
            <w:r>
              <w:rPr>
                <w:rFonts w:ascii="Times New Roman" w:hAnsi="Times New Roman" w:cs="Times New Roman"/>
                <w:sz w:val="16"/>
                <w:szCs w:val="16"/>
              </w:rPr>
            </w:r>
          </w:p>
        </w:tc>
        <w:tc>
          <w:tcPr>
            <w:shd w:val="clear" w:color="ffffff" w:fill="ffffff"/>
            <w:tcW w:w="675" w:type="dxa"/>
            <w:vAlign w:val="center"/>
            <w:textDirection w:val="lrTb"/>
            <w:noWrap w:val="false"/>
          </w:tcPr>
          <w:p>
            <w:pPr>
              <w:contextualSpacing/>
              <w:ind w:left="0" w:right="0" w:firstLine="0"/>
              <w:jc w:val="center"/>
              <w:rPr>
                <w:rFonts w:ascii="Times New Roman" w:hAnsi="Times New Roman" w:cs="Times New Roman"/>
                <w:sz w:val="16"/>
                <w:szCs w:val="16"/>
              </w:rPr>
              <w:suppressLineNumbers w:val="0"/>
            </w:pPr>
            <w:r>
              <w:rPr>
                <w:rFonts w:ascii="Times New Roman" w:hAnsi="Times New Roman" w:cs="Times New Roman"/>
                <w:sz w:val="16"/>
                <w:szCs w:val="16"/>
              </w:rPr>
              <w:t xml:space="preserve">1</w:t>
            </w:r>
            <w:r>
              <w:rPr>
                <w:rFonts w:ascii="Times New Roman" w:hAnsi="Times New Roman" w:cs="Times New Roman"/>
                <w:sz w:val="16"/>
                <w:szCs w:val="16"/>
              </w:rPr>
            </w:r>
            <w:r>
              <w:rPr>
                <w:rFonts w:ascii="Times New Roman" w:hAnsi="Times New Roman" w:cs="Times New Roman"/>
                <w:sz w:val="16"/>
                <w:szCs w:val="16"/>
              </w:rPr>
            </w:r>
          </w:p>
        </w:tc>
        <w:tc>
          <w:tcPr>
            <w:tcW w:w="1100" w:type="dxa"/>
            <w:vAlign w:val="center"/>
            <w:textDirection w:val="lrTb"/>
            <w:noWrap w:val="false"/>
          </w:tcPr>
          <w:p>
            <w:pPr>
              <w:contextualSpacing/>
              <w:ind w:left="0" w:right="0" w:firstLine="0"/>
              <w:jc w:val="left"/>
              <w:rPr>
                <w:rFonts w:ascii="Times New Roman" w:hAnsi="Times New Roman" w:cs="Times New Roman"/>
                <w:sz w:val="16"/>
                <w:szCs w:val="16"/>
              </w:rPr>
              <w:suppressLineNumbers w:val="0"/>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c>
          <w:tcPr>
            <w:tcW w:w="958" w:type="dxa"/>
            <w:vAlign w:val="center"/>
            <w:textDirection w:val="lrTb"/>
            <w:noWrap w:val="false"/>
          </w:tcPr>
          <w:p>
            <w:pPr>
              <w:contextualSpacing/>
              <w:ind w:left="0" w:right="0" w:firstLine="0"/>
              <w:jc w:val="left"/>
              <w:rPr>
                <w:rFonts w:ascii="Times New Roman" w:hAnsi="Times New Roman" w:cs="Times New Roman"/>
                <w:sz w:val="16"/>
                <w:szCs w:val="16"/>
              </w:rPr>
              <w:suppressLineNumbers w:val="0"/>
            </w:pPr>
            <w:r>
              <w:rPr>
                <w:rFonts w:ascii="Times New Roman" w:hAnsi="Times New Roman" w:cs="Times New Roman"/>
                <w:sz w:val="16"/>
                <w:szCs w:val="16"/>
              </w:rPr>
            </w:r>
            <w:r>
              <w:rPr>
                <w:rFonts w:ascii="Times New Roman" w:hAnsi="Times New Roman" w:cs="Times New Roman"/>
                <w:sz w:val="16"/>
                <w:szCs w:val="16"/>
              </w:rPr>
            </w:r>
            <w:r>
              <w:rPr>
                <w:rFonts w:ascii="Times New Roman" w:hAnsi="Times New Roman" w:cs="Times New Roman"/>
                <w:sz w:val="16"/>
                <w:szCs w:val="16"/>
              </w:rPr>
            </w:r>
          </w:p>
        </w:tc>
      </w:tr>
    </w:tbl>
    <w:p>
      <w:pPr>
        <w:ind w:left="0" w:right="0" w:firstLine="709"/>
        <w:jc w:val="left"/>
        <w:spacing w:before="40" w:after="40" w:line="240" w:lineRule="auto"/>
        <w:rPr>
          <w:rFonts w:ascii="Tinos" w:hAnsi="Tinos" w:cs="Tinos"/>
          <w:b/>
          <w:bCs/>
          <w:sz w:val="24"/>
          <w:szCs w:val="24"/>
        </w:rPr>
        <w:suppressLineNumbers w:val="0"/>
      </w:pPr>
      <w:r>
        <w:rPr>
          <w:rFonts w:ascii="Tinos" w:hAnsi="Tinos" w:eastAsia="Tinos" w:cs="Tinos"/>
          <w:b/>
          <w:bCs/>
          <w:sz w:val="24"/>
          <w:szCs w:val="24"/>
          <w:highlight w:val="none"/>
        </w:rPr>
      </w:r>
      <w:r>
        <w:rPr>
          <w:rFonts w:ascii="Tinos" w:hAnsi="Tinos" w:cs="Tinos"/>
          <w:b/>
          <w:bCs/>
          <w:sz w:val="24"/>
          <w:szCs w:val="24"/>
        </w:rPr>
      </w:r>
      <w:r>
        <w:rPr>
          <w:rFonts w:ascii="Tinos" w:hAnsi="Tinos" w:cs="Tinos"/>
          <w:b/>
          <w:bCs/>
          <w:sz w:val="24"/>
          <w:szCs w:val="24"/>
        </w:rPr>
      </w:r>
    </w:p>
    <w:p>
      <w:pPr>
        <w:pStyle w:val="974"/>
        <w:ind w:left="0" w:right="0" w:firstLine="709"/>
        <w:jc w:val="both"/>
        <w:spacing w:before="40" w:after="0" w:line="240" w:lineRule="auto"/>
        <w:rPr>
          <w:rFonts w:ascii="Tinos" w:hAnsi="Tinos" w:cs="Tinos"/>
          <w:b/>
          <w:bCs/>
          <w:sz w:val="24"/>
          <w:szCs w:val="24"/>
        </w:rPr>
        <w:suppressLineNumbers w:val="0"/>
      </w:pPr>
      <w:r>
        <w:rPr>
          <w:rFonts w:ascii="Tinos" w:hAnsi="Tinos" w:eastAsia="Tinos" w:cs="Tinos"/>
          <w:b/>
          <w:bCs/>
          <w:sz w:val="24"/>
          <w:szCs w:val="24"/>
        </w:rPr>
      </w:r>
      <w:r>
        <w:rPr>
          <w:rFonts w:ascii="Tinos" w:hAnsi="Tinos" w:cs="Tinos"/>
          <w:b/>
          <w:bCs/>
          <w:sz w:val="24"/>
          <w:szCs w:val="24"/>
        </w:rPr>
      </w:r>
      <w:r>
        <w:rPr>
          <w:rFonts w:ascii="Tinos" w:hAnsi="Tinos" w:cs="Tinos"/>
          <w:b/>
          <w:bCs/>
          <w:sz w:val="24"/>
          <w:szCs w:val="24"/>
        </w:rPr>
      </w:r>
    </w:p>
    <w:p>
      <w:pPr>
        <w:ind w:left="0" w:right="0" w:firstLine="709"/>
        <w:jc w:val="both"/>
        <w:spacing w:after="0" w:line="240" w:lineRule="auto"/>
        <w:shd w:val="clear" w:color="ffffff" w:themeColor="background1" w:fill="ffffff" w:themeFill="background1"/>
        <w:rPr>
          <w:rFonts w:ascii="Times New Roman" w:hAnsi="Times New Roman" w:eastAsia="Times New Roman"/>
          <w:sz w:val="24"/>
          <w:szCs w:val="24"/>
        </w:rPr>
        <w:suppressLineNumbers w:val="0"/>
      </w:pPr>
      <w:r>
        <w:rPr>
          <w:rFonts w:ascii="Times New Roman" w:hAnsi="Times New Roman" w:eastAsia="Times New Roman"/>
          <w:sz w:val="24"/>
          <w:szCs w:val="24"/>
          <w:lang w:eastAsia="zh-CN"/>
        </w:rPr>
      </w:r>
      <w:r>
        <w:rPr>
          <w:rFonts w:ascii="Times New Roman" w:hAnsi="Times New Roman" w:eastAsia="Times New Roman"/>
          <w:sz w:val="24"/>
          <w:szCs w:val="24"/>
        </w:rPr>
      </w:r>
      <w:r>
        <w:rPr>
          <w:rFonts w:ascii="Times New Roman" w:hAnsi="Times New Roman" w:eastAsia="Times New Roman"/>
          <w:sz w:val="24"/>
          <w:szCs w:val="24"/>
        </w:rPr>
      </w:r>
    </w:p>
    <w:p>
      <w:pPr>
        <w:ind w:left="0" w:right="0" w:firstLine="709"/>
        <w:jc w:val="both"/>
        <w:spacing w:after="0" w:line="240" w:lineRule="auto"/>
        <w:suppressLineNumbers w:val="0"/>
      </w:pPr>
      <w:r/>
      <w:r/>
    </w:p>
    <w:p>
      <w:pPr>
        <w:pStyle w:val="974"/>
        <w:ind w:left="0" w:right="0" w:firstLine="709"/>
        <w:jc w:val="both"/>
        <w:spacing w:after="0" w:line="240" w:lineRule="auto"/>
        <w:rPr>
          <w:rFonts w:ascii="Tinos" w:hAnsi="Tinos" w:cs="Tinos"/>
          <w:sz w:val="24"/>
          <w:szCs w:val="24"/>
        </w:rPr>
      </w:pPr>
      <w:r>
        <w:rPr>
          <w:rFonts w:ascii="Tinos" w:hAnsi="Tinos" w:eastAsia="Tinos" w:cs="Tinos"/>
          <w:sz w:val="24"/>
          <w:szCs w:val="24"/>
          <w:lang w:eastAsia="ru-RU"/>
        </w:rPr>
      </w:r>
      <w:r>
        <w:rPr>
          <w:rFonts w:ascii="Tinos" w:hAnsi="Tinos" w:cs="Tinos"/>
          <w:sz w:val="24"/>
          <w:szCs w:val="24"/>
        </w:rPr>
      </w:r>
      <w:r>
        <w:rPr>
          <w:rFonts w:ascii="Tinos" w:hAnsi="Tinos" w:cs="Tinos"/>
          <w:sz w:val="24"/>
          <w:szCs w:val="24"/>
        </w:rPr>
      </w:r>
    </w:p>
    <w:p>
      <w:pPr>
        <w:pStyle w:val="974"/>
        <w:ind w:left="0" w:right="0" w:firstLine="0"/>
        <w:rPr>
          <w:rFonts w:ascii="Tinos" w:hAnsi="Tinos" w:cs="Tinos"/>
          <w:sz w:val="24"/>
          <w:szCs w:val="24"/>
        </w:rPr>
        <w:sectPr>
          <w:headerReference w:type="default" r:id="rId9"/>
          <w:footnotePr>
            <w:numRestart w:val="continuous"/>
          </w:footnotePr>
          <w:endnotePr/>
          <w:type w:val="nextPage"/>
          <w:pgSz w:w="16838" w:h="11906" w:orient="landscape"/>
          <w:pgMar w:top="1134" w:right="1134" w:bottom="567" w:left="567" w:header="397" w:footer="397" w:gutter="0"/>
          <w:cols w:num="1" w:sep="0" w:space="720" w:equalWidth="1"/>
          <w:docGrid w:linePitch="360"/>
          <w:titlePg/>
        </w:sect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4"/>
        <w:contextualSpacing/>
        <w:jc w:val="center"/>
        <w:spacing w:after="0" w:line="240" w:lineRule="auto"/>
        <w:rPr>
          <w:rFonts w:ascii="Tinos" w:hAnsi="Tinos" w:cs="Tinos"/>
          <w:b/>
          <w:sz w:val="24"/>
          <w:szCs w:val="24"/>
        </w:rPr>
      </w:pPr>
      <w:r>
        <w:rPr>
          <w:rFonts w:ascii="Tinos" w:hAnsi="Tinos" w:eastAsia="Tinos" w:cs="Tinos"/>
          <w:b/>
          <w:sz w:val="24"/>
          <w:szCs w:val="24"/>
          <w:lang w:eastAsia="ru-RU"/>
        </w:rPr>
        <w:t xml:space="preserve">РАЗДЕЛ </w:t>
      </w:r>
      <w:r>
        <w:rPr>
          <w:rFonts w:ascii="Tinos" w:hAnsi="Tinos" w:eastAsia="Tinos" w:cs="Tinos"/>
          <w:b/>
          <w:sz w:val="24"/>
          <w:szCs w:val="24"/>
          <w:lang w:val="en-US" w:eastAsia="ru-RU"/>
        </w:rPr>
        <w:t xml:space="preserve">III</w:t>
      </w:r>
      <w:r>
        <w:rPr>
          <w:rFonts w:ascii="Tinos" w:hAnsi="Tinos" w:eastAsia="Tinos" w:cs="Tinos"/>
          <w:b/>
          <w:sz w:val="24"/>
          <w:szCs w:val="24"/>
          <w:lang w:eastAsia="ru-RU"/>
        </w:rPr>
        <w:t xml:space="preserve">. ОБОСНОВАНИЕ НАЧАЛЬНОЙ (МАКСИМАЛЬНОЙ) ЦЕНЫ ГОСУДАРСТВЕННОГО КОНТРАКТА</w:t>
      </w:r>
      <w:r>
        <w:rPr>
          <w:rFonts w:ascii="Tinos" w:hAnsi="Tinos" w:cs="Tinos"/>
          <w:b/>
          <w:sz w:val="24"/>
          <w:szCs w:val="24"/>
        </w:rPr>
      </w:r>
      <w:r>
        <w:rPr>
          <w:rFonts w:ascii="Tinos" w:hAnsi="Tinos" w:cs="Tinos"/>
          <w:b/>
          <w:sz w:val="24"/>
          <w:szCs w:val="24"/>
        </w:rPr>
      </w:r>
    </w:p>
    <w:p>
      <w:pPr>
        <w:pStyle w:val="974"/>
        <w:jc w:val="center"/>
        <w:spacing w:after="0" w:line="240" w:lineRule="auto"/>
        <w:rPr>
          <w:rFonts w:ascii="Tinos" w:hAnsi="Tinos" w:cs="Tinos"/>
          <w:bCs/>
          <w:sz w:val="24"/>
          <w:szCs w:val="24"/>
        </w:rPr>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ind w:firstLine="720"/>
        <w:jc w:val="both"/>
        <w:spacing w:after="0" w:line="240" w:lineRule="auto"/>
        <w:tabs>
          <w:tab w:val="left" w:pos="2880" w:leader="none"/>
        </w:tabs>
        <w:rPr>
          <w:rFonts w:ascii="Tinos" w:hAnsi="Tinos" w:cs="Tinos"/>
          <w:sz w:val="24"/>
          <w:szCs w:val="24"/>
        </w:rPr>
      </w:pPr>
      <w:r>
        <w:rPr>
          <w:rFonts w:ascii="Tinos" w:hAnsi="Tinos" w:eastAsia="Tinos" w:cs="Tinos"/>
          <w:sz w:val="24"/>
          <w:szCs w:val="24"/>
          <w:lang w:eastAsia="ru-RU"/>
        </w:rPr>
        <w:t xml:space="preserve">В целях обеспечения функционирования </w:t>
      </w:r>
      <w:r>
        <w:rPr>
          <w:rFonts w:ascii="Tinos" w:hAnsi="Tinos" w:eastAsia="Tinos" w:cs="Tinos"/>
          <w:bCs/>
          <w:sz w:val="24"/>
          <w:szCs w:val="24"/>
          <w:lang w:val="en-US" w:eastAsia="ru-RU"/>
        </w:rPr>
        <w:t xml:space="preserve">Управлени</w:t>
      </w:r>
      <w:r>
        <w:rPr>
          <w:rFonts w:ascii="Tinos" w:hAnsi="Tinos" w:eastAsia="Tinos" w:cs="Tinos"/>
          <w:bCs/>
          <w:sz w:val="24"/>
          <w:szCs w:val="24"/>
          <w:lang w:eastAsia="ru-RU"/>
        </w:rPr>
        <w:t xml:space="preserve">я</w:t>
      </w:r>
      <w:r>
        <w:rPr>
          <w:rFonts w:ascii="Tinos" w:hAnsi="Tinos" w:eastAsia="Tinos" w:cs="Tinos"/>
          <w:bCs/>
          <w:sz w:val="24"/>
          <w:szCs w:val="24"/>
          <w:lang w:val="en-US" w:eastAsia="ru-RU"/>
        </w:rPr>
        <w:t xml:space="preserve"> Федеральной </w:t>
      </w:r>
      <w:r>
        <w:rPr>
          <w:rFonts w:ascii="Tinos" w:hAnsi="Tinos" w:eastAsia="Tinos" w:cs="Tinos"/>
          <w:sz w:val="24"/>
          <w:szCs w:val="24"/>
          <w:lang w:val="en-US" w:eastAsia="ru-RU"/>
        </w:rPr>
        <w:t xml:space="preserve">службы государственной регистрации, кадастра и </w:t>
      </w:r>
      <w:r>
        <w:rPr>
          <w:rFonts w:ascii="Tinos" w:hAnsi="Tinos" w:eastAsia="Tinos" w:cs="Tinos"/>
          <w:sz w:val="24"/>
          <w:szCs w:val="24"/>
          <w:lang w:val="en-US" w:eastAsia="ru-RU"/>
        </w:rPr>
        <w:t xml:space="preserve">картографии по </w:t>
      </w:r>
      <w:r>
        <w:rPr>
          <w:rFonts w:ascii="Tinos" w:hAnsi="Tinos" w:eastAsia="Tinos" w:cs="Tinos"/>
          <w:sz w:val="24"/>
          <w:szCs w:val="24"/>
          <w:lang w:eastAsia="ru-RU"/>
        </w:rPr>
        <w:t xml:space="preserve">Республике Башкортостан необходимо осуществить закупку на приобретение </w:t>
      </w:r>
      <w:r>
        <w:rPr>
          <w:rFonts w:ascii="Tinos" w:hAnsi="Tinos" w:eastAsia="Tinos" w:cs="Tinos"/>
          <w:bCs/>
          <w:sz w:val="24"/>
          <w:szCs w:val="24"/>
        </w:rPr>
        <w:t xml:space="preserve">оборудования</w:t>
      </w:r>
      <w:r>
        <w:rPr>
          <w:rFonts w:ascii="Tinos" w:hAnsi="Tinos" w:eastAsia="Tinos" w:cs="Tinos"/>
          <w:bCs/>
          <w:sz w:val="24"/>
          <w:szCs w:val="24"/>
        </w:rPr>
        <w:t xml:space="preserve">  необходимого для функционирования </w:t>
      </w:r>
      <w:r>
        <w:rPr>
          <w:rFonts w:ascii="Tinos" w:hAnsi="Tinos" w:eastAsia="Tinos" w:cs="Tinos"/>
          <w:bCs/>
          <w:sz w:val="24"/>
          <w:szCs w:val="24"/>
        </w:rPr>
        <w:t xml:space="preserve">тахографа</w:t>
      </w:r>
      <w:r>
        <w:rPr>
          <w:rFonts w:ascii="Tinos" w:hAnsi="Tinos" w:eastAsia="Tinos" w:cs="Tinos"/>
          <w:bCs/>
          <w:sz w:val="24"/>
          <w:szCs w:val="24"/>
        </w:rPr>
        <w:t xml:space="preserve"> на автомобиль марки </w:t>
      </w:r>
      <w:r>
        <w:rPr>
          <w:rFonts w:ascii="Tinos" w:hAnsi="Tinos" w:eastAsia="Tinos" w:cs="Tinos"/>
          <w:bCs/>
          <w:sz w:val="24"/>
          <w:szCs w:val="24"/>
        </w:rPr>
        <w:t xml:space="preserve">Toyota</w:t>
      </w:r>
      <w:r>
        <w:rPr>
          <w:rFonts w:ascii="Tinos" w:hAnsi="Tinos" w:eastAsia="Tinos" w:cs="Tinos"/>
          <w:bCs/>
          <w:sz w:val="24"/>
          <w:szCs w:val="24"/>
        </w:rPr>
        <w:t xml:space="preserve"> </w:t>
      </w:r>
      <w:r>
        <w:rPr>
          <w:rFonts w:ascii="Tinos" w:hAnsi="Tinos" w:eastAsia="Tinos" w:cs="Tinos"/>
          <w:sz w:val="24"/>
          <w:szCs w:val="24"/>
        </w:rPr>
        <w:t xml:space="preserve">Hiace</w:t>
      </w:r>
      <w:r>
        <w:rPr>
          <w:rFonts w:ascii="Tinos" w:hAnsi="Tinos" w:eastAsia="Tinos" w:cs="Tinos"/>
          <w:sz w:val="24"/>
          <w:szCs w:val="24"/>
          <w:lang w:eastAsia="ru-RU"/>
        </w:rPr>
        <w:t xml:space="preserve"> </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pStyle w:val="974"/>
        <w:ind w:firstLine="720"/>
        <w:jc w:val="both"/>
        <w:spacing w:after="0" w:line="240" w:lineRule="auto"/>
        <w:tabs>
          <w:tab w:val="left" w:pos="2880" w:leader="none"/>
        </w:tabs>
        <w:rPr>
          <w:rFonts w:ascii="Tinos" w:hAnsi="Tinos" w:cs="Tinos"/>
          <w:sz w:val="24"/>
          <w:szCs w:val="24"/>
        </w:rPr>
      </w:pPr>
      <w:r>
        <w:rPr>
          <w:rFonts w:ascii="Tinos" w:hAnsi="Tinos" w:eastAsia="Tinos" w:cs="Tinos"/>
          <w:sz w:val="24"/>
          <w:szCs w:val="24"/>
          <w:lang w:eastAsia="ru-RU"/>
        </w:rPr>
        <w:t xml:space="preserve">В рамках подготовки указанной закупки была проведена работа по определению начальной (максимальной) цены контракта в соответствии с требованиями статей </w:t>
      </w:r>
      <w:r>
        <w:rPr>
          <w:rFonts w:ascii="Tinos" w:hAnsi="Tinos" w:eastAsia="Tinos" w:cs="Tinos"/>
          <w:i/>
          <w:sz w:val="24"/>
          <w:szCs w:val="24"/>
          <w:lang w:eastAsia="ru-RU"/>
        </w:rPr>
        <w:t xml:space="preserve">19</w:t>
      </w:r>
      <w:r>
        <w:rPr>
          <w:rFonts w:ascii="Tinos" w:hAnsi="Tinos" w:eastAsia="Tinos" w:cs="Tinos"/>
          <w:sz w:val="24"/>
          <w:szCs w:val="24"/>
          <w:lang w:eastAsia="ru-RU"/>
        </w:rPr>
        <w:t xml:space="preserve"> 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 учетом "</w:t>
      </w:r>
      <w:r>
        <w:rPr>
          <w:rFonts w:ascii="Tinos" w:hAnsi="Tinos" w:eastAsia="Tinos" w:cs="Tinos"/>
          <w:sz w:val="24"/>
          <w:szCs w:val="24"/>
          <w:lang w:eastAsia="ru-RU"/>
        </w:rPr>
        <w:t xml:space="preserve">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года № 5</w:t>
      </w:r>
      <w:r>
        <w:rPr>
          <w:rFonts w:ascii="Tinos" w:hAnsi="Tinos" w:eastAsia="Tinos" w:cs="Tinos"/>
          <w:sz w:val="24"/>
          <w:szCs w:val="24"/>
          <w:lang w:eastAsia="ru-RU"/>
        </w:rPr>
        <w:t xml:space="preserve">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Методические рекомендации), с применением </w:t>
      </w:r>
      <w:r>
        <w:rPr>
          <w:rFonts w:ascii="Tinos" w:hAnsi="Tinos" w:eastAsia="Tinos" w:cs="Tinos"/>
          <w:i/>
          <w:sz w:val="24"/>
          <w:szCs w:val="24"/>
          <w:lang w:eastAsia="ru-RU"/>
        </w:rPr>
        <w:t xml:space="preserve">нормативного метода и метода сопоставимых рыночных цен (анализа рынка)</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pStyle w:val="974"/>
        <w:ind w:firstLine="720"/>
        <w:jc w:val="both"/>
        <w:spacing w:after="0" w:line="240" w:lineRule="auto"/>
        <w:tabs>
          <w:tab w:val="left" w:pos="2880" w:leader="none"/>
        </w:tabs>
        <w:rPr>
          <w:rFonts w:ascii="Tinos" w:hAnsi="Tinos" w:cs="Tinos"/>
          <w:sz w:val="24"/>
          <w:szCs w:val="24"/>
          <w:highlight w:val="none"/>
        </w:rPr>
      </w:pPr>
      <w:r>
        <w:rPr>
          <w:rFonts w:ascii="Tinos" w:hAnsi="Tinos" w:eastAsia="Tinos" w:cs="Tinos"/>
          <w:sz w:val="24"/>
          <w:szCs w:val="24"/>
          <w:lang w:eastAsia="ru-RU"/>
        </w:rPr>
        <w:t xml:space="preserve">Приказом Росреестра от 29.12.2014 № П/651 «Об утверждении расчетно-нормативных затрат на обеспечение деятельности терр</w:t>
      </w:r>
      <w:r>
        <w:rPr>
          <w:rFonts w:ascii="Tinos" w:hAnsi="Tinos" w:eastAsia="Tinos" w:cs="Tinos"/>
          <w:sz w:val="24"/>
          <w:szCs w:val="24"/>
          <w:lang w:eastAsia="ru-RU"/>
        </w:rPr>
        <w:t xml:space="preserve">иториальных органов Федеральной службы государственной регистрации, кадастра и картографии» (далее - Приказ) устанавливаются требования к закупаемым товарам, работам, услугам, а также нормативные затраты на обеспечение деятельности территориальных органов:</w:t>
      </w:r>
      <w:r>
        <w:rPr>
          <w:rFonts w:ascii="Tinos" w:hAnsi="Tinos" w:cs="Tinos"/>
          <w:sz w:val="24"/>
          <w:szCs w:val="24"/>
          <w:highlight w:val="none"/>
        </w:rPr>
      </w:r>
      <w:r>
        <w:rPr>
          <w:rFonts w:ascii="Tinos" w:hAnsi="Tinos" w:cs="Tinos"/>
          <w:sz w:val="24"/>
          <w:szCs w:val="24"/>
          <w:highlight w:val="none"/>
        </w:rPr>
      </w:r>
    </w:p>
    <w:p>
      <w:pPr>
        <w:ind w:firstLine="720"/>
        <w:jc w:val="both"/>
        <w:tabs>
          <w:tab w:val="left" w:pos="2880" w:leader="none"/>
        </w:tabs>
        <w:rPr>
          <w:rFonts w:ascii="Tinos" w:hAnsi="Tinos" w:cs="Tinos"/>
          <w:sz w:val="24"/>
          <w:szCs w:val="24"/>
        </w:rPr>
      </w:pPr>
      <w:r>
        <w:rPr>
          <w:rFonts w:ascii="Tinos" w:hAnsi="Tinos" w:eastAsia="Tinos" w:cs="Tinos"/>
          <w:b w:val="0"/>
          <w:bCs w:val="0"/>
          <w:sz w:val="24"/>
          <w:szCs w:val="24"/>
        </w:rPr>
        <w:t xml:space="preserve">В</w:t>
      </w:r>
      <w:r>
        <w:rPr>
          <w:rFonts w:ascii="Tinos" w:hAnsi="Tinos" w:eastAsia="Tinos" w:cs="Tinos"/>
          <w:b w:val="0"/>
          <w:bCs w:val="0"/>
          <w:sz w:val="24"/>
          <w:szCs w:val="24"/>
        </w:rPr>
        <w:t xml:space="preserve"> </w:t>
      </w:r>
      <w:r>
        <w:rPr>
          <w:rFonts w:ascii="Tinos" w:hAnsi="Tinos" w:eastAsia="Tinos" w:cs="Tinos"/>
          <w:b w:val="0"/>
          <w:bCs w:val="0"/>
          <w:sz w:val="24"/>
          <w:szCs w:val="24"/>
        </w:rPr>
        <w:t xml:space="preserve">соответствии с Приложением № 293 </w:t>
      </w:r>
      <w:r>
        <w:rPr>
          <w:rFonts w:ascii="Tinos" w:hAnsi="Tinos" w:eastAsia="Tinos" w:cs="Tinos"/>
          <w:b w:val="0"/>
          <w:bCs w:val="0"/>
          <w:sz w:val="24"/>
          <w:szCs w:val="24"/>
        </w:rPr>
        <w:t xml:space="preserve"> </w:t>
      </w:r>
      <w:r>
        <w:rPr>
          <w:rFonts w:ascii="Tinos" w:hAnsi="Tinos" w:eastAsia="Tinos" w:cs="Tinos"/>
          <w:b w:val="0"/>
          <w:bCs w:val="0"/>
          <w:sz w:val="24"/>
          <w:szCs w:val="24"/>
        </w:rPr>
        <w:t xml:space="preserve">на приобретение </w:t>
      </w:r>
      <w:r>
        <w:rPr>
          <w:rFonts w:ascii="Tinos" w:hAnsi="Tinos" w:eastAsia="Tinos" w:cs="Tinos"/>
          <w:b w:val="0"/>
          <w:bCs w:val="0"/>
          <w:sz w:val="24"/>
          <w:szCs w:val="24"/>
        </w:rPr>
        <w:t xml:space="preserve">тахографа и (или) необходимого </w:t>
      </w:r>
      <w:r>
        <w:rPr>
          <w:rFonts w:ascii="Tinos" w:hAnsi="Tinos" w:eastAsia="Tinos" w:cs="Tinos"/>
          <w:b w:val="0"/>
          <w:bCs w:val="0"/>
          <w:sz w:val="24"/>
          <w:szCs w:val="24"/>
        </w:rPr>
        <w:t xml:space="preserve">для его функционирования оборудования </w:t>
      </w:r>
      <w:r>
        <w:rPr>
          <w:rFonts w:ascii="Tinos" w:hAnsi="Tinos" w:eastAsia="Tinos" w:cs="Tinos"/>
          <w:b w:val="0"/>
          <w:bCs w:val="0"/>
          <w:sz w:val="24"/>
          <w:szCs w:val="24"/>
        </w:rPr>
        <w:t xml:space="preserve">для  </w:t>
      </w:r>
      <w:r>
        <w:rPr>
          <w:rFonts w:ascii="Tinos" w:hAnsi="Tinos" w:eastAsia="Tinos" w:cs="Tinos"/>
          <w:b w:val="0"/>
          <w:bCs w:val="0"/>
          <w:sz w:val="24"/>
          <w:szCs w:val="24"/>
        </w:rPr>
        <w:t xml:space="preserve">Упра</w:t>
      </w:r>
      <w:r>
        <w:rPr>
          <w:rFonts w:ascii="Tinos" w:hAnsi="Tinos" w:eastAsia="Tinos" w:cs="Tinos"/>
          <w:sz w:val="24"/>
          <w:szCs w:val="24"/>
        </w:rPr>
        <w:t xml:space="preserve">вления </w:t>
      </w:r>
      <w:r>
        <w:rPr>
          <w:rFonts w:ascii="Tinos" w:hAnsi="Tinos" w:eastAsia="Tinos" w:cs="Tinos"/>
          <w:sz w:val="24"/>
          <w:szCs w:val="24"/>
        </w:rPr>
        <w:t xml:space="preserve">Росреестра</w:t>
      </w:r>
      <w:r>
        <w:rPr>
          <w:rFonts w:ascii="Tinos" w:hAnsi="Tinos" w:eastAsia="Tinos" w:cs="Tinos"/>
          <w:sz w:val="24"/>
          <w:szCs w:val="24"/>
        </w:rPr>
        <w:t xml:space="preserve"> по Республике Башкортостан определяются по формуле:</w:t>
      </w:r>
      <w:r>
        <w:rPr>
          <w:rFonts w:ascii="Tinos" w:hAnsi="Tinos" w:cs="Tinos"/>
          <w:sz w:val="24"/>
          <w:szCs w:val="24"/>
        </w:rPr>
      </w:r>
      <w:r>
        <w:rPr>
          <w:rFonts w:ascii="Tinos" w:hAnsi="Tinos" w:cs="Tinos"/>
          <w:sz w:val="24"/>
          <w:szCs w:val="24"/>
        </w:rPr>
      </w:r>
    </w:p>
    <w:p>
      <w:pPr>
        <w:jc w:val="center"/>
        <w:spacing w:after="0" w:line="240" w:lineRule="auto"/>
        <w:widowControl w:val="off"/>
        <w:rPr>
          <w:rFonts w:ascii="Tinos" w:hAnsi="Tinos" w:cs="Tinos"/>
          <w:b/>
          <w:sz w:val="28"/>
          <w:szCs w:val="28"/>
        </w:rPr>
      </w:pPr>
      <w:r>
        <w:rPr>
          <w:rFonts w:ascii="Tinos" w:hAnsi="Tinos" w:eastAsia="Tinos" w:cs="Tinos"/>
          <w:b w:val="0"/>
          <w:bCs w:val="0"/>
          <w:sz w:val="24"/>
          <w:szCs w:val="24"/>
        </w:rPr>
        <w:t xml:space="preserve">Затраты на приобретение </w:t>
      </w:r>
      <w:r>
        <w:rPr>
          <w:rFonts w:ascii="Tinos" w:hAnsi="Tinos" w:eastAsia="Tinos" w:cs="Tinos"/>
          <w:b w:val="0"/>
          <w:bCs w:val="0"/>
          <w:sz w:val="24"/>
          <w:szCs w:val="24"/>
        </w:rPr>
        <w:t xml:space="preserve">тахографа и (или) необходимого</w:t>
      </w:r>
      <w:r>
        <w:rPr>
          <w:rFonts w:ascii="Tinos" w:hAnsi="Tinos" w:eastAsia="Tinos" w:cs="Tinos"/>
          <w:b w:val="0"/>
          <w:bCs w:val="0"/>
          <w:sz w:val="24"/>
          <w:szCs w:val="24"/>
        </w:rPr>
        <w:br/>
        <w:t xml:space="preserve">для его функционирования оборудования</w:t>
      </w:r>
      <w:r>
        <w:rPr>
          <w:rFonts w:ascii="Tinos" w:hAnsi="Tinos" w:cs="Tinos"/>
          <w:b/>
          <w:sz w:val="28"/>
          <w:szCs w:val="28"/>
        </w:rPr>
      </w:r>
      <w:r>
        <w:rPr>
          <w:rFonts w:ascii="Tinos" w:hAnsi="Tinos" w:cs="Tinos"/>
          <w:b/>
          <w:sz w:val="28"/>
          <w:szCs w:val="28"/>
        </w:rPr>
      </w:r>
    </w:p>
    <w:p>
      <w:pPr>
        <w:ind w:firstLine="709"/>
        <w:jc w:val="both"/>
        <w:spacing w:after="0" w:line="240" w:lineRule="auto"/>
        <w:widowControl w:val="off"/>
        <w:rPr>
          <w:rFonts w:ascii="Tinos" w:hAnsi="Tinos" w:cs="Tinos"/>
          <w:color w:val="000000" w:themeColor="text1"/>
          <w:sz w:val="24"/>
          <w:szCs w:val="24"/>
        </w:rPr>
      </w:pPr>
      <w:r>
        <w:rPr>
          <w:rFonts w:ascii="Tinos" w:hAnsi="Tinos" w:eastAsia="Tinos" w:cs="Tinos"/>
          <w:color w:val="000000" w:themeColor="text1"/>
          <w:sz w:val="24"/>
          <w:szCs w:val="24"/>
          <w:highlight w:val="none"/>
        </w:rPr>
      </w:r>
      <w:r>
        <w:rPr>
          <w:rFonts w:ascii="Tinos" w:hAnsi="Tinos" w:cs="Tinos"/>
          <w:color w:val="000000" w:themeColor="text1"/>
          <w:sz w:val="24"/>
          <w:szCs w:val="24"/>
        </w:rPr>
      </w:r>
      <w:r>
        <w:rPr>
          <w:rFonts w:ascii="Tinos" w:hAnsi="Tinos" w:cs="Tinos"/>
          <w:color w:val="000000" w:themeColor="text1"/>
          <w:sz w:val="24"/>
          <w:szCs w:val="24"/>
        </w:rPr>
      </w:r>
    </w:p>
    <w:p>
      <w:pPr>
        <w:ind w:firstLine="709"/>
        <w:jc w:val="both"/>
        <w:spacing w:after="0" w:line="240" w:lineRule="auto"/>
        <w:widowControl w:val="off"/>
        <w:rPr>
          <w:rFonts w:ascii="Tinos" w:hAnsi="Tinos" w:eastAsia="Tinos" w:cs="Tinos"/>
          <w:color w:val="000000" w:themeColor="text1"/>
          <w:sz w:val="24"/>
          <w:szCs w:val="24"/>
          <w:highlight w:val="none"/>
        </w:rPr>
      </w:pPr>
      <w:r>
        <w:rPr>
          <w:rFonts w:ascii="Tinos" w:hAnsi="Tinos" w:eastAsia="Tinos" w:cs="Tinos"/>
          <w:color w:val="000000" w:themeColor="text1"/>
          <w:sz w:val="24"/>
          <w:szCs w:val="24"/>
        </w:rPr>
        <w:t xml:space="preserve">Затраты на приобретение </w:t>
      </w:r>
      <w:r>
        <w:rPr>
          <w:rFonts w:ascii="Tinos" w:hAnsi="Tinos" w:eastAsia="Tinos" w:cs="Tinos"/>
          <w:color w:val="000000" w:themeColor="text1"/>
          <w:sz w:val="24"/>
          <w:szCs w:val="24"/>
        </w:rPr>
        <w:t xml:space="preserve">тахографа и (или) необходимого</w:t>
      </w:r>
      <w:r>
        <w:rPr>
          <w:rFonts w:ascii="Tinos" w:hAnsi="Tinos" w:eastAsia="Tinos" w:cs="Tinos"/>
          <w:color w:val="000000" w:themeColor="text1"/>
          <w:sz w:val="24"/>
          <w:szCs w:val="24"/>
        </w:rPr>
        <w:br/>
        <w:t xml:space="preserve">для его функционирования оборудования </w:t>
      </w:r>
      <w:r>
        <w:rPr>
          <w:rFonts w:ascii="Tinos" w:hAnsi="Tinos" w:eastAsia="Tinos" w:cs="Tinos"/>
          <w:color w:val="000000" w:themeColor="text1"/>
          <w:sz w:val="24"/>
          <w:szCs w:val="24"/>
        </w:rPr>
        <w:t xml:space="preserve">(З</w:t>
      </w:r>
      <w:r>
        <w:rPr>
          <w:rFonts w:ascii="Tinos" w:hAnsi="Tinos" w:eastAsia="Tinos" w:cs="Tinos"/>
          <w:color w:val="000000" w:themeColor="text1"/>
          <w:sz w:val="24"/>
          <w:szCs w:val="24"/>
          <w:vertAlign w:val="subscript"/>
        </w:rPr>
        <w:t xml:space="preserve">тахограф</w:t>
      </w:r>
      <w:r>
        <w:rPr>
          <w:rFonts w:ascii="Tinos" w:hAnsi="Tinos" w:eastAsia="Tinos" w:cs="Tinos"/>
          <w:color w:val="000000" w:themeColor="text1"/>
          <w:sz w:val="24"/>
          <w:szCs w:val="24"/>
        </w:rPr>
        <w:t xml:space="preserve">) определяются</w:t>
      </w:r>
      <w:r>
        <w:rPr>
          <w:rFonts w:ascii="Tinos" w:hAnsi="Tinos" w:eastAsia="Tinos" w:cs="Tinos"/>
          <w:color w:val="000000" w:themeColor="text1"/>
          <w:sz w:val="24"/>
          <w:szCs w:val="24"/>
        </w:rPr>
        <w:br/>
      </w:r>
      <w:r>
        <w:rPr>
          <w:rFonts w:ascii="Tinos" w:hAnsi="Tinos" w:eastAsia="Tinos" w:cs="Tinos"/>
          <w:color w:val="000000" w:themeColor="text1"/>
          <w:sz w:val="24"/>
          <w:szCs w:val="24"/>
        </w:rPr>
        <w:t xml:space="preserve">по формуле:</w:t>
      </w:r>
      <w:r>
        <w:rPr>
          <w:rFonts w:ascii="Tinos" w:hAnsi="Tinos" w:eastAsia="Tinos" w:cs="Tinos"/>
          <w:color w:val="000000" w:themeColor="text1"/>
          <w:sz w:val="24"/>
          <w:szCs w:val="24"/>
          <w:highlight w:val="none"/>
        </w:rPr>
      </w:r>
      <w:r>
        <w:rPr>
          <w:rFonts w:ascii="Tinos" w:hAnsi="Tinos" w:eastAsia="Tinos" w:cs="Tinos"/>
          <w:color w:val="000000" w:themeColor="text1"/>
          <w:sz w:val="24"/>
          <w:szCs w:val="24"/>
          <w:highlight w:val="none"/>
        </w:rPr>
      </w:r>
    </w:p>
    <w:p>
      <w:pPr>
        <w:ind w:firstLine="709"/>
        <w:jc w:val="center"/>
        <w:spacing w:after="0" w:line="240" w:lineRule="auto"/>
        <w:widowControl w:val="off"/>
        <w:rPr>
          <w:rFonts w:ascii="Tinos" w:hAnsi="Tinos" w:cs="Tinos"/>
          <w:color w:val="000000" w:themeColor="text1"/>
          <w:sz w:val="28"/>
          <w:szCs w:val="28"/>
        </w:rPr>
      </w:pPr>
      <w:r>
        <w:rPr>
          <w:rFonts w:ascii="Tinos" w:hAnsi="Tinos" w:eastAsia="Tinos" w:cs="Tinos"/>
          <w:color w:val="000000" w:themeColor="text1"/>
          <w:sz w:val="24"/>
          <w:szCs w:val="24"/>
        </w:rPr>
        <w:t xml:space="preserve">З</w:t>
      </w:r>
      <w:r>
        <w:rPr>
          <w:rFonts w:ascii="Tinos" w:hAnsi="Tinos" w:eastAsia="Tinos" w:cs="Tinos"/>
          <w:color w:val="000000" w:themeColor="text1"/>
          <w:sz w:val="24"/>
          <w:szCs w:val="24"/>
          <w:vertAlign w:val="subscript"/>
        </w:rPr>
        <w:t xml:space="preserve">тахограф</w:t>
      </w:r>
      <w:r>
        <w:rPr>
          <w:rFonts w:ascii="Tinos" w:hAnsi="Tinos" w:eastAsia="Tinos" w:cs="Tinos"/>
          <w:color w:val="000000" w:themeColor="text1"/>
          <w:sz w:val="24"/>
          <w:szCs w:val="24"/>
          <w:vertAlign w:val="subscript"/>
        </w:rPr>
        <w:t xml:space="preserve"> = </w:t>
      </w:r>
      <w:r>
        <w:rPr>
          <w:rFonts w:ascii="Tinos" w:hAnsi="Tinos" w:eastAsia="Tinos" w:cs="Tinos"/>
          <w:color w:val="000000" w:themeColor="text1"/>
          <w:sz w:val="24"/>
          <w:szCs w:val="24"/>
          <w:lang w:val="en-US"/>
        </w:rPr>
        <w:t xml:space="preserve">Q</w:t>
      </w:r>
      <w:r>
        <w:rPr>
          <w:rFonts w:ascii="Tinos" w:hAnsi="Tinos" w:eastAsia="Tinos" w:cs="Tinos"/>
          <w:color w:val="000000" w:themeColor="text1"/>
          <w:sz w:val="24"/>
          <w:szCs w:val="24"/>
          <w:vertAlign w:val="subscript"/>
          <w:lang w:val="en-US"/>
        </w:rPr>
        <w:t xml:space="preserve">i</w:t>
      </w:r>
      <w:r>
        <w:rPr>
          <w:rFonts w:ascii="Tinos" w:hAnsi="Tinos" w:eastAsia="Tinos" w:cs="Tinos"/>
          <w:color w:val="000000" w:themeColor="text1"/>
          <w:sz w:val="24"/>
          <w:szCs w:val="24"/>
          <w:vertAlign w:val="subscript"/>
        </w:rPr>
        <w:t xml:space="preserve"> </w:t>
      </w:r>
      <w:r>
        <w:rPr>
          <w:rFonts w:ascii="Tinos" w:hAnsi="Tinos" w:eastAsia="Tinos" w:cs="Tinos"/>
          <w:color w:val="000000" w:themeColor="text1"/>
          <w:sz w:val="24"/>
          <w:szCs w:val="24"/>
          <w:vertAlign w:val="subscript"/>
        </w:rPr>
        <w:t xml:space="preserve">тах</w:t>
      </w:r>
      <w:r>
        <w:rPr>
          <w:rFonts w:ascii="Tinos" w:hAnsi="Tinos" w:eastAsia="Tinos" w:cs="Tinos"/>
          <w:color w:val="000000" w:themeColor="text1"/>
          <w:sz w:val="24"/>
          <w:szCs w:val="24"/>
          <w:vertAlign w:val="subscript"/>
        </w:rPr>
        <w:t xml:space="preserve"> </w:t>
      </w:r>
      <w:r>
        <w:rPr>
          <w:rFonts w:ascii="Tinos" w:hAnsi="Tinos" w:eastAsia="Tinos" w:cs="Tinos"/>
          <w:color w:val="000000" w:themeColor="text1"/>
          <w:sz w:val="24"/>
          <w:szCs w:val="24"/>
        </w:rPr>
        <w:t xml:space="preserve">×</w:t>
      </w:r>
      <w:r>
        <w:rPr>
          <w:rFonts w:ascii="Tinos" w:hAnsi="Tinos" w:eastAsia="Tinos" w:cs="Tinos"/>
          <w:color w:val="000000" w:themeColor="text1"/>
          <w:sz w:val="24"/>
          <w:szCs w:val="24"/>
        </w:rPr>
        <w:t xml:space="preserve"> Р</w:t>
      </w:r>
      <w:r>
        <w:rPr>
          <w:rFonts w:ascii="Tinos" w:hAnsi="Tinos" w:eastAsia="Tinos" w:cs="Tinos"/>
          <w:color w:val="000000" w:themeColor="text1"/>
          <w:sz w:val="24"/>
          <w:szCs w:val="24"/>
          <w:vertAlign w:val="subscript"/>
          <w:lang w:val="en-US"/>
        </w:rPr>
        <w:t xml:space="preserve">i</w:t>
      </w:r>
      <w:r>
        <w:rPr>
          <w:rFonts w:ascii="Tinos" w:hAnsi="Tinos" w:eastAsia="Tinos" w:cs="Tinos"/>
          <w:color w:val="000000" w:themeColor="text1"/>
          <w:sz w:val="24"/>
          <w:szCs w:val="24"/>
          <w:vertAlign w:val="subscript"/>
        </w:rPr>
        <w:t xml:space="preserve"> </w:t>
      </w:r>
      <w:r>
        <w:rPr>
          <w:rFonts w:ascii="Tinos" w:hAnsi="Tinos" w:eastAsia="Tinos" w:cs="Tinos"/>
          <w:color w:val="000000" w:themeColor="text1"/>
          <w:sz w:val="24"/>
          <w:szCs w:val="24"/>
          <w:vertAlign w:val="subscript"/>
        </w:rPr>
        <w:t xml:space="preserve">тах </w:t>
      </w:r>
      <w:r>
        <w:rPr>
          <w:rFonts w:ascii="Tinos" w:hAnsi="Tinos" w:eastAsia="Tinos" w:cs="Tinos"/>
          <w:color w:val="000000" w:themeColor="text1"/>
          <w:sz w:val="24"/>
          <w:szCs w:val="24"/>
        </w:rPr>
        <w:t xml:space="preserve">,</w:t>
      </w:r>
      <w:r>
        <w:rPr>
          <w:rFonts w:ascii="Tinos" w:hAnsi="Tinos" w:cs="Tinos"/>
          <w:color w:val="000000" w:themeColor="text1"/>
          <w:sz w:val="28"/>
          <w:szCs w:val="28"/>
        </w:rPr>
      </w:r>
      <w:r>
        <w:rPr>
          <w:rFonts w:ascii="Tinos" w:hAnsi="Tinos" w:cs="Tinos"/>
          <w:color w:val="000000" w:themeColor="text1"/>
          <w:sz w:val="28"/>
          <w:szCs w:val="28"/>
        </w:rPr>
      </w:r>
    </w:p>
    <w:p>
      <w:pPr>
        <w:ind w:firstLine="709"/>
        <w:jc w:val="both"/>
        <w:spacing w:after="0" w:line="240" w:lineRule="auto"/>
        <w:widowControl w:val="off"/>
        <w:rPr>
          <w:rFonts w:ascii="Tinos" w:hAnsi="Tinos" w:cs="Tinos"/>
          <w:color w:val="000000" w:themeColor="text1"/>
          <w:sz w:val="28"/>
          <w:szCs w:val="28"/>
        </w:rPr>
      </w:pPr>
      <w:r>
        <w:rPr>
          <w:rFonts w:ascii="Tinos" w:hAnsi="Tinos" w:eastAsia="Tinos" w:cs="Tinos"/>
          <w:color w:val="000000" w:themeColor="text1"/>
          <w:sz w:val="24"/>
          <w:szCs w:val="24"/>
        </w:rPr>
        <w:t xml:space="preserve">где:</w:t>
      </w:r>
      <w:r>
        <w:rPr>
          <w:rFonts w:ascii="Tinos" w:hAnsi="Tinos" w:cs="Tinos"/>
          <w:color w:val="000000" w:themeColor="text1"/>
          <w:sz w:val="28"/>
          <w:szCs w:val="28"/>
        </w:rPr>
      </w:r>
      <w:r>
        <w:rPr>
          <w:rFonts w:ascii="Tinos" w:hAnsi="Tinos" w:cs="Tinos"/>
          <w:color w:val="000000" w:themeColor="text1"/>
          <w:sz w:val="28"/>
          <w:szCs w:val="28"/>
        </w:rPr>
      </w:r>
    </w:p>
    <w:p>
      <w:pPr>
        <w:ind w:firstLine="709"/>
        <w:jc w:val="both"/>
        <w:spacing w:after="0" w:line="240" w:lineRule="auto"/>
        <w:widowControl w:val="off"/>
        <w:rPr>
          <w:rFonts w:ascii="Tinos" w:hAnsi="Tinos" w:cs="Tinos"/>
          <w:color w:val="000000" w:themeColor="text1"/>
          <w:sz w:val="28"/>
          <w:szCs w:val="28"/>
        </w:rPr>
      </w:pPr>
      <w:r>
        <w:rPr>
          <w:rFonts w:ascii="Tinos" w:hAnsi="Tinos" w:eastAsia="Tinos" w:cs="Tinos"/>
          <w:color w:val="000000" w:themeColor="text1"/>
          <w:sz w:val="24"/>
          <w:szCs w:val="24"/>
          <w:lang w:val="en-US"/>
        </w:rPr>
        <w:t xml:space="preserve">Q</w:t>
      </w:r>
      <w:r>
        <w:rPr>
          <w:rFonts w:ascii="Tinos" w:hAnsi="Tinos" w:eastAsia="Tinos" w:cs="Tinos"/>
          <w:color w:val="000000" w:themeColor="text1"/>
          <w:sz w:val="24"/>
          <w:szCs w:val="24"/>
          <w:vertAlign w:val="subscript"/>
          <w:lang w:val="en-US"/>
        </w:rPr>
        <w:t xml:space="preserve">i</w:t>
      </w:r>
      <w:r>
        <w:rPr>
          <w:rFonts w:ascii="Tinos" w:hAnsi="Tinos" w:eastAsia="Tinos" w:cs="Tinos"/>
          <w:color w:val="000000" w:themeColor="text1"/>
          <w:sz w:val="24"/>
          <w:szCs w:val="24"/>
          <w:vertAlign w:val="subscript"/>
        </w:rPr>
        <w:t xml:space="preserve"> </w:t>
      </w:r>
      <w:r>
        <w:rPr>
          <w:rFonts w:ascii="Tinos" w:hAnsi="Tinos" w:eastAsia="Tinos" w:cs="Tinos"/>
          <w:color w:val="000000" w:themeColor="text1"/>
          <w:sz w:val="24"/>
          <w:szCs w:val="24"/>
          <w:vertAlign w:val="subscript"/>
        </w:rPr>
        <w:t xml:space="preserve">тах</w:t>
      </w:r>
      <w:r>
        <w:rPr>
          <w:rFonts w:ascii="Tinos" w:hAnsi="Tinos" w:eastAsia="Tinos" w:cs="Tinos"/>
          <w:color w:val="000000" w:themeColor="text1"/>
          <w:sz w:val="24"/>
          <w:szCs w:val="24"/>
        </w:rPr>
        <w:t xml:space="preserve"> – </w:t>
      </w:r>
      <w:r>
        <w:rPr>
          <w:rFonts w:ascii="Tinos" w:hAnsi="Tinos" w:eastAsia="Tinos" w:cs="Tinos"/>
          <w:color w:val="000000" w:themeColor="text1"/>
          <w:sz w:val="24"/>
          <w:szCs w:val="24"/>
        </w:rPr>
        <w:t xml:space="preserve">планируемое к приобретению количество </w:t>
      </w:r>
      <w:r>
        <w:rPr>
          <w:rFonts w:ascii="Tinos" w:hAnsi="Tinos" w:eastAsia="Tinos" w:cs="Tinos"/>
          <w:color w:val="000000" w:themeColor="text1"/>
          <w:sz w:val="24"/>
          <w:szCs w:val="24"/>
          <w:lang w:val="en-US"/>
        </w:rPr>
        <w:t xml:space="preserve">i</w:t>
      </w:r>
      <w:r>
        <w:rPr>
          <w:rFonts w:ascii="Tinos" w:hAnsi="Tinos" w:eastAsia="Tinos" w:cs="Tinos"/>
          <w:color w:val="000000" w:themeColor="text1"/>
          <w:sz w:val="24"/>
          <w:szCs w:val="24"/>
        </w:rPr>
        <w:t xml:space="preserve">-</w:t>
      </w:r>
      <w:r>
        <w:rPr>
          <w:rFonts w:ascii="Tinos" w:hAnsi="Tinos" w:eastAsia="Tinos" w:cs="Tinos"/>
          <w:color w:val="000000" w:themeColor="text1"/>
          <w:sz w:val="24"/>
          <w:szCs w:val="24"/>
        </w:rPr>
        <w:t xml:space="preserve">х комплектов тахографов и (или) необходимого для его функционирования оборудования, </w:t>
      </w:r>
      <w:r>
        <w:rPr>
          <w:rFonts w:ascii="Tinos" w:hAnsi="Tinos" w:eastAsia="Tinos" w:cs="Tinos"/>
          <w:color w:val="000000" w:themeColor="text1"/>
          <w:sz w:val="24"/>
          <w:szCs w:val="24"/>
        </w:rPr>
        <w:br/>
        <w:t xml:space="preserve">но не более одного комплекта для автомобильного транспорта, имеющего потребность в данном оборудовании</w:t>
      </w:r>
      <w:r>
        <w:rPr>
          <w:rFonts w:ascii="Tinos" w:hAnsi="Tinos" w:eastAsia="Tinos" w:cs="Tinos"/>
          <w:color w:val="000000" w:themeColor="text1"/>
          <w:sz w:val="24"/>
          <w:szCs w:val="24"/>
        </w:rPr>
        <w:t xml:space="preserve">;</w:t>
      </w:r>
      <w:r>
        <w:rPr>
          <w:rFonts w:ascii="Tinos" w:hAnsi="Tinos" w:cs="Tinos"/>
          <w:color w:val="000000" w:themeColor="text1"/>
          <w:sz w:val="28"/>
          <w:szCs w:val="28"/>
        </w:rPr>
      </w:r>
      <w:r>
        <w:rPr>
          <w:rFonts w:ascii="Tinos" w:hAnsi="Tinos" w:cs="Tinos"/>
          <w:color w:val="000000" w:themeColor="text1"/>
          <w:sz w:val="28"/>
          <w:szCs w:val="28"/>
        </w:rPr>
      </w:r>
    </w:p>
    <w:p>
      <w:pPr>
        <w:ind w:firstLine="709"/>
        <w:jc w:val="both"/>
        <w:spacing w:after="0" w:line="240" w:lineRule="auto"/>
        <w:widowControl w:val="off"/>
        <w:rPr>
          <w:rFonts w:ascii="Tinos" w:hAnsi="Tinos" w:cs="Tinos"/>
          <w:color w:val="000000" w:themeColor="text1"/>
          <w:sz w:val="28"/>
          <w:szCs w:val="28"/>
        </w:rPr>
      </w:pPr>
      <w:r>
        <w:rPr>
          <w:rFonts w:ascii="Tinos" w:hAnsi="Tinos" w:eastAsia="Tinos" w:cs="Tinos"/>
          <w:color w:val="000000" w:themeColor="text1"/>
          <w:sz w:val="24"/>
          <w:szCs w:val="24"/>
        </w:rPr>
        <w:t xml:space="preserve">Р</w:t>
      </w:r>
      <w:r>
        <w:rPr>
          <w:rFonts w:ascii="Tinos" w:hAnsi="Tinos" w:eastAsia="Tinos" w:cs="Tinos"/>
          <w:color w:val="000000" w:themeColor="text1"/>
          <w:sz w:val="24"/>
          <w:szCs w:val="24"/>
          <w:vertAlign w:val="subscript"/>
          <w:lang w:val="en-US"/>
        </w:rPr>
        <w:t xml:space="preserve">i</w:t>
      </w:r>
      <w:r>
        <w:rPr>
          <w:rFonts w:ascii="Tinos" w:hAnsi="Tinos" w:eastAsia="Tinos" w:cs="Tinos"/>
          <w:color w:val="000000" w:themeColor="text1"/>
          <w:sz w:val="24"/>
          <w:szCs w:val="24"/>
          <w:vertAlign w:val="subscript"/>
        </w:rPr>
        <w:t xml:space="preserve"> </w:t>
      </w:r>
      <w:r>
        <w:rPr>
          <w:rFonts w:ascii="Tinos" w:hAnsi="Tinos" w:eastAsia="Tinos" w:cs="Tinos"/>
          <w:color w:val="000000" w:themeColor="text1"/>
          <w:sz w:val="24"/>
          <w:szCs w:val="24"/>
          <w:vertAlign w:val="subscript"/>
        </w:rPr>
        <w:t xml:space="preserve">тах</w:t>
      </w:r>
      <w:r>
        <w:rPr>
          <w:rFonts w:ascii="Tinos" w:hAnsi="Tinos" w:eastAsia="Tinos" w:cs="Tinos"/>
          <w:color w:val="000000" w:themeColor="text1"/>
          <w:sz w:val="24"/>
          <w:szCs w:val="24"/>
        </w:rPr>
        <w:t xml:space="preserve"> – цена </w:t>
      </w:r>
      <w:r>
        <w:rPr>
          <w:rFonts w:ascii="Tinos" w:hAnsi="Tinos" w:eastAsia="Tinos" w:cs="Tinos"/>
          <w:color w:val="000000" w:themeColor="text1"/>
          <w:sz w:val="24"/>
          <w:szCs w:val="24"/>
          <w:lang w:val="en-US"/>
        </w:rPr>
        <w:t xml:space="preserve">i</w:t>
      </w:r>
      <w:r>
        <w:rPr>
          <w:rFonts w:ascii="Tinos" w:hAnsi="Tinos" w:eastAsia="Tinos" w:cs="Tinos"/>
          <w:color w:val="000000" w:themeColor="text1"/>
          <w:sz w:val="24"/>
          <w:szCs w:val="24"/>
        </w:rPr>
        <w:t xml:space="preserve">-го </w:t>
      </w:r>
      <w:r>
        <w:rPr>
          <w:rFonts w:ascii="Tinos" w:hAnsi="Tinos" w:eastAsia="Tinos" w:cs="Tinos"/>
          <w:color w:val="000000" w:themeColor="text1"/>
          <w:sz w:val="24"/>
          <w:szCs w:val="24"/>
        </w:rPr>
        <w:t xml:space="preserve">комплекта тахографа и (или) необходимого</w:t>
      </w:r>
      <w:r>
        <w:rPr>
          <w:rFonts w:ascii="Tinos" w:hAnsi="Tinos" w:eastAsia="Tinos" w:cs="Tinos"/>
          <w:color w:val="000000" w:themeColor="text1"/>
          <w:sz w:val="24"/>
          <w:szCs w:val="24"/>
        </w:rPr>
        <w:br/>
        <w:t xml:space="preserve">для его функционирования оборудования, но не более 66,1 тыс. рублей</w:t>
      </w:r>
      <w:r>
        <w:rPr>
          <w:rFonts w:ascii="Tinos" w:hAnsi="Tinos" w:eastAsia="Tinos" w:cs="Tinos"/>
          <w:color w:val="000000" w:themeColor="text1"/>
          <w:sz w:val="24"/>
          <w:szCs w:val="24"/>
        </w:rPr>
        <w:t xml:space="preserve">.</w:t>
      </w:r>
      <w:r>
        <w:rPr>
          <w:rFonts w:ascii="Tinos" w:hAnsi="Tinos" w:cs="Tinos"/>
          <w:color w:val="000000" w:themeColor="text1"/>
          <w:sz w:val="28"/>
          <w:szCs w:val="28"/>
        </w:rPr>
      </w:r>
      <w:r>
        <w:rPr>
          <w:rFonts w:ascii="Tinos" w:hAnsi="Tinos" w:cs="Tinos"/>
          <w:color w:val="000000" w:themeColor="text1"/>
          <w:sz w:val="28"/>
          <w:szCs w:val="28"/>
        </w:rPr>
      </w:r>
    </w:p>
    <w:p>
      <w:pPr>
        <w:ind w:firstLine="709"/>
        <w:jc w:val="both"/>
        <w:spacing w:after="0" w:line="240" w:lineRule="auto"/>
        <w:widowControl w:val="off"/>
        <w:rPr>
          <w:rFonts w:ascii="Times New Roman" w:hAnsi="Times New Roman"/>
          <w:color w:val="000000" w:themeColor="text1"/>
          <w:sz w:val="28"/>
          <w:szCs w:val="28"/>
        </w:rPr>
      </w:pPr>
      <w:r>
        <w:rPr>
          <w:rFonts w:ascii="Tinos" w:hAnsi="Tinos" w:eastAsia="Tinos" w:cs="Tinos"/>
          <w:color w:val="000000" w:themeColor="text1"/>
          <w:sz w:val="24"/>
          <w:szCs w:val="24"/>
        </w:rPr>
        <w:t xml:space="preserve">Срок полезного</w:t>
      </w:r>
      <w:r>
        <w:rPr>
          <w:rFonts w:ascii="Tinos" w:hAnsi="Tinos" w:eastAsia="Tinos" w:cs="Tinos"/>
          <w:color w:val="000000" w:themeColor="text1"/>
          <w:sz w:val="24"/>
          <w:szCs w:val="24"/>
        </w:rPr>
        <w:t xml:space="preserve"> использования комплекта тахографа </w:t>
      </w:r>
      <w:r>
        <w:rPr>
          <w:rFonts w:ascii="Tinos" w:hAnsi="Tinos" w:eastAsia="Tinos" w:cs="Tinos"/>
          <w:color w:val="000000" w:themeColor="text1"/>
          <w:sz w:val="24"/>
          <w:szCs w:val="24"/>
          <w:lang w:eastAsia="ru-RU"/>
        </w:rPr>
        <w:t xml:space="preserve">составляет </w:t>
      </w:r>
      <w:r>
        <w:rPr>
          <w:rFonts w:ascii="Tinos" w:hAnsi="Tinos" w:eastAsia="Tinos" w:cs="Tinos"/>
          <w:color w:val="000000" w:themeColor="text1"/>
          <w:sz w:val="24"/>
          <w:szCs w:val="24"/>
        </w:rPr>
        <w:t xml:space="preserve">5 </w:t>
      </w:r>
      <w:r>
        <w:rPr>
          <w:rFonts w:ascii="Tinos" w:hAnsi="Tinos" w:eastAsia="Tinos" w:cs="Tinos"/>
          <w:color w:val="000000" w:themeColor="text1"/>
          <w:sz w:val="24"/>
          <w:szCs w:val="24"/>
        </w:rPr>
        <w:t xml:space="preserve">лет.</w:t>
      </w:r>
      <w:r>
        <w:rPr>
          <w:rFonts w:ascii="Times New Roman" w:hAnsi="Times New Roman"/>
          <w:color w:val="000000" w:themeColor="text1"/>
          <w:sz w:val="28"/>
          <w:szCs w:val="28"/>
        </w:rPr>
      </w:r>
      <w:r>
        <w:rPr>
          <w:rFonts w:ascii="Times New Roman" w:hAnsi="Times New Roman"/>
          <w:color w:val="000000" w:themeColor="text1"/>
          <w:sz w:val="28"/>
          <w:szCs w:val="28"/>
        </w:rPr>
      </w:r>
    </w:p>
    <w:p>
      <w:pPr>
        <w:pStyle w:val="814"/>
        <w:ind w:left="0" w:firstLine="709"/>
        <w:jc w:val="both"/>
        <w:spacing w:after="0" w:line="240" w:lineRule="auto"/>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344"/>
        <w:ind w:firstLine="708"/>
        <w:spacing w:after="0"/>
        <w:rPr>
          <w:rFonts w:eastAsia="Times New Roman"/>
          <w:szCs w:val="24"/>
          <w:highlight w:val="white"/>
        </w:rPr>
      </w:pPr>
      <w:r>
        <w:rPr>
          <w:rFonts w:eastAsia="Times New Roman"/>
          <w:szCs w:val="24"/>
          <w:lang w:val="ru-RU"/>
        </w:rPr>
        <w:t xml:space="preserve">В целях определения общей начальной цены единицы услуги</w:t>
      </w:r>
      <w:r>
        <w:rPr>
          <w:rFonts w:eastAsia="Times New Roman"/>
          <w:szCs w:val="24"/>
          <w:lang w:val="ru-RU"/>
        </w:rPr>
        <w:t xml:space="preserve"> методом сопоставимых рыночных цен (анализа рынка), являющимся приоритетным для определения и обоснования начальной (максимальной) цены на идентичные товары, работы, услуги, в соответствии с пунктом 3.7.1 Методических рекоме</w:t>
      </w:r>
      <w:r>
        <w:rPr>
          <w:rFonts w:eastAsia="Times New Roman"/>
          <w:szCs w:val="24"/>
          <w:lang w:val="ru-RU"/>
        </w:rPr>
        <w:t xml:space="preserve">нд</w:t>
      </w:r>
      <w:r>
        <w:rPr>
          <w:rFonts w:eastAsia="Times New Roman"/>
          <w:szCs w:val="24"/>
          <w:lang w:val="ru-RU"/>
        </w:rPr>
        <w:t xml:space="preserve">аций, был направлен запрос от 07</w:t>
      </w:r>
      <w:r>
        <w:rPr>
          <w:rFonts w:eastAsia="Times New Roman"/>
          <w:szCs w:val="24"/>
          <w:highlight w:val="white"/>
          <w:lang w:val="ru-RU"/>
        </w:rPr>
        <w:t xml:space="preserve">.05.2026 № 26-05695</w:t>
      </w:r>
      <w:r>
        <w:rPr>
          <w:rFonts w:eastAsia="Times New Roman"/>
          <w:szCs w:val="24"/>
          <w:highlight w:val="white"/>
          <w:lang w:val="ru-RU"/>
        </w:rPr>
        <w:t xml:space="preserve">/202</w:t>
      </w:r>
      <w:r>
        <w:rPr>
          <w:rFonts w:eastAsia="Times New Roman"/>
          <w:szCs w:val="24"/>
          <w:lang w:val="ru-RU"/>
        </w:rPr>
        <w:t xml:space="preserve"> о предоставлении</w:t>
      </w:r>
      <w:r>
        <w:rPr>
          <w:rFonts w:eastAsia="Times New Roman"/>
          <w:szCs w:val="24"/>
          <w:lang w:val="ru-RU"/>
        </w:rPr>
        <w:t xml:space="preserve"> ценовой информации 6 (шести) Исполнителям, </w:t>
      </w:r>
      <w:r>
        <w:rPr>
          <w:rFonts w:eastAsia="Times New Roman"/>
          <w:szCs w:val="24"/>
          <w:lang w:val="ru-RU"/>
        </w:rPr>
        <w:t xml:space="preserve">обладающими</w:t>
      </w:r>
      <w:r>
        <w:rPr>
          <w:rFonts w:eastAsia="Times New Roman"/>
          <w:szCs w:val="24"/>
          <w:lang w:val="ru-RU"/>
        </w:rPr>
        <w:t xml:space="preserve"> соответствующим опытом, а также направлен запрос ценовых предложений в ЕИС от 07</w:t>
      </w:r>
      <w:r>
        <w:rPr>
          <w:rFonts w:eastAsia="Times New Roman"/>
          <w:szCs w:val="24"/>
          <w:highlight w:val="white"/>
          <w:lang w:val="ru-RU"/>
        </w:rPr>
        <w:t xml:space="preserve">.05.2026 № 26-СЗ-00483/202</w:t>
      </w:r>
      <w:r>
        <w:rPr>
          <w:rFonts w:eastAsia="Times New Roman"/>
          <w:szCs w:val="24"/>
          <w:highlight w:val="white"/>
          <w:lang w:val="ru-RU"/>
        </w:rPr>
        <w:t xml:space="preserve">.</w:t>
      </w:r>
      <w:r>
        <w:rPr>
          <w:rFonts w:eastAsia="Times New Roman"/>
          <w:szCs w:val="24"/>
          <w:highlight w:val="white"/>
        </w:rPr>
      </w:r>
      <w:r>
        <w:rPr>
          <w:rFonts w:eastAsia="Times New Roman"/>
          <w:szCs w:val="24"/>
          <w:highlight w:val="white"/>
        </w:rPr>
      </w:r>
    </w:p>
    <w:p>
      <w:pPr>
        <w:pStyle w:val="1344"/>
        <w:ind w:firstLine="708"/>
        <w:spacing w:after="0"/>
        <w:rPr>
          <w:rFonts w:eastAsia="Times New Roman"/>
          <w:szCs w:val="24"/>
          <w:lang w:val="ru-RU"/>
        </w:rPr>
      </w:pPr>
      <w:r>
        <w:rPr>
          <w:rFonts w:eastAsia="Times New Roman"/>
          <w:szCs w:val="24"/>
          <w:lang w:val="ru-RU"/>
        </w:rPr>
        <w:t xml:space="preserve">В ответ на запрос цен коммерческие предложения от организаций</w:t>
      </w:r>
      <w:r>
        <w:rPr>
          <w:rFonts w:eastAsia="Times New Roman"/>
          <w:szCs w:val="24"/>
          <w:lang w:val="ru-RU"/>
        </w:rPr>
        <w:t xml:space="preserve"> по списку</w:t>
      </w:r>
      <w:r>
        <w:rPr>
          <w:rFonts w:eastAsia="Times New Roman"/>
          <w:szCs w:val="24"/>
          <w:lang w:val="ru-RU"/>
        </w:rPr>
        <w:t xml:space="preserve"> получены</w:t>
      </w:r>
      <w:r>
        <w:rPr>
          <w:rFonts w:eastAsia="Times New Roman"/>
          <w:szCs w:val="24"/>
          <w:lang w:val="ru-RU"/>
        </w:rPr>
        <w:t xml:space="preserve"> ответы № </w:t>
      </w:r>
      <w:r>
        <w:rPr>
          <w:rFonts w:ascii="Tinos" w:hAnsi="Tinos" w:eastAsia="Tinos" w:cs="Tinos"/>
          <w:sz w:val="24"/>
          <w:szCs w:val="24"/>
          <w:lang w:eastAsia="ru-RU"/>
        </w:rPr>
        <w:t xml:space="preserve">1840</w:t>
      </w:r>
      <w:r>
        <w:rPr>
          <w:rFonts w:ascii="Tinos" w:hAnsi="Tinos" w:eastAsia="Tinos" w:cs="Tinos"/>
          <w:sz w:val="24"/>
          <w:szCs w:val="24"/>
          <w:highlight w:val="white"/>
          <w:lang w:eastAsia="ru-RU"/>
        </w:rPr>
        <w:t xml:space="preserve">, 1841, 1842  от 12.05.2026</w:t>
      </w:r>
      <w:r>
        <w:rPr>
          <w:rFonts w:eastAsia="Times New Roman"/>
          <w:szCs w:val="24"/>
          <w:highlight w:val="white"/>
          <w:lang w:val="ru-RU"/>
        </w:rPr>
        <w:t xml:space="preserve"> </w:t>
      </w:r>
      <w:r>
        <w:rPr>
          <w:rFonts w:eastAsia="Times New Roman"/>
          <w:szCs w:val="24"/>
          <w:lang w:val="ru-RU"/>
        </w:rPr>
        <w:t xml:space="preserve">на основании которых произведен расчет</w:t>
      </w:r>
      <w:r>
        <w:rPr>
          <w:rFonts w:ascii="Tinos" w:hAnsi="Tinos" w:eastAsia="Tinos" w:cs="Tinos"/>
          <w:sz w:val="24"/>
          <w:szCs w:val="24"/>
          <w:lang w:eastAsia="ru-RU"/>
        </w:rPr>
        <w:t xml:space="preserve"> приведенный в</w:t>
      </w:r>
      <w:r>
        <w:rPr>
          <w:rFonts w:ascii="Tinos" w:hAnsi="Tinos" w:eastAsia="Tinos" w:cs="Tinos"/>
          <w:sz w:val="24"/>
          <w:szCs w:val="24"/>
          <w:lang w:eastAsia="ru-RU"/>
        </w:rPr>
        <w:t xml:space="preserve"> Таблице № 1 к Обоснованию НМЦК.</w:t>
      </w:r>
      <w:r>
        <w:rPr>
          <w:rFonts w:eastAsia="Times New Roman"/>
          <w:szCs w:val="24"/>
          <w:lang w:val="ru-RU"/>
        </w:rPr>
        <w:t xml:space="preserve">. На запрос в ЕИС ответы не поступали.</w:t>
      </w:r>
      <w:r>
        <w:rPr>
          <w:rFonts w:eastAsia="Times New Roman"/>
          <w:szCs w:val="24"/>
          <w:lang w:val="ru-RU"/>
        </w:rPr>
      </w:r>
      <w:r>
        <w:rPr>
          <w:rFonts w:eastAsia="Times New Roman"/>
          <w:szCs w:val="24"/>
          <w:lang w:val="ru-RU"/>
        </w:rPr>
      </w:r>
    </w:p>
    <w:p>
      <w:pPr>
        <w:pStyle w:val="974"/>
        <w:contextualSpacing/>
        <w:ind w:firstLine="720"/>
        <w:jc w:val="right"/>
        <w:spacing w:after="0" w:line="240" w:lineRule="auto"/>
        <w:tabs>
          <w:tab w:val="left" w:pos="2880" w:leader="none"/>
        </w:tabs>
        <w:rPr>
          <w:rFonts w:ascii="Tinos" w:hAnsi="Tinos" w:cs="Tinos"/>
          <w:sz w:val="24"/>
          <w:szCs w:val="24"/>
        </w:rPr>
      </w:pPr>
      <w:r>
        <w:rPr>
          <w:rFonts w:ascii="Tinos" w:hAnsi="Tinos" w:eastAsia="Tinos" w:cs="Tinos"/>
          <w:sz w:val="24"/>
          <w:szCs w:val="24"/>
          <w:highlight w:val="none"/>
          <w:lang w:eastAsia="ru-RU"/>
        </w:rPr>
      </w:r>
      <w:r>
        <w:rPr>
          <w:rFonts w:ascii="Tinos" w:hAnsi="Tinos" w:cs="Tinos"/>
          <w:sz w:val="24"/>
          <w:szCs w:val="24"/>
        </w:rPr>
      </w:r>
      <w:r>
        <w:rPr>
          <w:rFonts w:ascii="Tinos" w:hAnsi="Tinos" w:cs="Tinos"/>
          <w:sz w:val="24"/>
          <w:szCs w:val="24"/>
        </w:rPr>
      </w:r>
    </w:p>
    <w:p>
      <w:pPr>
        <w:pStyle w:val="974"/>
        <w:contextualSpacing/>
        <w:ind w:firstLine="720"/>
        <w:jc w:val="right"/>
        <w:spacing w:after="0" w:line="240" w:lineRule="auto"/>
        <w:tabs>
          <w:tab w:val="left" w:pos="2880" w:leader="none"/>
        </w:tabs>
        <w:rPr>
          <w:rFonts w:ascii="Tinos" w:hAnsi="Tinos" w:eastAsia="Tinos" w:cs="Tinos"/>
          <w:sz w:val="24"/>
          <w:szCs w:val="24"/>
          <w:highlight w:val="none"/>
          <w:lang w:eastAsia="ru-RU"/>
        </w:rPr>
      </w:pPr>
      <w:r>
        <w:rPr>
          <w:rFonts w:ascii="Tinos" w:hAnsi="Tinos" w:eastAsia="Tinos" w:cs="Tinos"/>
          <w:sz w:val="24"/>
          <w:szCs w:val="24"/>
          <w:lang w:eastAsia="ru-RU"/>
        </w:rPr>
        <w:t xml:space="preserve">Таблица № 1 к Обоснованию НМЦК</w:t>
      </w:r>
      <w:r>
        <w:rPr>
          <w:rFonts w:ascii="Tinos" w:hAnsi="Tinos" w:eastAsia="Tinos" w:cs="Tinos"/>
          <w:sz w:val="24"/>
          <w:szCs w:val="24"/>
          <w:highlight w:val="none"/>
          <w:lang w:eastAsia="ru-RU"/>
        </w:rPr>
      </w:r>
      <w:r>
        <w:rPr>
          <w:rFonts w:ascii="Tinos" w:hAnsi="Tinos" w:eastAsia="Tinos" w:cs="Tinos"/>
          <w:sz w:val="24"/>
          <w:szCs w:val="24"/>
          <w:highlight w:val="none"/>
          <w:lang w:eastAsia="ru-RU"/>
        </w:rPr>
      </w:r>
    </w:p>
    <w:p>
      <w:pPr>
        <w:pStyle w:val="974"/>
        <w:contextualSpacing/>
        <w:ind w:firstLine="720"/>
        <w:jc w:val="right"/>
        <w:spacing w:after="0" w:line="240" w:lineRule="auto"/>
        <w:tabs>
          <w:tab w:val="left" w:pos="2880" w:leader="none"/>
        </w:tabs>
        <w:rPr>
          <w:rFonts w:ascii="Tinos" w:hAnsi="Tinos" w:eastAsia="Tinos" w:cs="Tinos"/>
          <w:sz w:val="24"/>
          <w:szCs w:val="24"/>
          <w:highlight w:val="none"/>
          <w:lang w:eastAsia="ru-RU"/>
        </w:rPr>
      </w:pPr>
      <w:r>
        <w:rPr>
          <w:rFonts w:ascii="Tinos" w:hAnsi="Tinos" w:eastAsia="Tinos" w:cs="Tinos"/>
          <w:sz w:val="24"/>
          <w:szCs w:val="24"/>
          <w:highlight w:val="none"/>
          <w:lang w:eastAsia="ru-RU"/>
        </w:rPr>
      </w:r>
      <w:r>
        <w:rPr>
          <w:rFonts w:ascii="Tinos" w:hAnsi="Tinos" w:eastAsia="Tinos" w:cs="Tinos"/>
          <w:sz w:val="24"/>
          <w:szCs w:val="24"/>
          <w:highlight w:val="none"/>
          <w:lang w:eastAsia="ru-RU"/>
        </w:rPr>
      </w:r>
      <w:r>
        <w:rPr>
          <w:rFonts w:ascii="Tinos" w:hAnsi="Tinos" w:eastAsia="Tinos" w:cs="Tinos"/>
          <w:sz w:val="24"/>
          <w:szCs w:val="24"/>
          <w:highlight w:val="none"/>
          <w:lang w:eastAsia="ru-RU"/>
        </w:rPr>
      </w:r>
    </w:p>
    <w:tbl>
      <w:tblPr>
        <w:tblW w:w="9901" w:type="dxa"/>
        <w:jc w:val="center"/>
        <w:tblInd w:w="10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523"/>
        <w:gridCol w:w="2729"/>
        <w:gridCol w:w="561"/>
        <w:gridCol w:w="573"/>
        <w:gridCol w:w="957"/>
        <w:gridCol w:w="996"/>
        <w:gridCol w:w="927"/>
        <w:gridCol w:w="959"/>
        <w:gridCol w:w="576"/>
        <w:gridCol w:w="1100"/>
      </w:tblGrid>
      <w:tr>
        <w:tblPrEx/>
        <w:trPr>
          <w:trHeight w:val="440"/>
          <w:tblHeader/>
        </w:trPr>
        <w:tc>
          <w:tcPr>
            <w:tcBorders>
              <w:top w:val="single" w:color="000000" w:sz="4" w:space="0"/>
              <w:left w:val="single" w:color="000000" w:sz="4" w:space="0"/>
              <w:bottom w:val="single" w:color="000000" w:sz="4" w:space="0"/>
              <w:right w:val="single" w:color="000000" w:sz="4" w:space="0"/>
            </w:tcBorders>
            <w:tcW w:w="523" w:type="dxa"/>
            <w:vAlign w:val="center"/>
            <w:vMerge w:val="restart"/>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sz w:val="16"/>
                <w:szCs w:val="16"/>
                <w:lang w:eastAsia="ru-RU"/>
              </w:rPr>
              <w:t xml:space="preserve">  </w:t>
            </w:r>
            <w:r>
              <w:rPr>
                <w:rFonts w:ascii="Tinos" w:hAnsi="Tinos" w:eastAsia="Tinos" w:cs="Tinos"/>
                <w:b w:val="0"/>
                <w:bCs w:val="0"/>
                <w:i w:val="0"/>
                <w:iCs w:val="0"/>
                <w:color w:val="000000" w:themeColor="text1"/>
                <w:sz w:val="16"/>
                <w:szCs w:val="16"/>
                <w:lang w:eastAsia="ru-RU"/>
              </w:rPr>
              <w:t xml:space="preserve">№ п/п</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2729" w:type="dxa"/>
            <w:vAlign w:val="center"/>
            <w:vMerge w:val="restart"/>
            <w:textDirection w:val="lrTb"/>
            <w:noWrap w:val="false"/>
          </w:tcPr>
          <w:p>
            <w:pPr>
              <w:pStyle w:val="974"/>
              <w:ind w:firstLine="0"/>
              <w:jc w:val="center"/>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  Наименование объекта закупки</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61" w:type="dxa"/>
            <w:vAlign w:val="center"/>
            <w:vMerge w:val="restart"/>
            <w:textDirection w:val="btLr"/>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Единица измерения </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3" w:type="dxa"/>
            <w:vAlign w:val="center"/>
            <w:vMerge w:val="restart"/>
            <w:textDirection w:val="btLr"/>
            <w:noWrap w:val="false"/>
          </w:tcPr>
          <w:p>
            <w:pPr>
              <w:pStyle w:val="974"/>
              <w:ind w:left="113" w:right="113"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Кол-во</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gridSpan w:val="3"/>
            <w:tcBorders>
              <w:top w:val="single" w:color="000000" w:sz="4" w:space="0"/>
              <w:left w:val="single" w:color="000000" w:sz="4" w:space="0"/>
              <w:bottom w:val="single" w:color="000000" w:sz="4" w:space="0"/>
              <w:right w:val="single" w:color="000000" w:sz="4" w:space="0"/>
            </w:tcBorders>
            <w:tcW w:w="2880" w:type="dxa"/>
            <w:vAlign w:val="center"/>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Цена за ед. (руб.) </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59" w:type="dxa"/>
            <w:vAlign w:val="center"/>
            <w:vMerge w:val="restart"/>
            <w:textDirection w:val="btLr"/>
            <w:noWrap w:val="false"/>
          </w:tcPr>
          <w:p>
            <w:pPr>
              <w:pStyle w:val="974"/>
              <w:ind w:left="113" w:right="113"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Минимальная</w:t>
            </w:r>
            <w:r>
              <w:rPr>
                <w:rFonts w:ascii="Tinos" w:hAnsi="Tinos" w:eastAsia="Tinos" w:cs="Tinos"/>
                <w:b w:val="0"/>
                <w:bCs w:val="0"/>
                <w:i w:val="0"/>
                <w:iCs w:val="0"/>
                <w:color w:val="000000" w:themeColor="text1"/>
                <w:sz w:val="16"/>
                <w:szCs w:val="16"/>
                <w:lang w:eastAsia="ru-RU"/>
              </w:rPr>
              <w:t xml:space="preserve"> стоимость единицы продукции, (руб.)</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6" w:type="dxa"/>
            <w:vAlign w:val="center"/>
            <w:vMerge w:val="restart"/>
            <w:textDirection w:val="btLr"/>
            <w:noWrap w:val="false"/>
          </w:tcPr>
          <w:p>
            <w:pPr>
              <w:pStyle w:val="974"/>
              <w:ind w:left="113" w:right="113"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Коэффициент вариации, </w:t>
            </w:r>
            <w:r>
              <w:rPr>
                <w:rFonts w:ascii="Tinos" w:hAnsi="Tinos" w:eastAsia="Tinos" w:cs="Tinos"/>
                <w:b w:val="0"/>
                <w:bCs w:val="0"/>
                <w:i w:val="0"/>
                <w:iCs w:val="0"/>
                <w:color w:val="000000" w:themeColor="text1"/>
                <w:sz w:val="16"/>
                <w:szCs w:val="16"/>
                <w:lang w:eastAsia="ru-RU"/>
              </w:rPr>
              <w:t xml:space="preserve">%</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1100" w:type="dxa"/>
            <w:vAlign w:val="center"/>
            <w:vMerge w:val="restart"/>
            <w:textDirection w:val="btLr"/>
            <w:noWrap w:val="false"/>
          </w:tcPr>
          <w:p>
            <w:pPr>
              <w:pStyle w:val="974"/>
              <w:ind w:left="113" w:right="113"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НМЦК</w:t>
            </w:r>
            <w:r>
              <w:rPr>
                <w:rFonts w:ascii="Tinos" w:hAnsi="Tinos" w:eastAsia="Tinos" w:cs="Tinos"/>
                <w:b w:val="0"/>
                <w:bCs w:val="0"/>
                <w:i w:val="0"/>
                <w:iCs w:val="0"/>
                <w:color w:val="000000" w:themeColor="text1"/>
                <w:sz w:val="16"/>
                <w:szCs w:val="16"/>
                <w:vertAlign w:val="superscript"/>
                <w:lang w:eastAsia="ru-RU"/>
              </w:rPr>
              <w:t xml:space="preserve">рын</w:t>
            </w:r>
            <w:r>
              <w:rPr>
                <w:rFonts w:ascii="Tinos" w:hAnsi="Tinos" w:eastAsia="Tinos" w:cs="Tinos"/>
                <w:b w:val="0"/>
                <w:bCs w:val="0"/>
                <w:i w:val="0"/>
                <w:iCs w:val="0"/>
                <w:color w:val="000000" w:themeColor="text1"/>
                <w:sz w:val="16"/>
                <w:szCs w:val="16"/>
                <w:lang w:eastAsia="ru-RU"/>
              </w:rPr>
              <w:t xml:space="preserve">, (руб.)</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r>
      <w:tr>
        <w:tblPrEx/>
        <w:trPr>
          <w:cantSplit/>
          <w:trHeight w:val="1549"/>
          <w:tblHeader/>
        </w:trPr>
        <w:tc>
          <w:tcPr>
            <w:tcBorders>
              <w:top w:val="single" w:color="000000" w:sz="4" w:space="0"/>
              <w:left w:val="single" w:color="000000" w:sz="4" w:space="0"/>
              <w:bottom w:val="single" w:color="000000" w:sz="4" w:space="0"/>
              <w:right w:val="single" w:color="000000" w:sz="4" w:space="0"/>
            </w:tcBorders>
            <w:tcW w:w="523" w:type="dxa"/>
            <w:vAlign w:val="top"/>
            <w:vMerge w:val="continue"/>
            <w:textDirection w:val="lrTb"/>
            <w:noWrap w:val="false"/>
          </w:tcPr>
          <w:p>
            <w:pPr>
              <w:pStyle w:val="974"/>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2729" w:type="dxa"/>
            <w:vAlign w:val="top"/>
            <w:vMerge w:val="continue"/>
            <w:textDirection w:val="lrTb"/>
            <w:noWrap w:val="false"/>
          </w:tcPr>
          <w:p>
            <w:pPr>
              <w:pStyle w:val="974"/>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561" w:type="dxa"/>
            <w:vAlign w:val="top"/>
            <w:vMerge w:val="continue"/>
            <w:textDirection w:val="lrTb"/>
            <w:noWrap w:val="false"/>
          </w:tcPr>
          <w:p>
            <w:pPr>
              <w:pStyle w:val="974"/>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573" w:type="dxa"/>
            <w:vAlign w:val="top"/>
            <w:vMerge w:val="continue"/>
            <w:textDirection w:val="btLr"/>
            <w:noWrap w:val="false"/>
          </w:tcPr>
          <w:p>
            <w:pPr>
              <w:pStyle w:val="974"/>
              <w:jc w:val="center"/>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left w:val="single" w:color="000000" w:sz="4" w:space="0"/>
            </w:tcBorders>
            <w:tcW w:w="957" w:type="dxa"/>
            <w:vAlign w:val="center"/>
            <w:textDirection w:val="btLr"/>
            <w:noWrap w:val="false"/>
          </w:tcPr>
          <w:p>
            <w:pPr>
              <w:pStyle w:val="974"/>
              <w:ind w:firstLine="0"/>
              <w:jc w:val="center"/>
              <w:spacing w:after="0" w:line="240" w:lineRule="auto"/>
              <w:tabs>
                <w:tab w:val="left" w:pos="2880" w:leader="none"/>
              </w:tabs>
              <w:rPr>
                <w:rFonts w:ascii="Tinos" w:hAnsi="Tinos" w:eastAsia="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Коммерческое предложение </w:t>
            </w:r>
            <w:r>
              <w:rPr>
                <w:rFonts w:ascii="Tinos" w:hAnsi="Tinos" w:eastAsia="Tinos" w:cs="Tinos"/>
                <w:b w:val="0"/>
                <w:bCs w:val="0"/>
                <w:i w:val="0"/>
                <w:iCs w:val="0"/>
                <w:color w:val="000000" w:themeColor="text1"/>
                <w:sz w:val="16"/>
                <w:szCs w:val="16"/>
              </w:rPr>
            </w:r>
            <w:r>
              <w:rPr>
                <w:rFonts w:ascii="Tinos" w:hAnsi="Tinos" w:eastAsia="Tinos" w:cs="Tinos"/>
                <w:b w:val="0"/>
                <w:bCs w:val="0"/>
                <w:i w:val="0"/>
                <w:iCs w:val="0"/>
                <w:color w:val="000000" w:themeColor="text1"/>
                <w:sz w:val="16"/>
                <w:szCs w:val="16"/>
              </w:rPr>
            </w:r>
          </w:p>
          <w:p>
            <w:pPr>
              <w:pStyle w:val="974"/>
              <w:ind w:firstLine="0"/>
              <w:jc w:val="center"/>
              <w:spacing w:after="0" w:line="240" w:lineRule="auto"/>
              <w:tabs>
                <w:tab w:val="left" w:pos="2880" w:leader="none"/>
              </w:tabs>
              <w:rPr>
                <w:rFonts w:ascii="Tinos" w:hAnsi="Tinos" w:cs="Tinos"/>
                <w:b w:val="0"/>
                <w:bCs w:val="0"/>
                <w:i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 1</w:t>
            </w:r>
            <w:r>
              <w:rPr>
                <w:rFonts w:ascii="Tinos" w:hAnsi="Tinos" w:cs="Tinos"/>
                <w:b w:val="0"/>
                <w:bCs w:val="0"/>
                <w:i w:val="0"/>
                <w:color w:val="000000" w:themeColor="text1"/>
                <w:sz w:val="16"/>
                <w:szCs w:val="16"/>
              </w:rPr>
            </w:r>
            <w:r>
              <w:rPr>
                <w:rFonts w:ascii="Tinos" w:hAnsi="Tinos" w:cs="Tinos"/>
                <w:b w:val="0"/>
                <w:bCs w:val="0"/>
                <w:i w:val="0"/>
                <w:color w:val="000000" w:themeColor="text1"/>
                <w:sz w:val="16"/>
                <w:szCs w:val="16"/>
              </w:rPr>
            </w:r>
          </w:p>
        </w:tc>
        <w:tc>
          <w:tcPr>
            <w:tcW w:w="996" w:type="dxa"/>
            <w:vAlign w:val="center"/>
            <w:textDirection w:val="btLr"/>
            <w:noWrap w:val="false"/>
          </w:tcPr>
          <w:p>
            <w:pPr>
              <w:pStyle w:val="974"/>
              <w:ind w:firstLine="0"/>
              <w:jc w:val="center"/>
              <w:spacing w:after="0" w:line="240" w:lineRule="auto"/>
              <w:rPr>
                <w:rFonts w:ascii="Tinos" w:hAnsi="Tinos" w:eastAsia="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Коммерческое предложение</w:t>
            </w:r>
            <w:r>
              <w:rPr>
                <w:rFonts w:ascii="Tinos" w:hAnsi="Tinos" w:eastAsia="Tinos" w:cs="Tinos"/>
                <w:b w:val="0"/>
                <w:bCs w:val="0"/>
                <w:i w:val="0"/>
                <w:iCs w:val="0"/>
                <w:color w:val="000000" w:themeColor="text1"/>
                <w:sz w:val="16"/>
                <w:szCs w:val="16"/>
              </w:rPr>
            </w:r>
            <w:r>
              <w:rPr>
                <w:rFonts w:ascii="Tinos" w:hAnsi="Tinos" w:eastAsia="Tinos" w:cs="Tinos"/>
                <w:b w:val="0"/>
                <w:bCs w:val="0"/>
                <w:i w:val="0"/>
                <w:iCs w:val="0"/>
                <w:color w:val="000000" w:themeColor="text1"/>
                <w:sz w:val="16"/>
                <w:szCs w:val="16"/>
              </w:rPr>
            </w:r>
          </w:p>
          <w:p>
            <w:pPr>
              <w:pStyle w:val="974"/>
              <w:ind w:firstLine="0"/>
              <w:jc w:val="center"/>
              <w:spacing w:after="0" w:line="240" w:lineRule="auto"/>
              <w:rPr>
                <w:rFonts w:ascii="Tinos" w:hAnsi="Tinos" w:cs="Tinos"/>
                <w:b w:val="0"/>
                <w:bCs w:val="0"/>
                <w:i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 № 2</w:t>
            </w:r>
            <w:r>
              <w:rPr>
                <w:rFonts w:ascii="Tinos" w:hAnsi="Tinos" w:cs="Tinos"/>
                <w:b w:val="0"/>
                <w:bCs w:val="0"/>
                <w:i w:val="0"/>
                <w:color w:val="000000" w:themeColor="text1"/>
                <w:sz w:val="16"/>
                <w:szCs w:val="16"/>
              </w:rPr>
            </w:r>
            <w:r>
              <w:rPr>
                <w:rFonts w:ascii="Tinos" w:hAnsi="Tinos" w:cs="Tinos"/>
                <w:b w:val="0"/>
                <w:bCs w:val="0"/>
                <w:i w:val="0"/>
                <w:color w:val="000000" w:themeColor="text1"/>
                <w:sz w:val="16"/>
                <w:szCs w:val="16"/>
              </w:rPr>
            </w:r>
          </w:p>
        </w:tc>
        <w:tc>
          <w:tcPr>
            <w:tcBorders>
              <w:right w:val="single" w:color="000000" w:sz="4" w:space="0"/>
            </w:tcBorders>
            <w:tcW w:w="927" w:type="dxa"/>
            <w:vAlign w:val="center"/>
            <w:textDirection w:val="btLr"/>
            <w:noWrap w:val="false"/>
          </w:tcPr>
          <w:p>
            <w:pPr>
              <w:pStyle w:val="974"/>
              <w:ind w:left="113" w:right="113" w:firstLine="0"/>
              <w:jc w:val="center"/>
              <w:spacing w:after="0" w:line="240" w:lineRule="auto"/>
              <w:tabs>
                <w:tab w:val="left" w:pos="2880" w:leader="none"/>
              </w:tabs>
              <w:rPr>
                <w:rFonts w:ascii="Tinos" w:hAnsi="Tinos" w:eastAsia="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Коммерческое предложение  </w:t>
            </w:r>
            <w:r>
              <w:rPr>
                <w:rFonts w:ascii="Tinos" w:hAnsi="Tinos" w:eastAsia="Tinos" w:cs="Tinos"/>
                <w:b w:val="0"/>
                <w:bCs w:val="0"/>
                <w:i w:val="0"/>
                <w:iCs w:val="0"/>
                <w:color w:val="000000" w:themeColor="text1"/>
                <w:sz w:val="16"/>
                <w:szCs w:val="16"/>
              </w:rPr>
            </w:r>
            <w:r>
              <w:rPr>
                <w:rFonts w:ascii="Tinos" w:hAnsi="Tinos" w:eastAsia="Tinos" w:cs="Tinos"/>
                <w:b w:val="0"/>
                <w:bCs w:val="0"/>
                <w:i w:val="0"/>
                <w:iCs w:val="0"/>
                <w:color w:val="000000" w:themeColor="text1"/>
                <w:sz w:val="16"/>
                <w:szCs w:val="16"/>
              </w:rPr>
            </w:r>
          </w:p>
          <w:p>
            <w:pPr>
              <w:pStyle w:val="974"/>
              <w:ind w:left="113" w:right="113" w:firstLine="0"/>
              <w:jc w:val="center"/>
              <w:spacing w:after="0" w:line="240" w:lineRule="auto"/>
              <w:tabs>
                <w:tab w:val="left" w:pos="2880" w:leader="none"/>
              </w:tabs>
              <w:rPr>
                <w:rFonts w:ascii="Tinos" w:hAnsi="Tinos" w:cs="Tinos"/>
                <w:b w:val="0"/>
                <w:bCs w:val="0"/>
                <w:i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w:t>
            </w:r>
            <w:r>
              <w:rPr>
                <w:rFonts w:ascii="Tinos" w:hAnsi="Tinos" w:eastAsia="Tinos" w:cs="Tinos"/>
                <w:b w:val="0"/>
                <w:bCs w:val="0"/>
                <w:i w:val="0"/>
                <w:iCs w:val="0"/>
                <w:color w:val="000000" w:themeColor="text1"/>
                <w:sz w:val="16"/>
                <w:szCs w:val="16"/>
                <w:lang w:eastAsia="ru-RU"/>
              </w:rPr>
              <w:t xml:space="preserve">3</w:t>
            </w:r>
            <w:r>
              <w:rPr>
                <w:rFonts w:ascii="Tinos" w:hAnsi="Tinos" w:cs="Tinos"/>
                <w:b w:val="0"/>
                <w:bCs w:val="0"/>
                <w:i w:val="0"/>
                <w:color w:val="000000" w:themeColor="text1"/>
                <w:sz w:val="16"/>
                <w:szCs w:val="16"/>
              </w:rPr>
            </w:r>
            <w:r>
              <w:rPr>
                <w:rFonts w:ascii="Tinos" w:hAnsi="Tinos" w:cs="Tinos"/>
                <w:b w:val="0"/>
                <w:bCs w:val="0"/>
                <w:i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59" w:type="dxa"/>
            <w:vAlign w:val="top"/>
            <w:vMerge w:val="continue"/>
            <w:textDirection w:val="lrTb"/>
            <w:noWrap w:val="false"/>
          </w:tcPr>
          <w:p>
            <w:pPr>
              <w:pStyle w:val="974"/>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576" w:type="dxa"/>
            <w:vAlign w:val="top"/>
            <w:vMerge w:val="continue"/>
            <w:textDirection w:val="lrTb"/>
            <w:noWrap w:val="false"/>
          </w:tcPr>
          <w:p>
            <w:pPr>
              <w:pStyle w:val="974"/>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1100" w:type="dxa"/>
            <w:vAlign w:val="top"/>
            <w:vMerge w:val="continue"/>
            <w:textDirection w:val="lrTb"/>
            <w:noWrap w:val="false"/>
          </w:tcPr>
          <w:p>
            <w:pPr>
              <w:pStyle w:val="974"/>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r>
      <w:tr>
        <w:tblPrEx/>
        <w:trPr>
          <w:trHeight w:val="189"/>
          <w:tblHeader/>
        </w:trPr>
        <w:tc>
          <w:tcPr>
            <w:tcBorders>
              <w:top w:val="single" w:color="000000" w:sz="4" w:space="0"/>
              <w:left w:val="single" w:color="000000" w:sz="4" w:space="0"/>
              <w:bottom w:val="single" w:color="000000" w:sz="4" w:space="0"/>
              <w:right w:val="single" w:color="000000" w:sz="4" w:space="0"/>
            </w:tcBorders>
            <w:tcW w:w="523" w:type="dxa"/>
            <w:vAlign w:val="top"/>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1</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2729" w:type="dxa"/>
            <w:vAlign w:val="top"/>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2</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61" w:type="dxa"/>
            <w:vAlign w:val="top"/>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3</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3" w:type="dxa"/>
            <w:vAlign w:val="top"/>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4</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57" w:type="dxa"/>
            <w:vAlign w:val="top"/>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5</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96" w:type="dxa"/>
            <w:vAlign w:val="top"/>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6</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27" w:type="dxa"/>
            <w:vAlign w:val="top"/>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7</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959" w:type="dxa"/>
            <w:vAlign w:val="top"/>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8</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6" w:type="dxa"/>
            <w:vAlign w:val="top"/>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9</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1100" w:type="dxa"/>
            <w:vAlign w:val="top"/>
            <w:textDirection w:val="lrTb"/>
            <w:noWrap w:val="false"/>
          </w:tcPr>
          <w:p>
            <w:pPr>
              <w:pStyle w:val="974"/>
              <w:ind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10</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r>
      <w:tr>
        <w:tblPrEx/>
        <w:trPr>
          <w:trHeight w:val="20"/>
        </w:trPr>
        <w:tc>
          <w:tcPr>
            <w:tcBorders>
              <w:top w:val="single" w:color="000000" w:sz="4" w:space="0"/>
              <w:left w:val="single" w:color="000000" w:sz="4" w:space="0"/>
              <w:bottom w:val="single" w:color="000000" w:sz="4" w:space="0"/>
              <w:right w:val="single" w:color="000000" w:sz="4" w:space="0"/>
            </w:tcBorders>
            <w:tcW w:w="523" w:type="dxa"/>
            <w:vAlign w:val="center"/>
            <w:textDirection w:val="lrTb"/>
            <w:noWrap w:val="false"/>
          </w:tcPr>
          <w:p>
            <w:pPr>
              <w:pStyle w:val="974"/>
              <w:ind w:firstLine="0"/>
              <w:jc w:val="both"/>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1</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2729"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r>
            <w:r>
              <w:rPr>
                <w:rFonts w:ascii="Tinos" w:hAnsi="Tinos" w:eastAsia="Tinos" w:cs="Tinos"/>
                <w:b w:val="0"/>
                <w:bCs w:val="0"/>
                <w:sz w:val="16"/>
                <w:szCs w:val="16"/>
              </w:rPr>
              <w:t xml:space="preserve"> </w:t>
            </w:r>
            <w:r>
              <w:rPr>
                <w:rFonts w:ascii="Tinos" w:hAnsi="Tinos" w:eastAsia="Tinos" w:cs="Tinos"/>
                <w:color w:val="000000"/>
                <w:sz w:val="16"/>
                <w:szCs w:val="16"/>
                <w:lang w:bidi="en-US"/>
              </w:rPr>
              <w:t xml:space="preserve">П</w:t>
            </w:r>
            <w:r>
              <w:rPr>
                <w:rFonts w:ascii="Tinos" w:hAnsi="Tinos" w:eastAsia="Tinos" w:cs="Tinos"/>
                <w:color w:val="000000"/>
                <w:sz w:val="16"/>
                <w:szCs w:val="16"/>
                <w:lang w:bidi="en-US"/>
              </w:rPr>
              <w:t xml:space="preserve">риобретение </w:t>
            </w:r>
            <w:r>
              <w:rPr>
                <w:rFonts w:ascii="Tinos" w:hAnsi="Tinos" w:eastAsia="Tinos" w:cs="Tinos"/>
                <w:bCs/>
                <w:sz w:val="16"/>
                <w:szCs w:val="16"/>
              </w:rPr>
              <w:t xml:space="preserve">оборудования</w:t>
            </w:r>
            <w:r>
              <w:rPr>
                <w:rFonts w:ascii="Tinos" w:hAnsi="Tinos" w:eastAsia="Tinos" w:cs="Tinos"/>
                <w:bCs/>
                <w:sz w:val="16"/>
                <w:szCs w:val="16"/>
              </w:rPr>
              <w:t xml:space="preserve">  необходимого для функционирования </w:t>
            </w:r>
            <w:r>
              <w:rPr>
                <w:rFonts w:ascii="Tinos" w:hAnsi="Tinos" w:eastAsia="Tinos" w:cs="Tinos"/>
                <w:bCs/>
                <w:sz w:val="16"/>
                <w:szCs w:val="16"/>
              </w:rPr>
              <w:t xml:space="preserve">тахографа</w:t>
            </w:r>
            <w:r>
              <w:rPr>
                <w:rFonts w:ascii="Tinos" w:hAnsi="Tinos" w:eastAsia="Tinos" w:cs="Tinos"/>
                <w:bCs/>
                <w:sz w:val="16"/>
                <w:szCs w:val="16"/>
              </w:rPr>
              <w:t xml:space="preserve"> на автомобиль марки </w:t>
            </w:r>
            <w:r>
              <w:rPr>
                <w:rFonts w:ascii="Tinos" w:hAnsi="Tinos" w:eastAsia="Tinos" w:cs="Tinos"/>
                <w:bCs/>
                <w:sz w:val="16"/>
                <w:szCs w:val="16"/>
              </w:rPr>
              <w:t xml:space="preserve">Toyota</w:t>
            </w:r>
            <w:r>
              <w:rPr>
                <w:rFonts w:ascii="Tinos" w:hAnsi="Tinos" w:eastAsia="Tinos" w:cs="Tinos"/>
                <w:bCs/>
                <w:sz w:val="16"/>
                <w:szCs w:val="16"/>
              </w:rPr>
              <w:t xml:space="preserve"> </w:t>
            </w:r>
            <w:r>
              <w:rPr>
                <w:rFonts w:ascii="Tinos" w:hAnsi="Tinos" w:eastAsia="Tinos" w:cs="Tinos"/>
                <w:sz w:val="16"/>
                <w:szCs w:val="16"/>
              </w:rPr>
              <w:t xml:space="preserve">Hiace</w:t>
            </w:r>
            <w:r>
              <w:rPr>
                <w:rFonts w:ascii="Tinos" w:hAnsi="Tinos" w:eastAsia="Tinos" w:cs="Tinos"/>
                <w:sz w:val="16"/>
                <w:szCs w:val="16"/>
              </w:rPr>
              <w:t xml:space="preserve"> </w:t>
            </w:r>
            <w:r>
              <w:rPr>
                <w:rFonts w:ascii="Tinos" w:hAnsi="Tinos" w:eastAsia="Tinos" w:cs="Tinos"/>
                <w:color w:val="000000"/>
                <w:sz w:val="16"/>
                <w:szCs w:val="16"/>
                <w:lang w:bidi="en-US"/>
              </w:rPr>
              <w:t xml:space="preserve">для нужд Управления</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шт</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573" w:type="dxa"/>
            <w:vAlign w:val="center"/>
            <w:textDirection w:val="lrTb"/>
            <w:noWrap w:val="false"/>
          </w:tcPr>
          <w:p>
            <w:pPr>
              <w:ind w:firstLine="0"/>
              <w:rPr>
                <w:rFonts w:ascii="Tinos" w:hAnsi="Tinos" w:cs="Tinos"/>
                <w:sz w:val="16"/>
                <w:szCs w:val="16"/>
              </w:rPr>
              <w:suppressLineNumbers w:val="0"/>
            </w:pPr>
            <w:r>
              <w:rPr>
                <w:rFonts w:ascii="Tinos" w:hAnsi="Tinos" w:cs="Tinos"/>
                <w:sz w:val="16"/>
                <w:szCs w:val="16"/>
              </w:rPr>
              <w:t xml:space="preserve">1</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957"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36 900,00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996"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36 000,00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927"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34 300,00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959"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34 300,00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576" w:type="dxa"/>
            <w:vAlign w:val="center"/>
            <w:textDirection w:val="lrTb"/>
            <w:noWrap w:val="false"/>
          </w:tcPr>
          <w:p>
            <w:pPr>
              <w:ind w:firstLine="0"/>
              <w:jc w:val="center"/>
              <w:rPr>
                <w:rFonts w:ascii="Tinos" w:hAnsi="Tinos" w:cs="Tinos"/>
                <w:sz w:val="16"/>
                <w:szCs w:val="16"/>
              </w:rPr>
              <w:suppressLineNumbers w:val="0"/>
            </w:pPr>
            <w:r>
              <w:rPr>
                <w:rFonts w:ascii="Tinos" w:hAnsi="Tinos" w:eastAsia="Tinos" w:cs="Tinos"/>
                <w:sz w:val="16"/>
                <w:szCs w:val="16"/>
              </w:rPr>
              <w:t xml:space="preserve">3,7</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1100" w:type="dxa"/>
            <w:vAlign w:val="center"/>
            <w:textDirection w:val="lrTb"/>
            <w:noWrap w:val="false"/>
          </w:tcPr>
          <w:p>
            <w:pPr>
              <w:ind w:firstLine="0"/>
              <w:jc w:val="center"/>
              <w:rPr>
                <w:rFonts w:ascii="Tinos" w:hAnsi="Tinos" w:cs="Tinos"/>
                <w:sz w:val="16"/>
                <w:szCs w:val="16"/>
              </w:rPr>
              <w:suppressLineNumbers w:val="0"/>
            </w:pPr>
            <w:r>
              <w:rPr>
                <w:rFonts w:ascii="Tinos" w:hAnsi="Tinos" w:eastAsia="Tinos" w:cs="Tinos"/>
                <w:sz w:val="16"/>
                <w:szCs w:val="16"/>
              </w:rPr>
              <w:t xml:space="preserve">34 300,00</w:t>
            </w:r>
            <w:r>
              <w:rPr>
                <w:rFonts w:ascii="Tinos" w:hAnsi="Tinos" w:cs="Tinos"/>
                <w:sz w:val="16"/>
                <w:szCs w:val="16"/>
              </w:rPr>
            </w:r>
            <w:r>
              <w:rPr>
                <w:rFonts w:ascii="Tinos" w:hAnsi="Tinos" w:cs="Tinos"/>
                <w:sz w:val="16"/>
                <w:szCs w:val="16"/>
              </w:rPr>
            </w:r>
          </w:p>
        </w:tc>
      </w:tr>
      <w:tr>
        <w:tblPrEx/>
        <w:trPr>
          <w:trHeight w:val="431"/>
        </w:trPr>
        <w:tc>
          <w:tcPr>
            <w:gridSpan w:val="9"/>
            <w:tcBorders>
              <w:top w:val="single" w:color="000000" w:sz="4" w:space="0"/>
              <w:left w:val="single" w:color="000000" w:sz="4" w:space="0"/>
              <w:bottom w:val="single" w:color="000000" w:sz="4" w:space="0"/>
              <w:right w:val="single" w:color="000000" w:sz="4" w:space="0"/>
            </w:tcBorders>
            <w:tcW w:w="8801" w:type="dxa"/>
            <w:vAlign w:val="center"/>
            <w:textDirection w:val="lrTb"/>
            <w:noWrap w:val="false"/>
          </w:tcPr>
          <w:p>
            <w:pPr>
              <w:pStyle w:val="974"/>
              <w:ind w:firstLine="0"/>
              <w:jc w:val="right"/>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Итого</w:t>
            </w:r>
            <w:r>
              <w:rPr>
                <w:rFonts w:ascii="Tinos" w:hAnsi="Tinos" w:eastAsia="Tinos" w:cs="Tinos"/>
                <w:b w:val="0"/>
                <w:bCs w:val="0"/>
                <w:i w:val="0"/>
                <w:iCs w:val="0"/>
                <w:color w:val="000000" w:themeColor="text1"/>
                <w:sz w:val="16"/>
                <w:szCs w:val="16"/>
                <w:lang w:eastAsia="ru-RU"/>
              </w:rPr>
              <w:t xml:space="preserve">:</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1100" w:type="dxa"/>
            <w:vAlign w:val="center"/>
            <w:textDirection w:val="lrTb"/>
            <w:noWrap w:val="false"/>
          </w:tcPr>
          <w:p>
            <w:pPr>
              <w:pStyle w:val="974"/>
              <w:ind w:firstLine="0"/>
              <w:jc w:val="center"/>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rPr>
            </w:r>
            <w:r>
              <w:rPr>
                <w:rFonts w:ascii="Tinos" w:hAnsi="Tinos" w:eastAsia="Tinos" w:cs="Tinos"/>
                <w:b w:val="0"/>
                <w:bCs w:val="0"/>
                <w:sz w:val="16"/>
                <w:szCs w:val="16"/>
              </w:rPr>
              <w:t xml:space="preserve">34 300,00</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r>
    </w:tbl>
    <w:p>
      <w:pPr>
        <w:pStyle w:val="974"/>
        <w:ind w:firstLine="0"/>
        <w:jc w:val="both"/>
        <w:spacing w:after="0" w:line="240" w:lineRule="auto"/>
        <w:tabs>
          <w:tab w:val="left" w:pos="2880" w:leader="none"/>
        </w:tabs>
        <w:rPr>
          <w:rFonts w:ascii="Tinos" w:hAnsi="Tinos" w:cs="Tinos"/>
          <w:sz w:val="24"/>
          <w:szCs w:val="24"/>
        </w:rPr>
      </w:pPr>
      <w:r>
        <w:rPr>
          <w:rFonts w:ascii="Tinos" w:hAnsi="Tinos" w:cs="Tinos"/>
          <w:sz w:val="24"/>
          <w:szCs w:val="24"/>
        </w:rPr>
      </w:r>
      <w:r>
        <w:rPr>
          <w:rFonts w:ascii="Tinos" w:hAnsi="Tinos" w:cs="Tinos"/>
          <w:sz w:val="24"/>
          <w:szCs w:val="24"/>
        </w:rPr>
      </w:r>
      <w:r>
        <w:rPr>
          <w:rFonts w:ascii="Tinos" w:hAnsi="Tinos" w:cs="Tinos"/>
          <w:sz w:val="24"/>
          <w:szCs w:val="24"/>
        </w:rPr>
      </w:r>
    </w:p>
    <w:p>
      <w:pPr>
        <w:pStyle w:val="1058"/>
        <w:ind w:left="0" w:right="0" w:firstLine="567"/>
        <w:jc w:val="both"/>
        <w:rPr>
          <w:sz w:val="24"/>
          <w:szCs w:val="24"/>
        </w:rPr>
      </w:pPr>
      <w:r>
        <w:rPr>
          <w:rFonts w:ascii="Tinos" w:hAnsi="Tinos" w:eastAsia="Tinos" w:cs="Tinos"/>
          <w:sz w:val="24"/>
          <w:szCs w:val="24"/>
          <w:lang w:val="en-US" w:eastAsia="ru-RU"/>
        </w:rPr>
        <w:t xml:space="preserve">Согласно расчету начальная (максимальная) цена контракта</w:t>
      </w:r>
      <w:r>
        <w:rPr>
          <w:rFonts w:ascii="Tinos" w:hAnsi="Tinos" w:eastAsia="Tinos" w:cs="Tinos"/>
          <w:sz w:val="24"/>
          <w:szCs w:val="24"/>
          <w:lang w:eastAsia="ru-RU"/>
        </w:rPr>
        <w:t xml:space="preserve"> </w:t>
      </w:r>
      <w:r>
        <w:rPr>
          <w:rFonts w:ascii="Tinos" w:hAnsi="Tinos" w:eastAsia="Tinos" w:cs="Tinos"/>
          <w:b w:val="0"/>
          <w:bCs w:val="0"/>
          <w:sz w:val="24"/>
          <w:szCs w:val="24"/>
          <w:lang w:eastAsia="ru-RU"/>
        </w:rPr>
        <w:t xml:space="preserve">составляет</w:t>
      </w:r>
      <w:r>
        <w:rPr>
          <w:rFonts w:ascii="Tinos" w:hAnsi="Tinos" w:eastAsia="Tinos" w:cs="Tinos"/>
          <w:sz w:val="24"/>
          <w:szCs w:val="24"/>
          <w:lang w:eastAsia="ru-RU"/>
        </w:rPr>
        <w:t xml:space="preserve"> </w:t>
      </w:r>
      <w:r>
        <w:rPr>
          <w:rFonts w:ascii="Tinos" w:hAnsi="Tinos" w:eastAsia="Tinos" w:cs="Tinos"/>
          <w:sz w:val="24"/>
          <w:szCs w:val="24"/>
        </w:rPr>
        <w:t xml:space="preserve">34 300,00 (</w:t>
      </w:r>
      <w:r>
        <w:rPr>
          <w:rFonts w:ascii="Tinos" w:hAnsi="Tinos" w:eastAsia="Tinos" w:cs="Tinos"/>
          <w:sz w:val="24"/>
          <w:szCs w:val="24"/>
        </w:rPr>
        <w:t xml:space="preserve">тридцать четыре тысячи триста) рублей 00 копеек</w:t>
      </w:r>
      <w:r>
        <w:rPr>
          <w:rFonts w:ascii="Tinos" w:hAnsi="Tinos" w:eastAsia="Tinos" w:cs="Tinos"/>
          <w:sz w:val="24"/>
          <w:szCs w:val="24"/>
          <w:lang w:eastAsia="ru-RU"/>
        </w:rPr>
        <w:t xml:space="preserve">, что не превышает суммы расчетно-нормативных затрат.</w:t>
      </w:r>
      <w:r>
        <w:rPr>
          <w:sz w:val="24"/>
          <w:szCs w:val="24"/>
        </w:rPr>
      </w:r>
      <w:r>
        <w:rPr>
          <w:sz w:val="24"/>
          <w:szCs w:val="24"/>
        </w:rPr>
      </w:r>
    </w:p>
    <w:p>
      <w:pPr>
        <w:pStyle w:val="1058"/>
        <w:ind w:left="0" w:right="0" w:firstLine="567"/>
        <w:jc w:val="both"/>
        <w:rPr>
          <w:rFonts w:ascii="Tinos" w:hAnsi="Tinos" w:cs="Tinos"/>
          <w:sz w:val="24"/>
          <w:szCs w:val="24"/>
        </w:rPr>
      </w:pPr>
      <w:r>
        <w:rPr>
          <w:rFonts w:ascii="Tinos" w:hAnsi="Tinos" w:eastAsia="Tinos" w:cs="Tinos"/>
          <w:sz w:val="24"/>
          <w:szCs w:val="24"/>
          <w:lang w:val="en-US" w:eastAsia="ru-RU"/>
        </w:rPr>
        <w:t xml:space="preserve">Коэффициент вариации </w:t>
      </w:r>
      <w:r>
        <w:rPr>
          <w:rFonts w:ascii="Tinos" w:hAnsi="Tinos" w:eastAsia="Tinos" w:cs="Tinos"/>
          <w:i/>
          <w:sz w:val="24"/>
          <w:szCs w:val="24"/>
          <w:lang w:val="en-US" w:eastAsia="ru-RU"/>
        </w:rPr>
        <w:t xml:space="preserve">мене</w:t>
      </w:r>
      <w:r>
        <w:rPr>
          <w:rFonts w:ascii="Tinos" w:hAnsi="Tinos" w:eastAsia="Tinos" w:cs="Tinos"/>
          <w:i/>
          <w:sz w:val="24"/>
          <w:szCs w:val="24"/>
          <w:lang w:val="en-US" w:eastAsia="ru-RU"/>
        </w:rPr>
        <w:t xml:space="preserve">е 33%,</w:t>
      </w:r>
      <w:r>
        <w:rPr>
          <w:rFonts w:ascii="Tinos" w:hAnsi="Tinos" w:eastAsia="Tinos" w:cs="Tinos"/>
          <w:sz w:val="24"/>
          <w:szCs w:val="24"/>
          <w:lang w:val="en-US" w:eastAsia="ru-RU"/>
        </w:rPr>
        <w:t xml:space="preserve"> следовательно, совокупность значений, используемых в расчет</w:t>
      </w:r>
      <w:r>
        <w:rPr>
          <w:rFonts w:ascii="Tinos" w:hAnsi="Tinos" w:eastAsia="Tinos" w:cs="Tinos"/>
          <w:sz w:val="24"/>
          <w:szCs w:val="24"/>
          <w:lang w:eastAsia="ru-RU"/>
        </w:rPr>
        <w:t xml:space="preserve">ах</w:t>
      </w:r>
      <w:r>
        <w:rPr>
          <w:rFonts w:ascii="Tinos" w:hAnsi="Tinos" w:eastAsia="Tinos" w:cs="Tinos"/>
          <w:sz w:val="24"/>
          <w:szCs w:val="24"/>
          <w:lang w:val="en-US" w:eastAsia="ru-RU"/>
        </w:rPr>
        <w:t xml:space="preserve"> НМЦК, является однородной, дополнительные исследования не требуются.</w:t>
      </w:r>
      <w:r>
        <w:rPr>
          <w:rFonts w:ascii="Tinos" w:hAnsi="Tinos" w:cs="Tinos"/>
          <w:sz w:val="24"/>
          <w:szCs w:val="24"/>
        </w:rPr>
      </w:r>
      <w:r>
        <w:rPr>
          <w:rFonts w:ascii="Tinos" w:hAnsi="Tinos" w:cs="Tinos"/>
          <w:sz w:val="24"/>
          <w:szCs w:val="24"/>
        </w:rPr>
      </w:r>
    </w:p>
    <w:p>
      <w:pPr>
        <w:pStyle w:val="1058"/>
        <w:ind w:left="0" w:right="0" w:firstLine="567"/>
        <w:jc w:val="both"/>
        <w:rPr>
          <w:rFonts w:ascii="Tinos" w:hAnsi="Tinos" w:cs="Tinos"/>
          <w:sz w:val="24"/>
          <w:szCs w:val="24"/>
        </w:rPr>
      </w:pPr>
      <w:r>
        <w:rPr>
          <w:rFonts w:ascii="Tinos" w:hAnsi="Tinos" w:eastAsia="Tinos" w:cs="Tinos"/>
          <w:sz w:val="24"/>
          <w:szCs w:val="24"/>
          <w:lang w:eastAsia="en-US"/>
        </w:rPr>
      </w:r>
      <w:r>
        <w:rPr>
          <w:rFonts w:ascii="Tinos" w:hAnsi="Tinos" w:cs="Tinos"/>
          <w:sz w:val="24"/>
          <w:szCs w:val="24"/>
        </w:rPr>
      </w:r>
      <w:r>
        <w:rPr>
          <w:rFonts w:ascii="Tinos" w:hAnsi="Tinos" w:cs="Tinos"/>
          <w:sz w:val="24"/>
          <w:szCs w:val="24"/>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74"/>
        <w:jc w:val="center"/>
        <w:spacing w:after="0"/>
        <w:tabs>
          <w:tab w:val="left" w:pos="1757" w:leader="none"/>
        </w:tabs>
        <w:rPr>
          <w:rFonts w:ascii="Tinos" w:hAnsi="Tinos" w:cs="Tinos"/>
          <w:sz w:val="24"/>
          <w:szCs w:val="24"/>
        </w:rPr>
      </w:pPr>
      <w:r>
        <w:rPr>
          <w:rFonts w:ascii="Tinos" w:hAnsi="Tinos" w:eastAsia="Tinos" w:cs="Tinos"/>
          <w:b/>
          <w:bCs/>
          <w:sz w:val="24"/>
          <w:szCs w:val="24"/>
          <w:lang w:eastAsia="ru-RU"/>
        </w:rPr>
        <w:t xml:space="preserve">Р</w:t>
      </w:r>
      <w:r>
        <w:rPr>
          <w:rFonts w:ascii="Tinos" w:hAnsi="Tinos" w:eastAsia="Tinos" w:cs="Tinos"/>
          <w:b/>
          <w:bCs/>
          <w:sz w:val="24"/>
          <w:szCs w:val="24"/>
          <w:lang w:eastAsia="ru-RU"/>
        </w:rPr>
        <w:t xml:space="preserve">аздел </w:t>
      </w:r>
      <w:r>
        <w:rPr>
          <w:rFonts w:ascii="Tinos" w:hAnsi="Tinos" w:eastAsia="Tinos" w:cs="Tinos"/>
          <w:b/>
          <w:bCs/>
          <w:sz w:val="24"/>
          <w:szCs w:val="24"/>
          <w:lang w:val="en-US" w:eastAsia="ru-RU"/>
        </w:rPr>
        <w:t xml:space="preserve">IV</w:t>
      </w:r>
      <w:r>
        <w:rPr>
          <w:rFonts w:ascii="Tinos" w:hAnsi="Tinos" w:eastAsia="Tinos" w:cs="Tinos"/>
          <w:b/>
          <w:bCs/>
          <w:sz w:val="24"/>
          <w:szCs w:val="24"/>
          <w:lang w:eastAsia="ru-RU"/>
        </w:rPr>
        <w:t xml:space="preserve">. ПРОЕКТ ГОСУДАРСТВЕННОГО КОНТРАКТА № _________</w:t>
      </w:r>
      <w:r>
        <w:rPr>
          <w:rFonts w:ascii="Tinos" w:hAnsi="Tinos" w:cs="Tinos"/>
          <w:sz w:val="24"/>
          <w:szCs w:val="24"/>
        </w:rPr>
      </w:r>
      <w:r>
        <w:rPr>
          <w:rFonts w:ascii="Tinos" w:hAnsi="Tinos" w:cs="Tinos"/>
          <w:sz w:val="24"/>
          <w:szCs w:val="24"/>
        </w:rPr>
      </w:r>
    </w:p>
    <w:p>
      <w:pPr>
        <w:pStyle w:val="974"/>
        <w:contextualSpacing/>
        <w:jc w:val="center"/>
        <w:spacing w:after="0" w:line="240" w:lineRule="auto"/>
        <w:rPr>
          <w:rFonts w:ascii="Tinos" w:hAnsi="Tinos" w:cs="Tinos"/>
          <w:b/>
          <w:bCs/>
          <w:sz w:val="24"/>
          <w:szCs w:val="24"/>
        </w:rPr>
      </w:pPr>
      <w:r>
        <w:rPr>
          <w:rFonts w:ascii="Tinos" w:hAnsi="Tinos" w:eastAsia="Tinos" w:cs="Tinos"/>
          <w:b/>
          <w:bCs/>
          <w:sz w:val="24"/>
          <w:szCs w:val="24"/>
          <w:lang w:eastAsia="ru-RU"/>
        </w:rPr>
      </w:r>
      <w:r>
        <w:rPr>
          <w:rFonts w:ascii="Tinos" w:hAnsi="Tinos" w:cs="Tinos"/>
          <w:b/>
          <w:bCs/>
          <w:sz w:val="24"/>
          <w:szCs w:val="24"/>
        </w:rPr>
      </w:r>
      <w:r>
        <w:rPr>
          <w:rFonts w:ascii="Tinos" w:hAnsi="Tinos" w:cs="Tinos"/>
          <w:b/>
          <w:bCs/>
          <w:sz w:val="24"/>
          <w:szCs w:val="24"/>
        </w:rPr>
      </w:r>
    </w:p>
    <w:p>
      <w:pPr>
        <w:pStyle w:val="974"/>
        <w:contextualSpacing/>
        <w:spacing w:after="0" w:line="240" w:lineRule="auto"/>
        <w:rPr>
          <w:rFonts w:ascii="Tinos" w:hAnsi="Tinos" w:cs="Tinos"/>
          <w:sz w:val="24"/>
          <w:szCs w:val="24"/>
        </w:rPr>
      </w:pPr>
      <w:r>
        <w:rPr>
          <w:rFonts w:ascii="Tinos" w:hAnsi="Tinos" w:eastAsia="Tinos" w:cs="Tinos"/>
          <w:sz w:val="24"/>
          <w:szCs w:val="24"/>
        </w:rPr>
        <w:t xml:space="preserve">г. Уфа                        </w:t>
        <w:tab/>
        <w:tab/>
        <w:t xml:space="preserve">                                                                        «____» ____________ 2026 г.</w:t>
      </w:r>
      <w:r>
        <w:rPr>
          <w:rFonts w:ascii="Tinos" w:hAnsi="Tinos" w:cs="Tinos"/>
          <w:sz w:val="24"/>
          <w:szCs w:val="24"/>
        </w:rPr>
      </w:r>
      <w:r>
        <w:rPr>
          <w:rFonts w:ascii="Tinos" w:hAnsi="Tinos" w:cs="Tinos"/>
          <w:sz w:val="24"/>
          <w:szCs w:val="24"/>
        </w:rPr>
      </w:r>
    </w:p>
    <w:p>
      <w:pPr>
        <w:pStyle w:val="974"/>
        <w:contextualSpacing/>
        <w:spacing w:after="0" w:line="240" w:lineRule="auto"/>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4"/>
        <w:contextualSpacing/>
        <w:ind w:firstLine="709"/>
        <w:jc w:val="both"/>
        <w:spacing w:after="0" w:line="240" w:lineRule="auto"/>
        <w:rPr>
          <w:rFonts w:ascii="Tinos" w:hAnsi="Tinos" w:cs="Tinos"/>
          <w:b/>
          <w:bCs/>
          <w:sz w:val="24"/>
          <w:szCs w:val="24"/>
        </w:rPr>
        <w:outlineLvl w:val="0"/>
      </w:pPr>
      <w:r>
        <w:rPr>
          <w:rFonts w:ascii="Tinos" w:hAnsi="Tinos" w:eastAsia="Tinos" w:cs="Tinos"/>
          <w:b/>
          <w:bCs/>
          <w:sz w:val="24"/>
          <w:szCs w:val="24"/>
          <w:lang w:eastAsia="ru-RU"/>
        </w:rPr>
        <w:t xml:space="preserve">Управление Федеральной службы государственной регистрации, кадастра и картографии по Республике Башкортостан</w:t>
      </w:r>
      <w:r>
        <w:rPr>
          <w:rFonts w:ascii="Tinos" w:hAnsi="Tinos" w:eastAsia="Tinos" w:cs="Tinos"/>
          <w:bCs/>
          <w:sz w:val="24"/>
          <w:szCs w:val="24"/>
          <w:lang w:eastAsia="ru-RU"/>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"consultantplus://offline/ref=0F764C86157EA4555D2A93787F87705CC83F7CD0F65C8CC7114AFF2A1CC5238D98ACC0A1B1320C95AB06F0DAFBAE01B76A7FFC4E8FBC82EEsDKDG"</w:instrText>
      </w:r>
      <w:r>
        <w:rPr>
          <w:rFonts w:ascii="Tinos" w:hAnsi="Tinos" w:eastAsia="Tinos" w:cs="Tinos"/>
          <w:sz w:val="24"/>
          <w:szCs w:val="24"/>
        </w:rPr>
        <w:fldChar w:fldCharType="separate"/>
        <w:fldChar w:fldCharType="end"/>
      </w:r>
      <w:r>
        <w:rPr>
          <w:rFonts w:ascii="Tinos" w:hAnsi="Tinos" w:eastAsia="Tinos" w:cs="Tinos"/>
          <w:bCs/>
          <w:sz w:val="24"/>
          <w:szCs w:val="24"/>
          <w:lang w:eastAsia="ru-RU"/>
        </w:rPr>
        <w:t xml:space="preserve">, действующего на основании __________________, с другой стороны, вместе именуемые в дальнейшем "Стороны",  </w:t>
      </w:r>
      <w:r>
        <w:rPr>
          <w:rFonts w:ascii="Tinos" w:hAnsi="Tinos" w:eastAsia="Tinos" w:cs="Tinos"/>
          <w:sz w:val="24"/>
          <w:szCs w:val="24"/>
          <w:lang w:eastAsia="ru-RU"/>
        </w:rPr>
        <w:t xml:space="preserve">на основан</w:t>
      </w:r>
      <w:r>
        <w:rPr>
          <w:rFonts w:ascii="Tinos" w:hAnsi="Tinos" w:eastAsia="Tinos" w:cs="Tinos"/>
          <w:sz w:val="24"/>
          <w:szCs w:val="24"/>
          <w:lang w:eastAsia="ru-RU"/>
        </w:rPr>
        <w:t xml:space="preserve">ии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Закона № 44-ФЗ от 05.04.2013г.), заключили Контракт о нижеследующем:</w:t>
      </w:r>
      <w:r>
        <w:rPr>
          <w:rFonts w:ascii="Tinos" w:hAnsi="Tinos" w:cs="Tinos"/>
          <w:b/>
          <w:bCs/>
          <w:sz w:val="24"/>
          <w:szCs w:val="24"/>
        </w:rPr>
      </w:r>
      <w:r>
        <w:rPr>
          <w:rFonts w:ascii="Tinos" w:hAnsi="Tinos" w:cs="Tinos"/>
          <w:b/>
          <w:bCs/>
          <w:sz w:val="24"/>
          <w:szCs w:val="24"/>
        </w:rPr>
      </w:r>
    </w:p>
    <w:p>
      <w:pPr>
        <w:pStyle w:val="974"/>
        <w:contextualSpacing/>
        <w:ind w:firstLine="709"/>
        <w:jc w:val="both"/>
        <w:spacing w:after="0" w:line="240" w:lineRule="auto"/>
        <w:rPr>
          <w:rFonts w:ascii="Tinos" w:hAnsi="Tinos" w:cs="Tinos"/>
          <w:b/>
          <w:bCs/>
          <w:sz w:val="24"/>
          <w:szCs w:val="24"/>
        </w:rPr>
        <w:outlineLvl w:val="0"/>
      </w:pPr>
      <w:r>
        <w:rPr>
          <w:rFonts w:ascii="Tinos" w:hAnsi="Tinos" w:eastAsia="Tinos" w:cs="Tinos"/>
          <w:b/>
          <w:bCs/>
          <w:sz w:val="24"/>
          <w:szCs w:val="24"/>
          <w:lang w:eastAsia="ru-RU"/>
        </w:rPr>
      </w:r>
      <w:r>
        <w:rPr>
          <w:rFonts w:ascii="Tinos" w:hAnsi="Tinos" w:cs="Tinos"/>
          <w:b/>
          <w:bCs/>
          <w:sz w:val="24"/>
          <w:szCs w:val="24"/>
        </w:rPr>
      </w:r>
      <w:r>
        <w:rPr>
          <w:rFonts w:ascii="Tinos" w:hAnsi="Tinos" w:cs="Tinos"/>
          <w:b/>
          <w:bC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I. Предмет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 Поставщик обязуется </w:t>
      </w:r>
      <w:r>
        <w:rPr>
          <w:rFonts w:ascii="Tinos" w:hAnsi="Tinos" w:eastAsia="Tinos" w:cs="Tinos"/>
          <w:bCs/>
          <w:sz w:val="24"/>
          <w:szCs w:val="24"/>
          <w:lang w:eastAsia="ru-RU"/>
        </w:rPr>
        <w:t xml:space="preserve">пос</w:t>
      </w:r>
      <w:r>
        <w:rPr>
          <w:rFonts w:ascii="Tinos" w:hAnsi="Tinos" w:eastAsia="Tinos" w:cs="Tinos"/>
          <w:bCs/>
          <w:sz w:val="24"/>
          <w:szCs w:val="24"/>
          <w:lang w:eastAsia="ru-RU"/>
        </w:rPr>
        <w:t xml:space="preserve">тавить </w:t>
      </w:r>
      <w:r>
        <w:rPr>
          <w:rFonts w:ascii="Tinos" w:hAnsi="Tinos" w:eastAsia="Tinos" w:cs="Tinos"/>
          <w:bCs/>
          <w:sz w:val="24"/>
          <w:szCs w:val="24"/>
        </w:rPr>
        <w:t xml:space="preserve">оборудование</w:t>
      </w:r>
      <w:r>
        <w:rPr>
          <w:rFonts w:ascii="Tinos" w:hAnsi="Tinos" w:eastAsia="Tinos" w:cs="Tinos"/>
          <w:bCs/>
          <w:sz w:val="24"/>
          <w:szCs w:val="24"/>
        </w:rPr>
        <w:t xml:space="preserve">  необходимое для функционирования </w:t>
      </w:r>
      <w:r>
        <w:rPr>
          <w:rFonts w:ascii="Tinos" w:hAnsi="Tinos" w:eastAsia="Tinos" w:cs="Tinos"/>
          <w:bCs/>
          <w:sz w:val="24"/>
          <w:szCs w:val="24"/>
        </w:rPr>
        <w:t xml:space="preserve">тахографа</w:t>
      </w:r>
      <w:r>
        <w:rPr>
          <w:rFonts w:ascii="Tinos" w:hAnsi="Tinos" w:eastAsia="Tinos" w:cs="Tinos"/>
          <w:bCs/>
          <w:sz w:val="24"/>
          <w:szCs w:val="24"/>
        </w:rPr>
        <w:t xml:space="preserve"> на автомобиль марки </w:t>
      </w:r>
      <w:r>
        <w:rPr>
          <w:rFonts w:ascii="Tinos" w:hAnsi="Tinos" w:eastAsia="Tinos" w:cs="Tinos"/>
          <w:bCs/>
          <w:sz w:val="24"/>
          <w:szCs w:val="24"/>
        </w:rPr>
        <w:t xml:space="preserve">Toyota</w:t>
      </w:r>
      <w:r>
        <w:rPr>
          <w:rFonts w:ascii="Tinos" w:hAnsi="Tinos" w:eastAsia="Tinos" w:cs="Tinos"/>
          <w:bCs/>
          <w:sz w:val="24"/>
          <w:szCs w:val="24"/>
        </w:rPr>
        <w:t xml:space="preserve"> </w:t>
      </w:r>
      <w:r>
        <w:rPr>
          <w:rFonts w:ascii="Tinos" w:hAnsi="Tinos" w:eastAsia="Tinos" w:cs="Tinos"/>
          <w:sz w:val="24"/>
          <w:szCs w:val="24"/>
        </w:rPr>
        <w:t xml:space="preserve">Hiace</w:t>
      </w:r>
      <w:r>
        <w:rPr>
          <w:rFonts w:ascii="Tinos" w:hAnsi="Tinos" w:eastAsia="Tinos" w:cs="Tinos"/>
          <w:sz w:val="24"/>
          <w:szCs w:val="24"/>
        </w:rPr>
        <w:t xml:space="preserve"> </w:t>
      </w:r>
      <w:r>
        <w:rPr>
          <w:rFonts w:ascii="Tinos" w:hAnsi="Tinos" w:eastAsia="Tinos" w:cs="Tinos"/>
          <w:color w:val="000000"/>
          <w:sz w:val="24"/>
          <w:szCs w:val="24"/>
          <w:lang w:bidi="en-US"/>
        </w:rPr>
        <w:t xml:space="preserve">для нужд Управления Росреестра по Республике Башкортостан</w:t>
      </w:r>
      <w:r>
        <w:rPr>
          <w:rFonts w:ascii="Tinos" w:hAnsi="Tinos" w:eastAsia="Tinos" w:cs="Tinos"/>
          <w:b w:val="0"/>
          <w:bCs w:val="0"/>
          <w:sz w:val="24"/>
          <w:szCs w:val="24"/>
        </w:rPr>
        <w:t xml:space="preserve"> </w:t>
      </w:r>
      <w:r>
        <w:rPr>
          <w:rFonts w:ascii="Tinos" w:hAnsi="Tinos" w:eastAsia="Tinos" w:cs="Tinos"/>
          <w:bCs/>
          <w:sz w:val="24"/>
          <w:szCs w:val="24"/>
          <w:lang w:eastAsia="ru-RU"/>
        </w:rPr>
        <w:t xml:space="preserve"> </w:t>
      </w:r>
      <w:r>
        <w:rPr>
          <w:rFonts w:ascii="Tinos" w:hAnsi="Tinos" w:eastAsia="Tinos" w:cs="Tinos"/>
          <w:bCs/>
          <w:sz w:val="24"/>
          <w:szCs w:val="24"/>
          <w:lang w:eastAsia="ru-RU"/>
        </w:rPr>
        <w:t xml:space="preserve">(далее -</w:t>
      </w:r>
      <w:r>
        <w:rPr>
          <w:rFonts w:ascii="Tinos" w:hAnsi="Tinos" w:eastAsia="Tinos" w:cs="Tinos"/>
          <w:bCs/>
          <w:sz w:val="24"/>
          <w:szCs w:val="24"/>
          <w:lang w:eastAsia="ru-RU"/>
        </w:rPr>
        <w:t xml:space="preserve"> Товар), а За</w:t>
      </w:r>
      <w:r>
        <w:rPr>
          <w:rFonts w:ascii="Tinos" w:hAnsi="Tinos" w:eastAsia="Tinos" w:cs="Tinos"/>
          <w:bCs/>
          <w:sz w:val="24"/>
          <w:szCs w:val="24"/>
          <w:lang w:eastAsia="ru-RU"/>
        </w:rPr>
        <w:t xml:space="preserve">казчик обязуется принять и оплатить Товар в порядке и на условиях, предусмотренных Контрактом.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1.2. Наименование, количество и иные характеристики поставляемого Товара указаны в спецификации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"consultantplus://offline/ref=0F764C86157EA4555D2A93787F87705CC83F7CD0F65C8CC7114AFF2A1CC5238D98ACC0A1B1320D9CAE06F0DAFBAE01B76A7FFC4E8FBC82EEsDKDG"</w:instrText>
      </w:r>
      <w:r>
        <w:rPr>
          <w:rFonts w:ascii="Tinos" w:hAnsi="Tinos" w:eastAsia="Tinos" w:cs="Tinos"/>
          <w:sz w:val="24"/>
          <w:szCs w:val="24"/>
        </w:rPr>
        <w:fldChar w:fldCharType="separate"/>
      </w:r>
      <w:r>
        <w:rPr>
          <w:rFonts w:ascii="Tinos" w:hAnsi="Tinos" w:eastAsia="Tinos" w:cs="Tinos"/>
          <w:bCs/>
          <w:sz w:val="24"/>
          <w:szCs w:val="24"/>
          <w:lang w:eastAsia="ru-RU"/>
        </w:rPr>
        <w:t xml:space="preserve">приложение</w:t>
      </w:r>
      <w:r>
        <w:rPr>
          <w:rFonts w:ascii="Tinos" w:hAnsi="Tinos" w:eastAsia="Tinos" w:cs="Tinos"/>
          <w:sz w:val="24"/>
          <w:szCs w:val="24"/>
        </w:rPr>
        <w:fldChar w:fldCharType="end"/>
      </w:r>
      <w:r>
        <w:rPr>
          <w:rFonts w:ascii="Tinos" w:hAnsi="Tinos" w:eastAsia="Tinos" w:cs="Tinos"/>
          <w:bCs/>
          <w:sz w:val="24"/>
          <w:szCs w:val="24"/>
          <w:lang w:eastAsia="ru-RU"/>
        </w:rPr>
        <w:t xml:space="preserve"> № 1 к Контракту), являющейся неотъемлемой частью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II. Цена Контракта и порядок расчетов</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2.1.  Цена Контракта составляет _____________  (_____)  рублей __копеек,  в  том  числе  НДС  _______ (_____) рублей _____ копеек (НДС не облагается).</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Tinos" w:hAnsi="Tinos" w:eastAsia="Tinos" w:cs="Tinos"/>
          <w:bCs/>
          <w:sz w:val="24"/>
          <w:szCs w:val="24"/>
          <w:lang w:eastAsia="ru-RU"/>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2.3. Цена Контракта включает в себя: стоимость Товара, расходы, связа</w:t>
      </w:r>
      <w:r>
        <w:rPr>
          <w:rFonts w:ascii="Tinos" w:hAnsi="Tinos" w:eastAsia="Tinos" w:cs="Tinos"/>
          <w:bCs/>
          <w:sz w:val="24"/>
          <w:szCs w:val="24"/>
          <w:lang w:eastAsia="ru-RU"/>
        </w:rPr>
        <w:t xml:space="preserve">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"consultantplus://offline/ref=0F764C86157EA4555D2A93787F87705CCF3B7ED5F55D8CC7114AFF2A1CC5238D8AAC98ADB03B1094A913A68BBDsFK9G"</w:instrText>
      </w:r>
      <w:r>
        <w:rPr>
          <w:rFonts w:ascii="Tinos" w:hAnsi="Tinos" w:eastAsia="Tinos" w:cs="Tinos"/>
          <w:sz w:val="24"/>
          <w:szCs w:val="24"/>
        </w:rPr>
        <w:fldChar w:fldCharType="separate"/>
      </w:r>
      <w:r>
        <w:rPr>
          <w:rFonts w:ascii="Tinos" w:hAnsi="Tinos" w:eastAsia="Tinos" w:cs="Tinos"/>
          <w:bCs/>
          <w:sz w:val="24"/>
          <w:szCs w:val="24"/>
          <w:lang w:eastAsia="ru-RU"/>
        </w:rPr>
        <w:t xml:space="preserve">законом</w:t>
      </w:r>
      <w:r>
        <w:rPr>
          <w:rFonts w:ascii="Tinos" w:hAnsi="Tinos" w:eastAsia="Tinos" w:cs="Tinos"/>
          <w:sz w:val="24"/>
          <w:szCs w:val="24"/>
        </w:rPr>
        <w:fldChar w:fldCharType="end"/>
      </w:r>
      <w:r>
        <w:rPr>
          <w:rFonts w:ascii="Tinos" w:hAnsi="Tinos" w:eastAsia="Tinos" w:cs="Tinos"/>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от 05.04.2013) и Контрактом.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2.5. Источник финансирования Контракта - федеральный бюджет Российской Федерации.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2.6. Расчеты между Заказчиком и Поставщиком производятся не позднее 10 (десяти) рабочих дней с даты подписания Заказчиком документа о приемке, предусмотренного ч. 7 ст. 94 Закона № 44-ФЗ от 05.04.2013.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sz w:val="24"/>
          <w:szCs w:val="24"/>
          <w:highlight w:val="none"/>
        </w:rPr>
        <w:outlineLvl w:val="0"/>
      </w:pPr>
      <w:r>
        <w:rPr>
          <w:rFonts w:ascii="Tinos" w:hAnsi="Tinos" w:eastAsia="Tinos" w:cs="Tinos"/>
          <w:bCs/>
          <w:sz w:val="24"/>
          <w:szCs w:val="24"/>
          <w:lang w:eastAsia="ru-RU"/>
        </w:rPr>
        <w:t xml:space="preserve">2.7. Оплата по Контракту осуществляется из средств федерального бюджета Российской Федерации согласно лимитам бюджетных обязательств</w:t>
      </w:r>
      <w:r>
        <w:rPr>
          <w:rFonts w:ascii="Tinos" w:hAnsi="Tinos" w:eastAsia="Tinos" w:cs="Tinos"/>
          <w:bCs/>
          <w:sz w:val="24"/>
          <w:szCs w:val="24"/>
          <w:lang w:eastAsia="ru-RU"/>
        </w:rPr>
        <w:t xml:space="preserve"> на 2026 финансовый год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w:t>
      </w:r>
      <w:r>
        <w:rPr>
          <w:rFonts w:ascii="Tinos" w:hAnsi="Tinos" w:eastAsia="Tinos" w:cs="Tinos"/>
          <w:bCs/>
          <w:sz w:val="24"/>
          <w:szCs w:val="24"/>
          <w:lang w:eastAsia="ru-RU"/>
        </w:rPr>
        <w:t xml:space="preserve">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Pr>
          <w:rFonts w:ascii="Tinos" w:hAnsi="Tinos" w:cs="Tinos"/>
          <w:sz w:val="24"/>
          <w:szCs w:val="24"/>
          <w:highlight w:val="none"/>
        </w:rPr>
      </w:r>
      <w:r>
        <w:rPr>
          <w:rFonts w:ascii="Tinos" w:hAnsi="Tinos" w:cs="Tinos"/>
          <w:sz w:val="24"/>
          <w:szCs w:val="24"/>
          <w:highlight w:val="none"/>
        </w:rPr>
      </w:r>
    </w:p>
    <w:p>
      <w:pPr>
        <w:pStyle w:val="974"/>
        <w:contextualSpacing/>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                                       III. Порядок, сроки и условия поставки и приемки Товара.</w:t>
      </w:r>
      <w:r>
        <w:rPr>
          <w:rFonts w:ascii="Tinos" w:hAnsi="Tinos" w:cs="Tinos"/>
          <w:bCs/>
          <w:sz w:val="24"/>
          <w:szCs w:val="24"/>
        </w:rPr>
      </w:r>
      <w:r>
        <w:rPr>
          <w:rFonts w:ascii="Tinos" w:hAnsi="Tinos" w:cs="Tinos"/>
          <w:bCs/>
          <w:sz w:val="24"/>
          <w:szCs w:val="24"/>
        </w:rPr>
      </w:r>
    </w:p>
    <w:p>
      <w:pPr>
        <w:pStyle w:val="974"/>
        <w:contextualSpacing/>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4"/>
        <w:ind w:firstLine="709"/>
        <w:jc w:val="both"/>
        <w:spacing w:after="0"/>
        <w:rPr>
          <w:rFonts w:ascii="Tinos" w:hAnsi="Tinos" w:cs="Tinos"/>
          <w:sz w:val="24"/>
          <w:szCs w:val="24"/>
        </w:rPr>
      </w:pPr>
      <w:r>
        <w:rPr>
          <w:rFonts w:ascii="Tinos" w:hAnsi="Tinos" w:eastAsia="Tinos" w:cs="Tinos"/>
          <w:bCs/>
          <w:sz w:val="24"/>
          <w:szCs w:val="24"/>
          <w:lang w:eastAsia="ru-RU"/>
        </w:rPr>
        <w:t xml:space="preserve">3.1. Поставщик самостоятельно доставляет и устанавливает Товар Заказчику по адресу: Республика Башкортостан</w:t>
      </w:r>
      <w:r>
        <w:rPr>
          <w:rFonts w:ascii="Tinos" w:hAnsi="Tinos" w:eastAsia="Tinos" w:cs="Tinos"/>
          <w:bCs/>
          <w:sz w:val="26"/>
          <w:szCs w:val="26"/>
          <w:lang w:eastAsia="ru-RU"/>
        </w:rPr>
        <w:t xml:space="preserve">, г. У</w:t>
      </w:r>
      <w:r>
        <w:rPr>
          <w:rFonts w:ascii="Tinos" w:hAnsi="Tinos" w:eastAsia="Tinos" w:cs="Tinos"/>
          <w:bCs/>
          <w:sz w:val="24"/>
          <w:szCs w:val="24"/>
          <w:lang w:eastAsia="ru-RU"/>
        </w:rPr>
        <w:t xml:space="preserve">фа, </w:t>
      </w:r>
      <w:r>
        <w:rPr>
          <w:rFonts w:ascii="Tinos" w:hAnsi="Tinos" w:eastAsia="Tinos" w:cs="Tinos"/>
          <w:bCs/>
          <w:sz w:val="24"/>
          <w:szCs w:val="24"/>
          <w:lang w:eastAsia="ru-RU"/>
        </w:rPr>
        <w:t xml:space="preserve">ул. </w:t>
      </w:r>
      <w:r>
        <w:rPr>
          <w:rFonts w:ascii="Tinos" w:hAnsi="Tinos" w:eastAsia="Tinos" w:cs="Tinos"/>
          <w:sz w:val="24"/>
          <w:szCs w:val="24"/>
        </w:rPr>
        <w:t xml:space="preserve">Ленина, д.70</w:t>
      </w:r>
      <w:r>
        <w:rPr>
          <w:rFonts w:ascii="Tinos" w:hAnsi="Tinos" w:eastAsia="Tinos" w:cs="Tinos"/>
          <w:bCs/>
          <w:sz w:val="24"/>
          <w:szCs w:val="24"/>
          <w:lang w:eastAsia="ru-RU"/>
        </w:rPr>
        <w:t xml:space="preserve">, </w:t>
      </w:r>
      <w:r>
        <w:rPr>
          <w:rFonts w:ascii="Tinos" w:hAnsi="Tinos" w:eastAsia="Tinos" w:cs="Tinos"/>
          <w:bCs/>
          <w:sz w:val="24"/>
          <w:szCs w:val="24"/>
          <w:lang w:eastAsia="ru-RU"/>
        </w:rPr>
        <w:t xml:space="preserve">(да</w:t>
      </w:r>
      <w:r>
        <w:rPr>
          <w:rFonts w:ascii="Tinos" w:hAnsi="Tinos" w:eastAsia="Tinos" w:cs="Tinos"/>
          <w:bCs/>
          <w:sz w:val="24"/>
          <w:szCs w:val="24"/>
          <w:lang w:eastAsia="ru-RU"/>
        </w:rPr>
        <w:t xml:space="preserve">лее - место доставки), </w:t>
      </w:r>
      <w:r>
        <w:rPr>
          <w:rFonts w:ascii="Tinos" w:hAnsi="Tinos" w:eastAsia="Tinos" w:cs="Tinos"/>
          <w:i/>
          <w:sz w:val="24"/>
          <w:szCs w:val="24"/>
        </w:rPr>
        <w:t xml:space="preserve">единовременно</w:t>
      </w:r>
      <w:r>
        <w:rPr>
          <w:rFonts w:ascii="Tinos" w:hAnsi="Tinos" w:eastAsia="Tinos" w:cs="Tinos"/>
          <w:sz w:val="24"/>
          <w:szCs w:val="24"/>
        </w:rPr>
        <w:t xml:space="preserve"> с момента заключения государственного контракта</w:t>
      </w:r>
      <w:r>
        <w:rPr>
          <w:rFonts w:ascii="Tinos" w:hAnsi="Tinos" w:eastAsia="Tinos" w:cs="Tinos"/>
          <w:color w:val="000000"/>
          <w:sz w:val="24"/>
          <w:szCs w:val="24"/>
        </w:rPr>
        <w:t xml:space="preserve"> </w:t>
      </w:r>
      <w:r>
        <w:rPr>
          <w:rFonts w:ascii="Tinos" w:hAnsi="Tinos" w:eastAsia="Tinos" w:cs="Tinos"/>
          <w:sz w:val="24"/>
          <w:szCs w:val="24"/>
        </w:rPr>
        <w:t xml:space="preserve">по заявке Заказчика, переданной посредством телефонной/факсимильной связи или сети интернет</w:t>
      </w:r>
      <w:r>
        <w:rPr>
          <w:rFonts w:ascii="Tinos" w:hAnsi="Tinos" w:eastAsia="Tinos" w:cs="Tinos"/>
          <w:sz w:val="24"/>
          <w:szCs w:val="24"/>
        </w:rPr>
        <w:t xml:space="preserve">,</w:t>
      </w:r>
      <w:r>
        <w:rPr>
          <w:rFonts w:ascii="Tinos" w:hAnsi="Tinos" w:eastAsia="Tinos" w:cs="Tinos"/>
          <w:sz w:val="24"/>
          <w:szCs w:val="24"/>
        </w:rPr>
        <w:t xml:space="preserve"> в </w:t>
      </w:r>
      <w:r>
        <w:rPr>
          <w:rFonts w:ascii="Tinos" w:hAnsi="Tinos" w:eastAsia="Tinos" w:cs="Tinos"/>
          <w:sz w:val="24"/>
          <w:szCs w:val="24"/>
        </w:rPr>
        <w:t xml:space="preserve"> течение </w:t>
      </w:r>
      <w:r>
        <w:rPr>
          <w:rFonts w:ascii="Tinos" w:hAnsi="Tinos" w:eastAsia="Tinos" w:cs="Tinos"/>
          <w:sz w:val="24"/>
          <w:szCs w:val="24"/>
        </w:rPr>
        <w:t xml:space="preserve">10 (десяти)</w:t>
      </w:r>
      <w:r>
        <w:rPr>
          <w:rFonts w:ascii="Tinos" w:hAnsi="Tinos" w:eastAsia="Tinos" w:cs="Tinos"/>
          <w:sz w:val="24"/>
          <w:szCs w:val="24"/>
        </w:rPr>
        <w:t xml:space="preserve"> рабочих дней</w:t>
      </w:r>
      <w:r>
        <w:rPr>
          <w:rFonts w:ascii="Tinos" w:hAnsi="Tinos" w:eastAsia="Tinos" w:cs="Tinos"/>
          <w:sz w:val="24"/>
          <w:szCs w:val="24"/>
        </w:rPr>
        <w:t xml:space="preserve"> </w:t>
      </w:r>
      <w:r>
        <w:rPr>
          <w:rFonts w:ascii="Tinos" w:hAnsi="Tinos" w:eastAsia="Tinos" w:cs="Tinos"/>
          <w:sz w:val="24"/>
          <w:szCs w:val="24"/>
        </w:rPr>
        <w:t xml:space="preserve"> с момента подачи заявки, но не позднее 30 ноября 2026 года</w:t>
      </w:r>
      <w:r>
        <w:rPr>
          <w:rFonts w:ascii="Tinos" w:hAnsi="Tinos" w:eastAsia="Tinos" w:cs="Tinos"/>
          <w:sz w:val="24"/>
          <w:szCs w:val="24"/>
        </w:rPr>
        <w:t xml:space="preserve">.</w:t>
      </w:r>
      <w:r>
        <w:rPr>
          <w:rFonts w:ascii="Tinos" w:hAnsi="Tinos" w:cs="Tinos"/>
          <w:sz w:val="24"/>
          <w:szCs w:val="24"/>
        </w:rPr>
      </w:r>
      <w:r>
        <w:rPr>
          <w:rFonts w:ascii="Tinos" w:hAnsi="Tinos" w:cs="Tinos"/>
          <w:sz w:val="24"/>
          <w:szCs w:val="24"/>
        </w:rPr>
      </w:r>
    </w:p>
    <w:p>
      <w:pPr>
        <w:pStyle w:val="974"/>
        <w:ind w:firstLine="709"/>
        <w:jc w:val="both"/>
        <w:spacing w:after="0"/>
        <w:rPr>
          <w:rFonts w:ascii="Tinos" w:hAnsi="Tinos" w:cs="Tinos"/>
          <w:i/>
          <w:sz w:val="24"/>
          <w:szCs w:val="24"/>
        </w:rPr>
      </w:pPr>
      <w:r>
        <w:rPr>
          <w:rFonts w:ascii="Tinos" w:hAnsi="Tinos" w:eastAsia="Tinos" w:cs="Tinos"/>
          <w:bCs/>
          <w:sz w:val="24"/>
          <w:szCs w:val="24"/>
          <w:lang w:eastAsia="ru-RU"/>
        </w:rPr>
        <w:t xml:space="preserve">3.2. В день поставки Товара Поставщик обязан передать Заказчику для подписания акт </w:t>
      </w:r>
      <w:r>
        <w:rPr>
          <w:rFonts w:ascii="Tinos" w:hAnsi="Tinos" w:eastAsia="Tinos" w:cs="Tinos"/>
          <w:sz w:val="24"/>
          <w:szCs w:val="24"/>
        </w:rPr>
        <w:t xml:space="preserve">приема-передачи товара и предоставить </w:t>
      </w:r>
      <w:r>
        <w:rPr>
          <w:rFonts w:ascii="Tinos" w:hAnsi="Tinos" w:eastAsia="Tinos" w:cs="Tinos"/>
          <w:bCs/>
          <w:sz w:val="24"/>
          <w:szCs w:val="24"/>
          <w:lang w:eastAsia="ru-RU"/>
        </w:rPr>
        <w:t xml:space="preserve">товарную накладную</w:t>
      </w:r>
      <w:r>
        <w:rPr>
          <w:rFonts w:ascii="Tinos" w:hAnsi="Tinos" w:eastAsia="Tinos" w:cs="Tinos"/>
          <w:sz w:val="24"/>
          <w:szCs w:val="24"/>
        </w:rPr>
        <w:t xml:space="preserve">, счет - фактуру или счет.</w:t>
      </w:r>
      <w:r>
        <w:rPr>
          <w:rFonts w:ascii="Tinos" w:hAnsi="Tinos" w:cs="Tinos"/>
          <w:i/>
          <w:sz w:val="24"/>
          <w:szCs w:val="24"/>
        </w:rPr>
      </w:r>
      <w:r>
        <w:rPr>
          <w:rFonts w:ascii="Tinos" w:hAnsi="Tinos" w:cs="Tinos"/>
          <w:i/>
          <w:sz w:val="24"/>
          <w:szCs w:val="24"/>
        </w:rPr>
      </w:r>
    </w:p>
    <w:p>
      <w:pPr>
        <w:pStyle w:val="974"/>
        <w:contextualSpacing/>
        <w:ind w:firstLine="709"/>
        <w:jc w:val="both"/>
        <w:spacing w:after="0" w:line="240" w:lineRule="auto"/>
        <w:rPr>
          <w:rFonts w:ascii="Tinos" w:hAnsi="Tinos" w:cs="Tinos"/>
          <w:sz w:val="24"/>
          <w:szCs w:val="24"/>
        </w:rPr>
        <w:outlineLvl w:val="0"/>
      </w:pPr>
      <w:r>
        <w:rPr>
          <w:rFonts w:ascii="Tinos" w:hAnsi="Tinos" w:eastAsia="Tinos" w:cs="Tinos"/>
          <w:sz w:val="24"/>
          <w:szCs w:val="24"/>
        </w:rPr>
        <w:t xml:space="preserve">3.3. В течение 7 (семи) </w:t>
      </w:r>
      <w:r>
        <w:rPr>
          <w:rFonts w:ascii="Tinos" w:hAnsi="Tinos" w:eastAsia="Tinos" w:cs="Tinos"/>
          <w:sz w:val="24"/>
          <w:szCs w:val="24"/>
        </w:rPr>
        <w:t xml:space="preserve">рабочих дней со дня, следующего за днем получения акта </w:t>
      </w:r>
      <w:r>
        <w:rPr>
          <w:rFonts w:ascii="Tinos" w:hAnsi="Tinos" w:eastAsia="Tinos" w:cs="Tinos"/>
          <w:sz w:val="24"/>
          <w:szCs w:val="24"/>
        </w:rPr>
        <w:t xml:space="preserve">приема-передачи</w:t>
      </w:r>
      <w:r>
        <w:rPr>
          <w:rFonts w:ascii="Tinos" w:hAnsi="Tinos" w:eastAsia="Tinos" w:cs="Tinos"/>
          <w:sz w:val="24"/>
          <w:szCs w:val="24"/>
        </w:rPr>
        <w:t xml:space="preserve"> товара Заказчик осуществляет проверку качества поставленного товара Поставщиком на предмет с</w:t>
      </w:r>
      <w:r>
        <w:rPr>
          <w:rFonts w:ascii="Tinos" w:hAnsi="Tinos" w:eastAsia="Tinos" w:cs="Tinos"/>
          <w:sz w:val="24"/>
          <w:szCs w:val="24"/>
        </w:rPr>
        <w:t xml:space="preserve">оответствия требованиям и условиям Контракта и формирует акт приемки (по форме 0510452) в соответствии с приказом Министерства финансов Российской Федерации от 15 апреля 2021 г.  № 61н либо в тот же срок представить мотивированный отказ от подписания акта.</w:t>
      </w:r>
      <w:r>
        <w:rPr>
          <w:rFonts w:ascii="Tinos" w:hAnsi="Tinos" w:cs="Tinos"/>
          <w:sz w:val="24"/>
          <w:szCs w:val="24"/>
        </w:rPr>
      </w:r>
      <w:r>
        <w:rPr>
          <w:rFonts w:ascii="Tinos" w:hAnsi="Tinos" w:cs="Tino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sz w:val="24"/>
          <w:szCs w:val="24"/>
        </w:rPr>
        <w:t xml:space="preserve">Акт приемки (по форме 0510452), сформированный Заказчиком, подписывается обеими сторонами.</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3.4.</w:t>
        <w:tab/>
        <w:t xml:space="preserve">При наличии замечаний Заказчик составляет акт о выявленных при поставке товара недостатках, недоработках, наличии претензий к качеству. Поставщик устраняет выявленные недостатки за свой счет.</w:t>
      </w:r>
      <w:r>
        <w:rPr>
          <w:rFonts w:ascii="Tinos" w:hAnsi="Tinos" w:cs="Tinos"/>
          <w:bCs/>
          <w:sz w:val="24"/>
          <w:szCs w:val="24"/>
        </w:rPr>
      </w:r>
      <w:r>
        <w:rPr>
          <w:rFonts w:ascii="Tinos" w:hAnsi="Tinos" w:cs="Tinos"/>
          <w:bCs/>
          <w:sz w:val="24"/>
          <w:szCs w:val="24"/>
        </w:rPr>
      </w:r>
    </w:p>
    <w:p>
      <w:pPr>
        <w:pStyle w:val="974"/>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3.5. Приемка Товара осуществляется путем пе</w:t>
      </w:r>
      <w:r>
        <w:rPr>
          <w:rFonts w:ascii="Tinos" w:hAnsi="Tinos" w:eastAsia="Tinos" w:cs="Tinos"/>
          <w:bCs/>
          <w:sz w:val="24"/>
          <w:szCs w:val="24"/>
          <w:lang w:eastAsia="ru-RU"/>
        </w:rPr>
        <w:t xml:space="preserve">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Pr>
          <w:rFonts w:ascii="Tinos" w:hAnsi="Tinos" w:cs="Tinos"/>
          <w:bCs/>
          <w:sz w:val="24"/>
          <w:szCs w:val="24"/>
        </w:rPr>
      </w:r>
      <w:r>
        <w:rPr>
          <w:rFonts w:ascii="Tinos" w:hAnsi="Tinos" w:cs="Tinos"/>
          <w:bCs/>
          <w:sz w:val="24"/>
          <w:szCs w:val="24"/>
        </w:rPr>
      </w:r>
    </w:p>
    <w:p>
      <w:pPr>
        <w:pStyle w:val="974"/>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3.6.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Pr>
          <w:rFonts w:ascii="Tinos" w:hAnsi="Tinos" w:cs="Tinos"/>
          <w:bCs/>
          <w:sz w:val="24"/>
          <w:szCs w:val="24"/>
        </w:rPr>
      </w:r>
      <w:r>
        <w:rPr>
          <w:rFonts w:ascii="Tinos" w:hAnsi="Tinos" w:cs="Tinos"/>
          <w:bCs/>
          <w:sz w:val="24"/>
          <w:szCs w:val="24"/>
        </w:rPr>
      </w:r>
    </w:p>
    <w:p>
      <w:pPr>
        <w:pStyle w:val="974"/>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3.7.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w:t>
      </w:r>
      <w:r>
        <w:rPr>
          <w:rFonts w:ascii="Tinos" w:hAnsi="Tinos" w:eastAsia="Tinos" w:cs="Tinos"/>
          <w:bCs/>
          <w:sz w:val="24"/>
          <w:szCs w:val="24"/>
          <w:lang w:eastAsia="ru-RU"/>
        </w:rPr>
        <w:t xml:space="preserve">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от 05.04.2013.</w:t>
      </w:r>
      <w:r>
        <w:rPr>
          <w:rFonts w:ascii="Tinos" w:hAnsi="Tinos" w:cs="Tinos"/>
          <w:bCs/>
          <w:sz w:val="24"/>
          <w:szCs w:val="24"/>
        </w:rPr>
      </w:r>
      <w:r>
        <w:rPr>
          <w:rFonts w:ascii="Tinos" w:hAnsi="Tinos" w:cs="Tinos"/>
          <w:bCs/>
          <w:sz w:val="24"/>
          <w:szCs w:val="24"/>
        </w:rPr>
      </w:r>
    </w:p>
    <w:p>
      <w:pPr>
        <w:pStyle w:val="974"/>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3.8. При выявлении несоответствий в поставленном Товаре (наименования, количества, качест</w:t>
      </w:r>
      <w:r>
        <w:rPr>
          <w:rFonts w:ascii="Tinos" w:hAnsi="Tinos" w:eastAsia="Tinos" w:cs="Tinos"/>
          <w:bCs/>
          <w:sz w:val="24"/>
          <w:szCs w:val="24"/>
          <w:lang w:eastAsia="ru-RU"/>
        </w:rPr>
        <w:t xml:space="preserve">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Tinos" w:hAnsi="Tinos" w:eastAsia="Tinos" w:cs="Tinos"/>
          <w:sz w:val="24"/>
          <w:szCs w:val="24"/>
        </w:rPr>
        <w:fldChar w:fldCharType="begin"/>
      </w:r>
      <w:r>
        <w:rPr>
          <w:rFonts w:ascii="Tinos" w:hAnsi="Tinos" w:eastAsia="Tinos" w:cs="Tinos"/>
          <w:sz w:val="24"/>
          <w:szCs w:val="24"/>
        </w:rPr>
        <w:instrText xml:space="preserve"> HYPERLINK \l "Par3" </w:instrText>
      </w:r>
      <w:r>
        <w:rPr>
          <w:rFonts w:ascii="Tinos" w:hAnsi="Tinos" w:eastAsia="Tinos" w:cs="Tinos"/>
          <w:sz w:val="24"/>
          <w:szCs w:val="24"/>
        </w:rPr>
        <w:fldChar w:fldCharType="separate"/>
      </w:r>
      <w:r>
        <w:rPr>
          <w:rFonts w:ascii="Tinos" w:hAnsi="Tinos" w:eastAsia="Tinos" w:cs="Tinos"/>
          <w:bCs/>
          <w:sz w:val="24"/>
          <w:szCs w:val="24"/>
          <w:lang w:eastAsia="ru-RU"/>
        </w:rPr>
        <w:t xml:space="preserve">пункте 3.3</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Pr>
          <w:rFonts w:ascii="Tinos" w:hAnsi="Tinos" w:cs="Tinos"/>
          <w:bCs/>
          <w:sz w:val="24"/>
          <w:szCs w:val="24"/>
        </w:rPr>
      </w:r>
      <w:r>
        <w:rPr>
          <w:rFonts w:ascii="Tinos" w:hAnsi="Tinos" w:cs="Tinos"/>
          <w:bCs/>
          <w:sz w:val="24"/>
          <w:szCs w:val="24"/>
        </w:rPr>
      </w:r>
    </w:p>
    <w:p>
      <w:pPr>
        <w:pStyle w:val="974"/>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3.9. Во всех случаях, влекущих возврат Товара Поставщику, Заказчик обязан обеспечить сохранность этого Товара до моме</w:t>
      </w:r>
      <w:r>
        <w:rPr>
          <w:rFonts w:ascii="Tinos" w:hAnsi="Tinos" w:eastAsia="Tinos" w:cs="Tinos"/>
          <w:bCs/>
          <w:sz w:val="24"/>
          <w:szCs w:val="24"/>
          <w:lang w:eastAsia="ru-RU"/>
        </w:rPr>
        <w:t xml:space="preserve">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rFonts w:ascii="Tinos" w:hAnsi="Tinos" w:cs="Tinos"/>
          <w:bCs/>
          <w:sz w:val="24"/>
          <w:szCs w:val="24"/>
        </w:rPr>
      </w:r>
      <w:r>
        <w:rPr>
          <w:rFonts w:ascii="Tinos" w:hAnsi="Tinos" w:cs="Tinos"/>
          <w:bCs/>
          <w:sz w:val="24"/>
          <w:szCs w:val="24"/>
        </w:rPr>
      </w:r>
    </w:p>
    <w:p>
      <w:pPr>
        <w:pStyle w:val="974"/>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приема-передачи товара, указанного в </w:t>
      </w:r>
      <w:r>
        <w:rPr>
          <w:rFonts w:ascii="Tinos" w:hAnsi="Tinos" w:eastAsia="Tinos" w:cs="Tinos"/>
          <w:sz w:val="24"/>
          <w:szCs w:val="24"/>
        </w:rPr>
        <w:fldChar w:fldCharType="begin"/>
      </w:r>
      <w:r>
        <w:rPr>
          <w:rFonts w:ascii="Tinos" w:hAnsi="Tinos" w:eastAsia="Tinos" w:cs="Tinos"/>
          <w:sz w:val="24"/>
          <w:szCs w:val="24"/>
        </w:rPr>
        <w:instrText xml:space="preserve"> HYPERLINK \l "Par3" </w:instrText>
      </w:r>
      <w:r>
        <w:rPr>
          <w:rFonts w:ascii="Tinos" w:hAnsi="Tinos" w:eastAsia="Tinos" w:cs="Tinos"/>
          <w:sz w:val="24"/>
          <w:szCs w:val="24"/>
        </w:rPr>
        <w:fldChar w:fldCharType="separate"/>
      </w:r>
      <w:r>
        <w:rPr>
          <w:rFonts w:ascii="Tinos" w:hAnsi="Tinos" w:eastAsia="Tinos" w:cs="Tinos"/>
          <w:bCs/>
          <w:sz w:val="24"/>
          <w:szCs w:val="24"/>
          <w:lang w:eastAsia="ru-RU"/>
        </w:rPr>
        <w:t xml:space="preserve">пункте 3.2</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w:t>
      </w:r>
      <w:r>
        <w:rPr>
          <w:rFonts w:ascii="Tinos" w:hAnsi="Tinos" w:cs="Tinos"/>
          <w:bCs/>
          <w:sz w:val="24"/>
          <w:szCs w:val="24"/>
        </w:rPr>
      </w:r>
      <w:r>
        <w:rPr>
          <w:rFonts w:ascii="Tinos" w:hAnsi="Tinos" w:cs="Tinos"/>
          <w:bCs/>
          <w:sz w:val="24"/>
          <w:szCs w:val="24"/>
        </w:rPr>
      </w:r>
    </w:p>
    <w:p>
      <w:pPr>
        <w:pStyle w:val="974"/>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Pr>
          <w:rFonts w:ascii="Tinos" w:hAnsi="Tinos" w:cs="Tinos"/>
          <w:bCs/>
          <w:sz w:val="24"/>
          <w:szCs w:val="24"/>
        </w:rPr>
      </w:r>
      <w:r>
        <w:rPr>
          <w:rFonts w:ascii="Tinos" w:hAnsi="Tinos" w:cs="Tinos"/>
          <w:bCs/>
          <w:sz w:val="24"/>
          <w:szCs w:val="24"/>
        </w:rPr>
      </w:r>
    </w:p>
    <w:p>
      <w:pPr>
        <w:pStyle w:val="974"/>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3.12.</w:t>
        <w:tab/>
        <w:t xml:space="preserve">Датой приемки поставки товара </w:t>
      </w:r>
      <w:r>
        <w:rPr>
          <w:rFonts w:ascii="Tinos" w:hAnsi="Tinos" w:eastAsia="Tinos" w:cs="Tinos"/>
          <w:bCs/>
          <w:sz w:val="24"/>
          <w:szCs w:val="24"/>
        </w:rPr>
        <w:t xml:space="preserve">считается </w:t>
      </w:r>
      <w:r>
        <w:rPr>
          <w:rFonts w:ascii="Tinos" w:hAnsi="Tinos" w:eastAsia="Tinos" w:cs="Tinos"/>
          <w:sz w:val="24"/>
          <w:szCs w:val="24"/>
        </w:rPr>
        <w:t xml:space="preserve">дата подписания обеими сторонами акта приемки (по форме 0510452).</w:t>
      </w:r>
      <w:r>
        <w:rPr>
          <w:rFonts w:ascii="Tinos" w:hAnsi="Tinos" w:cs="Tinos"/>
          <w:bCs/>
          <w:sz w:val="24"/>
          <w:szCs w:val="24"/>
        </w:rPr>
      </w:r>
      <w:r>
        <w:rPr>
          <w:rFonts w:ascii="Tinos" w:hAnsi="Tinos" w:cs="Tinos"/>
          <w:bC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 </w:t>
      </w:r>
      <w:r>
        <w:rPr>
          <w:rFonts w:ascii="Tinos" w:hAnsi="Tinos" w:cs="Tinos"/>
          <w:bCs/>
          <w:sz w:val="24"/>
          <w:szCs w:val="24"/>
        </w:rPr>
      </w:r>
      <w:r>
        <w:rPr>
          <w:rFonts w:ascii="Tinos" w:hAnsi="Tinos" w:cs="Tinos"/>
          <w:bCs/>
          <w:sz w:val="24"/>
          <w:szCs w:val="24"/>
        </w:rPr>
      </w:r>
    </w:p>
    <w:p>
      <w:pPr>
        <w:pStyle w:val="974"/>
        <w:contextualSpacing/>
        <w:ind w:firstLine="709"/>
        <w:jc w:val="center"/>
        <w:spacing w:after="0" w:line="240" w:lineRule="auto"/>
        <w:rPr>
          <w:rFonts w:ascii="Tinos" w:hAnsi="Tinos" w:cs="Tinos"/>
          <w:sz w:val="24"/>
          <w:szCs w:val="24"/>
        </w:rPr>
        <w:outlineLvl w:val="0"/>
      </w:pPr>
      <w:r>
        <w:rPr>
          <w:rFonts w:ascii="Tinos" w:hAnsi="Tinos" w:eastAsia="Tinos" w:cs="Tinos"/>
          <w:bCs/>
          <w:sz w:val="24"/>
          <w:szCs w:val="24"/>
          <w:highlight w:val="none"/>
          <w:lang w:eastAsia="ru-RU"/>
        </w:rPr>
      </w:r>
      <w:r>
        <w:rPr>
          <w:rFonts w:ascii="Tinos" w:hAnsi="Tinos" w:eastAsia="Tinos" w:cs="Tinos"/>
          <w:bCs/>
          <w:sz w:val="24"/>
          <w:szCs w:val="24"/>
          <w:highlight w:val="none"/>
          <w:lang w:eastAsia="ru-RU"/>
        </w:rPr>
      </w:r>
    </w:p>
    <w:p>
      <w:pPr>
        <w:pStyle w:val="974"/>
        <w:contextualSpacing/>
        <w:ind w:firstLine="709"/>
        <w:jc w:val="center"/>
        <w:spacing w:after="0" w:line="240" w:lineRule="auto"/>
        <w:rPr>
          <w:rFonts w:ascii="Tinos" w:hAnsi="Tinos" w:eastAsia="Tinos" w:cs="Tinos"/>
          <w:sz w:val="24"/>
          <w:szCs w:val="24"/>
          <w:highlight w:val="none"/>
          <w:lang w:eastAsia="ru-RU"/>
        </w:rPr>
        <w:outlineLvl w:val="0"/>
      </w:pPr>
      <w:r>
        <w:rPr>
          <w:rFonts w:ascii="Tinos" w:hAnsi="Tinos" w:eastAsia="Tinos" w:cs="Tinos"/>
          <w:bCs/>
          <w:sz w:val="24"/>
          <w:szCs w:val="24"/>
          <w:lang w:eastAsia="ru-RU"/>
        </w:rPr>
        <w:t xml:space="preserve">IV. Взаимодействие Сторон</w:t>
      </w:r>
      <w:r>
        <w:rPr>
          <w:rFonts w:ascii="Tinos" w:hAnsi="Tinos" w:cs="Tinos"/>
          <w:bCs/>
          <w:sz w:val="24"/>
          <w:szCs w:val="24"/>
        </w:rPr>
      </w:r>
      <w:r>
        <w:rPr>
          <w:rFonts w:ascii="Tinos" w:hAnsi="Tinos" w:eastAsia="Tinos" w:cs="Tinos"/>
          <w:sz w:val="24"/>
          <w:szCs w:val="24"/>
          <w:highlight w:val="none"/>
          <w:lang w:eastAsia="ru-RU"/>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 Поставщик обязан: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4.1.1. поставить Товар в порядке, количестве, в срок и на условиях, предусмотренных Контрактом и спецификацией;</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4.1.2. обеспечить соответствие поставляемог</w:t>
      </w:r>
      <w:r>
        <w:rPr>
          <w:rFonts w:ascii="Tinos" w:hAnsi="Tinos" w:eastAsia="Tinos" w:cs="Tinos"/>
          <w:bCs/>
          <w:sz w:val="24"/>
          <w:szCs w:val="24"/>
          <w:lang w:eastAsia="ru-RU"/>
        </w:rPr>
        <w:t xml:space="preserve">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shd w:val="clear" w:color="auto" w:fill="ffffff"/>
        <w:rPr>
          <w:rFonts w:ascii="Tinos" w:hAnsi="Tinos" w:cs="Tinos"/>
          <w:bCs/>
          <w:sz w:val="24"/>
          <w:szCs w:val="24"/>
        </w:rPr>
      </w:pPr>
      <w:r>
        <w:rPr>
          <w:rFonts w:ascii="Tinos" w:hAnsi="Tinos" w:eastAsia="Tinos" w:cs="Tinos"/>
          <w:bCs/>
          <w:sz w:val="24"/>
          <w:szCs w:val="24"/>
          <w:lang w:eastAsia="ru-RU"/>
        </w:rPr>
        <w:t xml:space="preserve">4.1.4. </w:t>
      </w:r>
      <w:r>
        <w:rPr>
          <w:rFonts w:ascii="Tinos" w:hAnsi="Tinos" w:eastAsia="Tinos" w:cs="Tinos"/>
          <w:bCs/>
          <w:sz w:val="24"/>
          <w:szCs w:val="24"/>
          <w:lang w:eastAsia="ru-RU"/>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shd w:val="clear" w:color="auto" w:fill="ffffff"/>
        <w:rPr>
          <w:rFonts w:ascii="Tinos" w:hAnsi="Tinos" w:cs="Tinos"/>
          <w:bCs/>
          <w:sz w:val="24"/>
          <w:szCs w:val="24"/>
        </w:rPr>
      </w:pPr>
      <w:r>
        <w:rPr>
          <w:rFonts w:ascii="Tinos" w:hAnsi="Tinos" w:eastAsia="Tinos" w:cs="Tinos"/>
          <w:bCs/>
          <w:sz w:val="24"/>
          <w:szCs w:val="24"/>
        </w:rPr>
        <w:t xml:space="preserve">4.1.5. незамедлительно уведомить Заказчика, если </w:t>
      </w:r>
      <w:r>
        <w:rPr>
          <w:rFonts w:ascii="Tinos" w:hAnsi="Tinos" w:eastAsia="Tinos" w:cs="Tinos"/>
          <w:bCs/>
          <w:sz w:val="24"/>
          <w:szCs w:val="24"/>
          <w:lang w:eastAsia="ru-RU"/>
        </w:rPr>
        <w:t xml:space="preserve">Поставщик </w:t>
      </w:r>
      <w:r>
        <w:rPr>
          <w:rFonts w:ascii="Tinos" w:hAnsi="Tinos" w:eastAsia="Tinos" w:cs="Tinos"/>
          <w:bCs/>
          <w:sz w:val="24"/>
          <w:szCs w:val="24"/>
        </w:rPr>
        <w:t xml:space="preserve">перестал соответствовать установленным извещением об осуществлении закупки требованиям к участникам закупки.</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4.1.6. исполнять иные обязанности, предусмотренные действующим законодательством Российской Федерации и Контрактом.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 Поставщик вправе:</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4.2.1. требовать от Заказчика произвести приемку Товара в порядке и в сроки, предусмотренные Контрактом;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4.2.4. требовать возмещения убытков, уплаты неустоек (штрафов, пеней)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 HYPERLINK \l "P132" </w:instrText>
      </w:r>
      <w:r>
        <w:rPr>
          <w:rFonts w:ascii="Tinos" w:hAnsi="Tinos" w:eastAsia="Tinos" w:cs="Tinos"/>
          <w:sz w:val="24"/>
          <w:szCs w:val="24"/>
        </w:rPr>
        <w:fldChar w:fldCharType="separate"/>
      </w:r>
      <w:r>
        <w:rPr>
          <w:rFonts w:ascii="Tinos" w:hAnsi="Tinos" w:eastAsia="Tinos" w:cs="Tinos"/>
          <w:bCs/>
          <w:sz w:val="24"/>
          <w:szCs w:val="24"/>
          <w:lang w:eastAsia="ru-RU"/>
        </w:rPr>
        <w:t xml:space="preserve">разделом VI</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4.3. Заказчик обязуется:</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4.3.2. требовать уплаты неустоек (штрафов, пеней)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 HYPERLINK \l "P132" </w:instrText>
      </w:r>
      <w:r>
        <w:rPr>
          <w:rFonts w:ascii="Tinos" w:hAnsi="Tinos" w:eastAsia="Tinos" w:cs="Tinos"/>
          <w:sz w:val="24"/>
          <w:szCs w:val="24"/>
        </w:rPr>
        <w:fldChar w:fldCharType="separate"/>
      </w:r>
      <w:r>
        <w:rPr>
          <w:rFonts w:ascii="Tinos" w:hAnsi="Tinos" w:eastAsia="Tinos" w:cs="Tinos"/>
          <w:bCs/>
          <w:sz w:val="24"/>
          <w:szCs w:val="24"/>
          <w:lang w:eastAsia="ru-RU"/>
        </w:rPr>
        <w:t xml:space="preserve">разделом VI</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4.3.3. провести экспертизу поставленного Товара для проверки его соответствия условиям Контракта в соответствии с Федеральным </w:t>
      </w: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"consultantplus://offline/ref=0F764C86157EA4555D2A93787F87705CCF3B7ED5F55D8CC7114AFF2A1CC5238D8AAC98ADB03B1094A913A68BBDsFK9G" </w:instrText>
      </w:r>
      <w:r>
        <w:rPr>
          <w:rFonts w:ascii="Tinos" w:hAnsi="Tinos" w:eastAsia="Tinos" w:cs="Tinos"/>
          <w:sz w:val="24"/>
          <w:szCs w:val="24"/>
        </w:rPr>
        <w:fldChar w:fldCharType="separate"/>
      </w:r>
      <w:r>
        <w:rPr>
          <w:rFonts w:ascii="Tinos" w:hAnsi="Tinos" w:eastAsia="Tinos" w:cs="Tinos"/>
          <w:bCs/>
          <w:sz w:val="24"/>
          <w:szCs w:val="24"/>
          <w:lang w:eastAsia="ru-RU"/>
        </w:rPr>
        <w:t xml:space="preserve">законом</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 Заказчик вправе:</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4.4.1. требовать от Поставщика надлежащего исполнения обязательств по Контракту;</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4.4.4. требовать возмещения убытков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 HYPERLINK \l "P132" </w:instrText>
      </w:r>
      <w:r>
        <w:rPr>
          <w:rFonts w:ascii="Tinos" w:hAnsi="Tinos" w:eastAsia="Tinos" w:cs="Tinos"/>
          <w:sz w:val="24"/>
          <w:szCs w:val="24"/>
        </w:rPr>
        <w:fldChar w:fldCharType="separate"/>
      </w:r>
      <w:r>
        <w:rPr>
          <w:rFonts w:ascii="Tinos" w:hAnsi="Tinos" w:eastAsia="Tinos" w:cs="Tinos"/>
          <w:bCs/>
          <w:sz w:val="24"/>
          <w:szCs w:val="24"/>
          <w:lang w:eastAsia="ru-RU"/>
        </w:rPr>
        <w:t xml:space="preserve">разделом VI</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 причиненных по вине Поставщика;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"consultantplus://offline/ref=0F764C86157EA4555D2A93787F87705CCF3B7ED5F55D8CC7114AFF2A1CC5238D8AAC98ADB03B1094A913A68BBDsFK9G" </w:instrText>
      </w:r>
      <w:r>
        <w:rPr>
          <w:rFonts w:ascii="Tinos" w:hAnsi="Tinos" w:eastAsia="Tinos" w:cs="Tinos"/>
          <w:sz w:val="24"/>
          <w:szCs w:val="24"/>
        </w:rPr>
        <w:fldChar w:fldCharType="separate"/>
      </w:r>
      <w:r>
        <w:rPr>
          <w:rFonts w:ascii="Tinos" w:hAnsi="Tinos" w:eastAsia="Tinos" w:cs="Tinos"/>
          <w:bCs/>
          <w:sz w:val="24"/>
          <w:szCs w:val="24"/>
          <w:lang w:eastAsia="ru-RU"/>
        </w:rPr>
        <w:t xml:space="preserve">законом</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4.4.6. отказаться от приемки и оплаты Товара, не соответствующего условиям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sz w:val="24"/>
          <w:szCs w:val="24"/>
        </w:rPr>
        <w:outlineLvl w:val="0"/>
      </w:pPr>
      <w:r>
        <w:rPr>
          <w:rFonts w:ascii="Tinos" w:hAnsi="Tinos" w:cs="Tinos"/>
          <w:bCs/>
          <w:sz w:val="24"/>
          <w:szCs w:val="24"/>
        </w:rPr>
      </w:r>
      <w:r>
        <w:rPr>
          <w:rFonts w:ascii="Tinos" w:hAnsi="Tinos" w:cs="Tinos"/>
          <w:sz w:val="24"/>
          <w:szCs w:val="24"/>
        </w:rPr>
      </w:r>
      <w:r>
        <w:rPr>
          <w:rFonts w:ascii="Tinos" w:hAnsi="Tinos" w:cs="Tinos"/>
          <w:sz w:val="24"/>
          <w:szCs w:val="24"/>
        </w:rPr>
      </w:r>
    </w:p>
    <w:p>
      <w:pPr>
        <w:pStyle w:val="974"/>
        <w:contextualSpacing/>
        <w:ind w:firstLine="709"/>
        <w:jc w:val="center"/>
        <w:spacing w:after="0" w:line="240" w:lineRule="auto"/>
        <w:rPr>
          <w:rFonts w:ascii="Tinos" w:hAnsi="Tinos" w:cs="Tinos"/>
          <w:sz w:val="24"/>
          <w:szCs w:val="24"/>
        </w:rPr>
        <w:outlineLvl w:val="0"/>
      </w:pPr>
      <w:r>
        <w:rPr>
          <w:rFonts w:ascii="Tinos" w:hAnsi="Tinos" w:eastAsia="Tinos" w:cs="Tinos"/>
          <w:bCs/>
          <w:sz w:val="24"/>
          <w:szCs w:val="24"/>
          <w:highlight w:val="none"/>
          <w:lang w:eastAsia="ru-RU"/>
        </w:rPr>
      </w:r>
      <w:r>
        <w:rPr>
          <w:rFonts w:ascii="Tinos" w:hAnsi="Tinos" w:eastAsia="Tinos" w:cs="Tinos"/>
          <w:bCs/>
          <w:sz w:val="24"/>
          <w:szCs w:val="24"/>
          <w:highlight w:val="none"/>
          <w:lang w:eastAsia="ru-RU"/>
        </w:rPr>
      </w:r>
    </w:p>
    <w:p>
      <w:pPr>
        <w:pStyle w:val="974"/>
        <w:contextualSpacing/>
        <w:ind w:firstLine="709"/>
        <w:jc w:val="center"/>
        <w:spacing w:after="0" w:line="240" w:lineRule="auto"/>
        <w:rPr>
          <w:rFonts w:ascii="Tinos" w:hAnsi="Tinos" w:eastAsia="Tinos" w:cs="Tinos"/>
          <w:sz w:val="24"/>
          <w:szCs w:val="24"/>
          <w:highlight w:val="none"/>
          <w:lang w:eastAsia="ru-RU"/>
        </w:rPr>
        <w:outlineLvl w:val="0"/>
      </w:pPr>
      <w:r>
        <w:rPr>
          <w:rFonts w:ascii="Tinos" w:hAnsi="Tinos" w:eastAsia="Tinos" w:cs="Tinos"/>
          <w:bCs/>
          <w:sz w:val="24"/>
          <w:szCs w:val="24"/>
          <w:lang w:eastAsia="ru-RU"/>
        </w:rPr>
        <w:t xml:space="preserve">V. Качество Товара</w:t>
      </w:r>
      <w:r>
        <w:rPr>
          <w:rFonts w:ascii="Tinos" w:hAnsi="Tinos" w:cs="Tinos"/>
          <w:bCs/>
          <w:sz w:val="24"/>
          <w:szCs w:val="24"/>
        </w:rPr>
      </w:r>
      <w:r>
        <w:rPr>
          <w:rFonts w:ascii="Tinos" w:hAnsi="Tinos" w:eastAsia="Tinos" w:cs="Tinos"/>
          <w:sz w:val="24"/>
          <w:szCs w:val="24"/>
          <w:highlight w:val="none"/>
          <w:lang w:eastAsia="ru-RU"/>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5.1. Поставщик гарантирует, что поставляемый Товар соответствует требованиям, установленным Контрактом.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5.3. Товар должен быть упакован и замаркирован в соответствии с действующими стандартами.</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Поставщик поставляет Товар в у</w:t>
      </w:r>
      <w:r>
        <w:rPr>
          <w:rFonts w:ascii="Tinos" w:hAnsi="Tinos" w:eastAsia="Tinos" w:cs="Tinos"/>
          <w:bCs/>
          <w:sz w:val="24"/>
          <w:szCs w:val="24"/>
          <w:lang w:eastAsia="ru-RU"/>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VI. Ответственность Сторон</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6.3. В случае просрочки исполнения Поставщиком обязательств, предусмотренных настоящим Контрактом, Поставщик уплачивает Заказчик</w:t>
      </w:r>
      <w:r>
        <w:rPr>
          <w:rFonts w:ascii="Tinos" w:hAnsi="Tinos" w:eastAsia="Tinos" w:cs="Tinos"/>
          <w:bCs/>
          <w:sz w:val="24"/>
          <w:szCs w:val="24"/>
          <w:lang w:eastAsia="ru-RU"/>
        </w:rPr>
        <w:t xml:space="preserve">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w:t>
      </w:r>
      <w:r>
        <w:rPr>
          <w:rFonts w:ascii="Tinos" w:hAnsi="Tinos" w:eastAsia="Tinos" w:cs="Tinos"/>
          <w:bCs/>
          <w:sz w:val="24"/>
          <w:szCs w:val="24"/>
          <w:lang w:eastAsia="ru-RU"/>
        </w:rPr>
        <w:t xml:space="preserve">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w:t>
      </w:r>
      <w:r>
        <w:rPr>
          <w:rFonts w:ascii="Tinos" w:hAnsi="Tinos" w:eastAsia="Tinos" w:cs="Tinos"/>
          <w:bCs/>
          <w:sz w:val="24"/>
          <w:szCs w:val="24"/>
          <w:lang w:eastAsia="ru-RU"/>
        </w:rPr>
        <w:t xml:space="preserve">онтрактом, Поставщик уплачивает Заказчику штраф. Размер штрафа устанавливается в виде фиксированной суммы, определяется в соответствии с Правилами определения размера штрафа, начисляемого в случае ненадлежащего исполнения заказчиком, неисполнения или ненад</w:t>
      </w:r>
      <w:r>
        <w:rPr>
          <w:rFonts w:ascii="Tinos" w:hAnsi="Tinos" w:eastAsia="Tinos" w:cs="Tinos"/>
          <w:bCs/>
          <w:sz w:val="24"/>
          <w:szCs w:val="24"/>
          <w:lang w:eastAsia="ru-RU"/>
        </w:rPr>
        <w:t xml:space="preserve">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w:t>
      </w:r>
      <w:r>
        <w:rPr>
          <w:rFonts w:ascii="Tinos" w:hAnsi="Tinos" w:eastAsia="Tinos" w:cs="Tinos"/>
          <w:bCs/>
          <w:sz w:val="24"/>
          <w:szCs w:val="24"/>
          <w:lang w:eastAsia="ru-RU"/>
        </w:rPr>
        <w:t xml:space="preserve">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и составляет 10 процентов цены контракта (этапа).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6.5. За каждый факт неисполнени</w:t>
      </w:r>
      <w:r>
        <w:rPr>
          <w:rFonts w:ascii="Tinos" w:hAnsi="Tinos" w:eastAsia="Tinos" w:cs="Tinos"/>
          <w:bCs/>
          <w:sz w:val="24"/>
          <w:szCs w:val="24"/>
          <w:lang w:eastAsia="ru-RU"/>
        </w:rPr>
        <w:t xml:space="preserve">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(тысячу) рублей.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6.6</w:t>
      </w:r>
      <w:r>
        <w:rPr>
          <w:rFonts w:ascii="Tinos" w:hAnsi="Tinos" w:eastAsia="Tinos" w:cs="Tinos"/>
          <w:bCs/>
          <w:sz w:val="24"/>
          <w:szCs w:val="24"/>
          <w:lang w:eastAsia="ru-RU"/>
        </w:rPr>
        <w:t xml:space="preserve">. За каждый факт неисполнения или ненадлежащего исполнения Поставщиком обязательства Поставщик уплачивает Заказчику штраф. Размер штрафа устанавливается в виде фиксированной суммы, определяется в соответствии с Правилами и составляет 1 000 (тысячу) рублей.</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6.7. В случае просрочки исполнения Заказчиком обязательств,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w:t>
      </w:r>
      <w:r>
        <w:rPr>
          <w:rFonts w:ascii="Tinos" w:hAnsi="Tinos" w:eastAsia="Tinos" w:cs="Tinos"/>
          <w:bCs/>
          <w:sz w:val="24"/>
          <w:szCs w:val="24"/>
          <w:lang w:eastAsia="ru-RU"/>
        </w:rPr>
        <w:t xml:space="preserve">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6.8. За каждый факт неисполнения Заказчиком обязательств, предусмотренн</w:t>
      </w:r>
      <w:r>
        <w:rPr>
          <w:rFonts w:ascii="Tinos" w:hAnsi="Tinos" w:eastAsia="Tinos" w:cs="Tinos"/>
          <w:bCs/>
          <w:sz w:val="24"/>
          <w:szCs w:val="24"/>
          <w:lang w:eastAsia="ru-RU"/>
        </w:rPr>
        <w:t xml:space="preserve">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 определяется в соответствии с Правилами и равен 1 000 рублей.</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6.9. Применение неустойки (штрафа, пени) не освобождает Стороны от исполнения обязательств по настоящему Контракту.</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6.12. </w:t>
      </w:r>
      <w:r>
        <w:rPr>
          <w:rFonts w:ascii="Tinos" w:hAnsi="Tinos" w:eastAsia="Tinos" w:cs="Tinos"/>
          <w:sz w:val="24"/>
          <w:szCs w:val="24"/>
          <w:lang w:eastAsia="ru-RU"/>
        </w:rPr>
        <w:t xml:space="preserve">Сумма неисполненных </w:t>
      </w:r>
      <w:r>
        <w:rPr>
          <w:rFonts w:ascii="Tinos" w:hAnsi="Tinos" w:eastAsia="Tinos" w:cs="Tinos"/>
          <w:bCs/>
          <w:sz w:val="24"/>
          <w:szCs w:val="24"/>
          <w:lang w:eastAsia="ru-RU"/>
        </w:rPr>
        <w:t xml:space="preserve">Поставщиком</w:t>
      </w:r>
      <w:r>
        <w:rPr>
          <w:rFonts w:ascii="Tinos" w:hAnsi="Tinos" w:eastAsia="Tinos" w:cs="Tinos"/>
          <w:sz w:val="24"/>
          <w:szCs w:val="24"/>
          <w:lang w:eastAsia="ru-RU"/>
        </w:rPr>
        <w:t xml:space="preserve"> требований об уплате неустоек (штрафов, пеней), предъявленных Заказчиком, может быть удержана из суммы, подлежащей оплате </w:t>
      </w:r>
      <w:r>
        <w:rPr>
          <w:rFonts w:ascii="Tinos" w:hAnsi="Tinos" w:eastAsia="Tinos" w:cs="Tinos"/>
          <w:bCs/>
          <w:sz w:val="24"/>
          <w:szCs w:val="24"/>
          <w:lang w:eastAsia="ru-RU"/>
        </w:rPr>
        <w:t xml:space="preserve">Поставщику</w:t>
      </w:r>
      <w:r>
        <w:rPr>
          <w:rFonts w:ascii="Tinos" w:hAnsi="Tinos" w:eastAsia="Tinos" w:cs="Tinos"/>
          <w:sz w:val="24"/>
          <w:szCs w:val="24"/>
          <w:lang w:eastAsia="ru-RU"/>
        </w:rPr>
        <w:t xml:space="preserve">.</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6.13. В случае расторжения Контракта в связи с односторонним отказом </w:t>
      </w:r>
      <w:r>
        <w:rPr>
          <w:rFonts w:ascii="Tinos" w:hAnsi="Tinos" w:eastAsia="Tinos" w:cs="Tinos"/>
          <w:bCs/>
          <w:sz w:val="24"/>
          <w:szCs w:val="24"/>
          <w:lang w:eastAsia="ru-RU"/>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nos" w:hAnsi="Tinos" w:cs="Tinos"/>
          <w:bCs/>
          <w:sz w:val="24"/>
          <w:szCs w:val="24"/>
        </w:rPr>
      </w:r>
      <w:r>
        <w:rPr>
          <w:rFonts w:ascii="Tinos" w:hAnsi="Tinos" w:cs="Tinos"/>
          <w:bCs/>
          <w:sz w:val="24"/>
          <w:szCs w:val="24"/>
        </w:rPr>
      </w:r>
    </w:p>
    <w:p>
      <w:pPr>
        <w:pStyle w:val="974"/>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6.14. Реквизиты для перечисления неустоек (штрафов, пеней):</w:t>
      </w:r>
      <w:r>
        <w:rPr>
          <w:rFonts w:ascii="Tinos" w:hAnsi="Tinos" w:cs="Tinos"/>
          <w:sz w:val="24"/>
          <w:szCs w:val="24"/>
        </w:rPr>
      </w:r>
      <w:r>
        <w:rPr>
          <w:rFonts w:ascii="Tinos" w:hAnsi="Tinos" w:cs="Tinos"/>
          <w:sz w:val="24"/>
          <w:szCs w:val="24"/>
        </w:rPr>
      </w:r>
    </w:p>
    <w:p>
      <w:pPr>
        <w:pStyle w:val="974"/>
        <w:contextualSpacing/>
        <w:ind w:firstLine="709"/>
        <w:jc w:val="both"/>
        <w:spacing w:after="0" w:line="240" w:lineRule="auto"/>
        <w:rPr>
          <w:rFonts w:ascii="Tinos" w:hAnsi="Tinos" w:cs="Tinos"/>
          <w:sz w:val="24"/>
          <w:szCs w:val="24"/>
        </w:rPr>
      </w:pPr>
      <w:r>
        <w:rPr>
          <w:rFonts w:ascii="Tinos" w:hAnsi="Tinos" w:cs="Tinos"/>
          <w:sz w:val="24"/>
          <w:szCs w:val="24"/>
        </w:rPr>
      </w:r>
      <w:r>
        <w:rPr>
          <w:rFonts w:ascii="Tinos" w:hAnsi="Tinos" w:eastAsia="Tinos" w:cs="Tinos"/>
          <w:szCs w:val="24"/>
        </w:rPr>
        <w:t xml:space="preserve">УФК по Республике Башкортостан (Управление Росреестра по Республике Башкортостан л/с 04011W00640) </w:t>
      </w:r>
      <w:r>
        <w:rPr>
          <w:rFonts w:ascii="Tinos" w:hAnsi="Tinos" w:eastAsia="Tinos" w:cs="Tinos"/>
          <w:szCs w:val="24"/>
        </w:rPr>
        <w:t xml:space="preserve">р</w:t>
      </w:r>
      <w:r>
        <w:rPr>
          <w:rFonts w:ascii="Tinos" w:hAnsi="Tinos" w:eastAsia="Tinos" w:cs="Tinos"/>
          <w:szCs w:val="24"/>
        </w:rPr>
        <w:t xml:space="preserve">/</w:t>
      </w:r>
      <w:r>
        <w:rPr>
          <w:rFonts w:ascii="Tinos" w:hAnsi="Tinos" w:eastAsia="Tinos" w:cs="Tinos"/>
          <w:szCs w:val="24"/>
        </w:rPr>
        <w:t xml:space="preserve">сч</w:t>
      </w:r>
      <w:r>
        <w:rPr>
          <w:rFonts w:ascii="Tinos" w:hAnsi="Tinos" w:eastAsia="Tinos" w:cs="Tinos"/>
          <w:szCs w:val="24"/>
        </w:rPr>
        <w:t xml:space="preserve"> 03100643000000010100 БИК 018073401 Операционно-кассовый центр № 6 Уральского главного управления Центрального банка Российской Федерации//УФК по Республике Башкортостан г. Уфа, ИНН/КПП 0274101138/027401001, КБК 32111607010019000140, ОКТМО 80701000</w:t>
      </w:r>
      <w:r>
        <w:rPr>
          <w:rFonts w:ascii="Tinos" w:hAnsi="Tinos" w:cs="Tinos"/>
          <w:sz w:val="24"/>
          <w:szCs w:val="24"/>
        </w:rPr>
      </w:r>
      <w:r>
        <w:rPr>
          <w:rFonts w:ascii="Tinos" w:hAnsi="Tinos" w:cs="Tino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VII. Гарантийные обязательства, обеспечение гарантийных обязательств</w:t>
      </w:r>
      <w:r>
        <w:rPr>
          <w:rFonts w:ascii="Tinos" w:hAnsi="Tinos" w:cs="Tinos"/>
          <w:bCs/>
          <w:sz w:val="24"/>
          <w:szCs w:val="24"/>
        </w:rPr>
      </w:r>
      <w:r>
        <w:rPr>
          <w:rFonts w:ascii="Tinos" w:hAnsi="Tinos" w:cs="Tinos"/>
          <w:bCs/>
          <w:sz w:val="24"/>
          <w:szCs w:val="24"/>
        </w:rPr>
      </w:r>
    </w:p>
    <w:p>
      <w:pPr>
        <w:pStyle w:val="974"/>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eastAsia="Times New Roman"/>
          <w:bCs/>
          <w:sz w:val="24"/>
          <w:szCs w:val="24"/>
          <w:lang w:eastAsia="ru-RU"/>
        </w:rPr>
        <w:t xml:space="preserve">7.1. Подрядчик</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гарантирует соответствие результатов </w:t>
      </w:r>
      <w:r>
        <w:rPr>
          <w:rFonts w:ascii="Times New Roman" w:hAnsi="Times New Roman"/>
          <w:sz w:val="24"/>
          <w:szCs w:val="24"/>
        </w:rPr>
        <w:t xml:space="preserve">выполненных работ</w:t>
      </w:r>
      <w:r>
        <w:rPr>
          <w:rFonts w:ascii="Times New Roman" w:hAnsi="Times New Roman"/>
          <w:sz w:val="24"/>
          <w:szCs w:val="24"/>
        </w:rPr>
        <w:t xml:space="preserve"> объему и качеству, указанным в </w:t>
      </w:r>
      <w:r>
        <w:rPr>
          <w:rFonts w:ascii="Times New Roman" w:hAnsi="Times New Roman"/>
          <w:sz w:val="24"/>
          <w:szCs w:val="24"/>
        </w:rPr>
        <w:t xml:space="preserve">Спецификации</w:t>
      </w:r>
      <w:r>
        <w:rPr>
          <w:rFonts w:ascii="Times New Roman" w:hAnsi="Times New Roman"/>
          <w:sz w:val="24"/>
          <w:szCs w:val="24"/>
        </w:rPr>
        <w:t xml:space="preserve"> в соответствии с Контрактом на протяжении гарантийного срока. </w:t>
      </w:r>
      <w:r>
        <w:rPr>
          <w:rFonts w:ascii="Times New Roman" w:hAnsi="Times New Roman"/>
          <w:sz w:val="24"/>
          <w:szCs w:val="24"/>
        </w:rPr>
      </w:r>
      <w:r>
        <w:rPr>
          <w:rFonts w:ascii="Times New Roman" w:hAnsi="Times New Roman"/>
          <w:sz w:val="24"/>
          <w:szCs w:val="24"/>
        </w:rPr>
      </w:r>
    </w:p>
    <w:p>
      <w:pPr>
        <w:pStyle w:val="974"/>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7.2. Гарантийный срок на </w:t>
      </w:r>
      <w:r>
        <w:rPr>
          <w:rFonts w:ascii="Times New Roman" w:hAnsi="Times New Roman"/>
          <w:sz w:val="24"/>
          <w:szCs w:val="24"/>
        </w:rPr>
        <w:t xml:space="preserve">выполненные работы</w:t>
      </w:r>
      <w:r>
        <w:rPr>
          <w:rFonts w:ascii="Times New Roman" w:hAnsi="Times New Roman"/>
          <w:sz w:val="24"/>
          <w:szCs w:val="24"/>
        </w:rPr>
        <w:t xml:space="preserve"> со дня подписания </w:t>
      </w:r>
      <w:r>
        <w:rPr>
          <w:rFonts w:ascii="Times New Roman" w:hAnsi="Times New Roman"/>
          <w:sz w:val="24"/>
          <w:szCs w:val="24"/>
        </w:rPr>
        <w:t xml:space="preserve">Сторонами </w:t>
      </w:r>
      <w:r>
        <w:rPr>
          <w:rFonts w:ascii="Times New Roman" w:hAnsi="Times New Roman"/>
          <w:sz w:val="24"/>
          <w:szCs w:val="24"/>
        </w:rPr>
        <w:t xml:space="preserve">акта сдачи-приемки </w:t>
      </w:r>
      <w:r>
        <w:rPr>
          <w:rFonts w:ascii="Times New Roman" w:hAnsi="Times New Roman"/>
          <w:sz w:val="24"/>
          <w:szCs w:val="24"/>
        </w:rPr>
        <w:t xml:space="preserve">выполненных работ</w:t>
      </w:r>
      <w:r>
        <w:rPr>
          <w:rFonts w:ascii="Times New Roman" w:hAnsi="Times New Roman"/>
          <w:sz w:val="24"/>
          <w:szCs w:val="24"/>
        </w:rPr>
        <w:t xml:space="preserve"> составляет</w:t>
      </w:r>
      <w:r>
        <w:rPr>
          <w:rFonts w:ascii="Times New Roman" w:hAnsi="Times New Roman"/>
          <w:sz w:val="24"/>
          <w:szCs w:val="24"/>
        </w:rPr>
        <w:t xml:space="preserve"> 36 </w:t>
      </w:r>
      <w:r>
        <w:rPr>
          <w:rFonts w:ascii="Times New Roman" w:hAnsi="Times New Roman"/>
          <w:sz w:val="24"/>
          <w:szCs w:val="24"/>
        </w:rPr>
        <w:t xml:space="preserve">месяцев</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74"/>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7.3. Если в период гарантийного срока обнаружатся недостатки и/или дефекты (скрытые недостатки и/или дефекты), то </w:t>
      </w:r>
      <w:r>
        <w:rPr>
          <w:rFonts w:ascii="Times New Roman" w:hAnsi="Times New Roman"/>
          <w:sz w:val="24"/>
          <w:szCs w:val="24"/>
        </w:rPr>
        <w:t xml:space="preserve">Подрядчик </w:t>
      </w:r>
      <w:r>
        <w:rPr>
          <w:rFonts w:ascii="Times New Roman" w:hAnsi="Times New Roman"/>
          <w:sz w:val="24"/>
          <w:szCs w:val="24"/>
        </w:rPr>
        <w:t xml:space="preserve">(в случае если не докажет отсутствие своей вины) об</w:t>
      </w:r>
      <w:r>
        <w:rPr>
          <w:rFonts w:ascii="Times New Roman" w:hAnsi="Times New Roman"/>
          <w:sz w:val="24"/>
          <w:szCs w:val="24"/>
        </w:rPr>
        <w:t xml:space="preserve">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r>
        <w:rPr>
          <w:rFonts w:ascii="Times New Roman" w:hAnsi="Times New Roman"/>
          <w:sz w:val="24"/>
          <w:szCs w:val="24"/>
        </w:rPr>
      </w:r>
      <w:r>
        <w:rPr>
          <w:rFonts w:ascii="Times New Roman" w:hAnsi="Times New Roman"/>
          <w:sz w:val="24"/>
          <w:szCs w:val="24"/>
        </w:rPr>
      </w:r>
    </w:p>
    <w:p>
      <w:pPr>
        <w:pStyle w:val="974"/>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7.4. Если в период гарантийной эксплуатации обнаружатся дефекты, допущенные по вине </w:t>
      </w:r>
      <w:r>
        <w:rPr>
          <w:rFonts w:ascii="Times New Roman" w:hAnsi="Times New Roman"/>
          <w:sz w:val="24"/>
          <w:szCs w:val="24"/>
        </w:rPr>
        <w:t xml:space="preserve">Подрядчика</w:t>
      </w:r>
      <w:r>
        <w:rPr>
          <w:rFonts w:ascii="Times New Roman" w:hAnsi="Times New Roman"/>
          <w:sz w:val="24"/>
          <w:szCs w:val="24"/>
        </w:rPr>
        <w:t xml:space="preserve">, Заказчик должен заявить о них </w:t>
      </w:r>
      <w:r>
        <w:rPr>
          <w:rFonts w:ascii="Times New Roman" w:hAnsi="Times New Roman"/>
          <w:sz w:val="24"/>
          <w:szCs w:val="24"/>
        </w:rPr>
        <w:t xml:space="preserve">Подрядчику</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в течение 10 дней с момента их обнаружения. </w:t>
      </w:r>
      <w:r>
        <w:rPr>
          <w:rFonts w:ascii="Times New Roman" w:hAnsi="Times New Roman"/>
          <w:sz w:val="24"/>
          <w:szCs w:val="24"/>
        </w:rPr>
        <w:t xml:space="preserve">Подрядчик </w:t>
      </w:r>
      <w:r>
        <w:rPr>
          <w:rFonts w:ascii="Times New Roman" w:hAnsi="Times New Roman"/>
          <w:sz w:val="24"/>
          <w:szCs w:val="24"/>
        </w:rPr>
        <w:t xml:space="preserve">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w:t>
      </w: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Подрядчик </w:t>
      </w:r>
      <w:r>
        <w:rPr>
          <w:rFonts w:ascii="Times New Roman" w:hAnsi="Times New Roman"/>
          <w:sz w:val="24"/>
          <w:szCs w:val="24"/>
        </w:rPr>
        <w:t xml:space="preserve">обязан направить своего представителя не позднее 2 дней со дня получения письменного извещения Заказчика.</w:t>
      </w:r>
      <w:r>
        <w:rPr>
          <w:rFonts w:ascii="Times New Roman" w:hAnsi="Times New Roman"/>
          <w:sz w:val="24"/>
          <w:szCs w:val="24"/>
        </w:rPr>
      </w:r>
      <w:r>
        <w:rPr>
          <w:rFonts w:ascii="Times New Roman" w:hAnsi="Times New Roman"/>
          <w:sz w:val="24"/>
          <w:szCs w:val="24"/>
        </w:rPr>
      </w:r>
    </w:p>
    <w:p>
      <w:pPr>
        <w:pStyle w:val="974"/>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7.5.Указанные гарантии не распространяются на случаи преднамеренного повреждения результатов оказанных услуг со стороны Заказчика и третьих лиц, а также на случаи нарушения правил эксплуатации Заказчиком или третьими лицами.</w:t>
      </w:r>
      <w:r>
        <w:rPr>
          <w:rFonts w:ascii="Times New Roman" w:hAnsi="Times New Roman"/>
          <w:sz w:val="24"/>
          <w:szCs w:val="24"/>
        </w:rPr>
      </w:r>
      <w:r>
        <w:rPr>
          <w:rFonts w:ascii="Times New Roman" w:hAnsi="Times New Roman"/>
          <w:sz w:val="24"/>
          <w:szCs w:val="24"/>
        </w:rPr>
      </w:r>
    </w:p>
    <w:p>
      <w:pPr>
        <w:pStyle w:val="974"/>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7.6. </w:t>
      </w:r>
      <w:r>
        <w:rPr>
          <w:rFonts w:ascii="Times New Roman" w:hAnsi="Times New Roman"/>
          <w:sz w:val="24"/>
          <w:szCs w:val="24"/>
        </w:rPr>
        <w:t xml:space="preserve">Подрядчик </w:t>
      </w:r>
      <w:r>
        <w:rPr>
          <w:rFonts w:ascii="Times New Roman" w:hAnsi="Times New Roman"/>
          <w:sz w:val="24"/>
          <w:szCs w:val="24"/>
        </w:rPr>
        <w:t xml:space="preserve">не производит устранение недостатков при неправильной эксплуатации результата </w:t>
      </w:r>
      <w:r>
        <w:rPr>
          <w:rFonts w:ascii="Times New Roman" w:hAnsi="Times New Roman"/>
          <w:sz w:val="24"/>
          <w:szCs w:val="24"/>
        </w:rPr>
        <w:t xml:space="preserve">выполненных работ</w:t>
      </w:r>
      <w:r>
        <w:rPr>
          <w:rFonts w:ascii="Times New Roman" w:hAnsi="Times New Roman"/>
          <w:sz w:val="24"/>
          <w:szCs w:val="24"/>
        </w:rPr>
        <w:t xml:space="preserve">, при появлении дефектов в результате естественного износа.</w:t>
      </w:r>
      <w:r>
        <w:rPr>
          <w:rFonts w:ascii="Times New Roman" w:hAnsi="Times New Roman"/>
          <w:sz w:val="24"/>
          <w:szCs w:val="24"/>
        </w:rPr>
      </w:r>
      <w:r>
        <w:rPr>
          <w:rFonts w:ascii="Times New Roman" w:hAnsi="Times New Roman"/>
          <w:sz w:val="24"/>
          <w:szCs w:val="24"/>
        </w:rPr>
      </w:r>
    </w:p>
    <w:p>
      <w:pPr>
        <w:pStyle w:val="974"/>
        <w:contextualSpacing/>
        <w:ind w:left="0" w:right="0" w:firstLine="709"/>
        <w:jc w:val="both"/>
        <w:spacing w:after="0" w:line="240" w:lineRule="auto"/>
        <w:widowControl w:val="off"/>
        <w:tabs>
          <w:tab w:val="left" w:pos="1134" w:leader="none"/>
        </w:tabs>
        <w:rPr>
          <w:rFonts w:ascii="Times New Roman" w:hAnsi="Times New Roman" w:eastAsia="Lucida Sans Unicode"/>
          <w:sz w:val="24"/>
          <w:szCs w:val="24"/>
          <w:lang w:bidi="en-US"/>
        </w:rPr>
      </w:pPr>
      <w:r>
        <w:rPr>
          <w:rFonts w:ascii="Times New Roman" w:hAnsi="Times New Roman"/>
          <w:sz w:val="24"/>
          <w:szCs w:val="24"/>
        </w:rPr>
        <w:t xml:space="preserve">7.7. При отказе </w:t>
      </w:r>
      <w:r>
        <w:rPr>
          <w:rFonts w:ascii="Times New Roman" w:hAnsi="Times New Roman"/>
          <w:sz w:val="24"/>
          <w:szCs w:val="24"/>
        </w:rPr>
        <w:t xml:space="preserve">Подрядчика </w:t>
      </w:r>
      <w:r>
        <w:rPr>
          <w:rFonts w:ascii="Times New Roman" w:hAnsi="Times New Roman"/>
          <w:sz w:val="24"/>
          <w:szCs w:val="24"/>
        </w:rPr>
        <w:t xml:space="preserve">от составления или подписания акта обнаруженных дефектов Заказчик составляет односторонний акт на основе квалифицированной экспертизы, привлекаемой за свой счет.</w:t>
      </w:r>
      <w:r>
        <w:rPr>
          <w:rFonts w:ascii="Times New Roman" w:hAnsi="Times New Roman" w:eastAsia="Lucida Sans Unicode"/>
          <w:sz w:val="24"/>
          <w:szCs w:val="24"/>
          <w:lang w:bidi="en-US"/>
        </w:rPr>
      </w:r>
      <w:r>
        <w:rPr>
          <w:rFonts w:ascii="Times New Roman" w:hAnsi="Times New Roman" w:eastAsia="Lucida Sans Unicode"/>
          <w:sz w:val="24"/>
          <w:szCs w:val="24"/>
          <w:lang w:bidi="en-US"/>
        </w:rPr>
      </w:r>
    </w:p>
    <w:p>
      <w:pPr>
        <w:pStyle w:val="974"/>
        <w:contextualSpacing/>
        <w:ind w:left="0" w:right="0" w:firstLine="709"/>
        <w:jc w:val="both"/>
        <w:spacing w:after="0" w:line="240" w:lineRule="auto"/>
        <w:widowControl w:val="off"/>
        <w:tabs>
          <w:tab w:val="left" w:pos="1134" w:leader="none"/>
        </w:tabs>
        <w:rPr>
          <w:rFonts w:ascii="Times New Roman" w:hAnsi="Times New Roman" w:eastAsia="Lucida Sans Unicode"/>
          <w:sz w:val="24"/>
          <w:szCs w:val="24"/>
          <w:lang w:bidi="en-US"/>
        </w:rPr>
      </w:pPr>
      <w:r>
        <w:rPr>
          <w:rFonts w:ascii="Times New Roman" w:hAnsi="Times New Roman"/>
          <w:bCs/>
          <w:sz w:val="24"/>
          <w:szCs w:val="24"/>
        </w:rPr>
        <w:t xml:space="preserve">7.8. Обеспечение гарантийных обязательств по Контракту устанавливается в размере </w:t>
      </w:r>
      <w:r>
        <w:rPr>
          <w:rFonts w:ascii="Times New Roman" w:hAnsi="Times New Roman"/>
          <w:bCs/>
          <w:sz w:val="24"/>
          <w:szCs w:val="24"/>
        </w:rPr>
        <w:t xml:space="preserve">10</w:t>
      </w:r>
      <w:r>
        <w:rPr>
          <w:rFonts w:ascii="Times New Roman" w:hAnsi="Times New Roman"/>
          <w:bCs/>
          <w:sz w:val="24"/>
          <w:szCs w:val="24"/>
        </w:rPr>
        <w:t xml:space="preserve"> % начальной (максимальной) цены контракта, что составляет 3 430</w:t>
      </w:r>
      <w:r>
        <w:rPr>
          <w:rFonts w:ascii="Times New Roman" w:hAnsi="Times New Roman" w:eastAsia="Lucida Sans Unicode"/>
          <w:sz w:val="24"/>
          <w:szCs w:val="24"/>
          <w:lang w:bidi="en-US"/>
        </w:rPr>
        <w:t xml:space="preserve"> (три тысяч четыреста тридцать) рублей 00 копеек</w:t>
      </w:r>
      <w:r>
        <w:rPr>
          <w:rFonts w:ascii="Times New Roman" w:hAnsi="Times New Roman" w:eastAsia="Lucida Sans Unicode"/>
          <w:sz w:val="24"/>
          <w:szCs w:val="24"/>
          <w:lang w:bidi="en-US"/>
        </w:rPr>
      </w:r>
      <w:r>
        <w:rPr>
          <w:rFonts w:ascii="Times New Roman" w:hAnsi="Times New Roman" w:eastAsia="Lucida Sans Unicode"/>
          <w:sz w:val="24"/>
          <w:szCs w:val="24"/>
          <w:lang w:bidi="en-US"/>
        </w:rPr>
      </w:r>
    </w:p>
    <w:p>
      <w:pPr>
        <w:pStyle w:val="974"/>
        <w:contextualSpacing/>
        <w:ind w:left="0" w:righ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eastAsia="Lucida Sans Unicode"/>
          <w:sz w:val="24"/>
          <w:szCs w:val="24"/>
          <w:lang w:bidi="en-US"/>
        </w:rPr>
        <w:t xml:space="preserve">7.9. О</w:t>
      </w:r>
      <w:r>
        <w:rPr>
          <w:rFonts w:ascii="Times New Roman" w:hAnsi="Times New Roman" w:eastAsia="Lucida Sans Unicode"/>
          <w:sz w:val="24"/>
          <w:szCs w:val="24"/>
          <w:lang w:bidi="en-US"/>
        </w:rPr>
        <w:t xml:space="preserve">беспечение гарантийных обязательств предоставляется </w:t>
      </w:r>
      <w:r>
        <w:rPr>
          <w:rFonts w:ascii="Times New Roman" w:hAnsi="Times New Roman" w:eastAsia="Lucida Sans Unicode"/>
          <w:sz w:val="24"/>
          <w:szCs w:val="24"/>
          <w:lang w:bidi="en-US"/>
        </w:rPr>
        <w:t xml:space="preserve">Подрядчиком</w:t>
      </w:r>
      <w:r>
        <w:rPr>
          <w:rFonts w:ascii="Times New Roman" w:hAnsi="Times New Roman"/>
          <w:sz w:val="24"/>
          <w:szCs w:val="24"/>
        </w:rPr>
        <w:t xml:space="preserve"> </w:t>
      </w:r>
      <w:r>
        <w:rPr>
          <w:rFonts w:ascii="Times New Roman" w:hAnsi="Times New Roman" w:eastAsia="Lucida Sans Unicode"/>
          <w:sz w:val="24"/>
          <w:szCs w:val="24"/>
          <w:lang w:bidi="en-US"/>
        </w:rPr>
        <w:t xml:space="preserve">до оформления документа о приемке</w:t>
      </w:r>
      <w:r>
        <w:rPr>
          <w:rFonts w:ascii="Times New Roman" w:hAnsi="Times New Roman"/>
          <w:sz w:val="24"/>
          <w:szCs w:val="24"/>
        </w:rPr>
        <w:t xml:space="preserve"> </w:t>
      </w:r>
      <w:r>
        <w:rPr>
          <w:rFonts w:ascii="Times New Roman" w:hAnsi="Times New Roman"/>
          <w:sz w:val="24"/>
          <w:szCs w:val="24"/>
        </w:rPr>
        <w:t xml:space="preserve">выполненных работ </w:t>
      </w:r>
      <w:r>
        <w:rPr>
          <w:rFonts w:ascii="Times New Roman" w:hAnsi="Times New Roman"/>
          <w:bCs/>
          <w:sz w:val="24"/>
          <w:szCs w:val="24"/>
          <w:lang w:eastAsia="en-US" w:bidi="en-US"/>
        </w:rPr>
        <w:t xml:space="preserve">в виде </w:t>
      </w:r>
      <w:r>
        <w:rPr>
          <w:rFonts w:ascii="Times New Roman" w:hAnsi="Times New Roman"/>
          <w:bCs/>
          <w:sz w:val="24"/>
          <w:szCs w:val="24"/>
          <w:lang w:eastAsia="en-US" w:bidi="en-US"/>
        </w:rPr>
        <w:t xml:space="preserve">независимой </w:t>
      </w:r>
      <w:r>
        <w:rPr>
          <w:rFonts w:ascii="Times New Roman" w:hAnsi="Times New Roman" w:eastAsia="Lucida Sans Unicode"/>
          <w:sz w:val="24"/>
          <w:szCs w:val="24"/>
          <w:lang w:bidi="en-US"/>
        </w:rPr>
        <w:t xml:space="preserve">гарантии, соответствующей требованиям ст. 45 </w:t>
      </w:r>
      <w:r>
        <w:rPr>
          <w:rFonts w:ascii="Times New Roman" w:hAnsi="Times New Roman"/>
          <w:sz w:val="24"/>
          <w:szCs w:val="24"/>
        </w:rPr>
        <w:t xml:space="preserve">Закона № 44-ФЗ от 05.04.2013</w:t>
      </w:r>
      <w:r>
        <w:rPr>
          <w:rFonts w:ascii="Times New Roman" w:hAnsi="Times New Roman"/>
          <w:bCs/>
          <w:sz w:val="24"/>
          <w:szCs w:val="24"/>
          <w:lang w:eastAsia="en-US" w:bidi="en-US"/>
        </w:rPr>
        <w:t xml:space="preserve">,</w:t>
      </w:r>
      <w:r>
        <w:rPr>
          <w:rFonts w:ascii="Times New Roman" w:hAnsi="Times New Roman" w:eastAsia="Lucida Sans Unicode"/>
          <w:sz w:val="24"/>
          <w:szCs w:val="24"/>
          <w:lang w:bidi="en-US"/>
        </w:rPr>
        <w:t xml:space="preserve"> или внесением денежных средств на указанный </w:t>
      </w:r>
      <w:r>
        <w:rPr>
          <w:rFonts w:ascii="Times New Roman" w:hAnsi="Times New Roman" w:eastAsia="Lucida Sans Unicode"/>
          <w:sz w:val="24"/>
          <w:szCs w:val="24"/>
          <w:lang w:bidi="en-US"/>
        </w:rPr>
        <w:t xml:space="preserve">З</w:t>
      </w:r>
      <w:r>
        <w:rPr>
          <w:rFonts w:ascii="Times New Roman" w:hAnsi="Times New Roman" w:eastAsia="Lucida Sans Unicode"/>
          <w:sz w:val="24"/>
          <w:szCs w:val="24"/>
          <w:lang w:bidi="en-US"/>
        </w:rPr>
        <w:t xml:space="preserve">аказчиком счет.</w:t>
      </w:r>
      <w:r>
        <w:rPr>
          <w:rFonts w:ascii="Times New Roman" w:hAnsi="Times New Roman" w:eastAsia="Lucida Sans Unicode"/>
          <w:sz w:val="24"/>
          <w:szCs w:val="24"/>
          <w:lang w:bidi="en-US"/>
        </w:rPr>
        <w:t xml:space="preserve"> </w:t>
      </w:r>
      <w:r>
        <w:rPr>
          <w:rFonts w:ascii="Times New Roman" w:hAnsi="Times New Roman"/>
          <w:sz w:val="24"/>
          <w:szCs w:val="24"/>
          <w:lang w:eastAsia="ru-RU"/>
        </w:rPr>
        <w:t xml:space="preserve">Способ обеспечения гарантийных обязательств, срок действия независимой гарантии определяются в соответствии с требованиями </w:t>
      </w:r>
      <w:r>
        <w:rPr>
          <w:rFonts w:ascii="Times New Roman" w:hAnsi="Times New Roman"/>
          <w:sz w:val="24"/>
          <w:szCs w:val="24"/>
        </w:rPr>
        <w:t xml:space="preserve">Закона № 44-ФЗ от 05.04.2013 </w:t>
      </w:r>
      <w:r>
        <w:rPr>
          <w:rFonts w:ascii="Times New Roman" w:hAnsi="Times New Roman"/>
          <w:sz w:val="24"/>
          <w:szCs w:val="24"/>
          <w:lang w:eastAsia="ru-RU"/>
        </w:rPr>
        <w:t xml:space="preserve">Подрядчиком</w:t>
      </w:r>
      <w:r>
        <w:rPr>
          <w:rFonts w:ascii="Times New Roman" w:hAnsi="Times New Roman"/>
          <w:sz w:val="24"/>
          <w:szCs w:val="24"/>
          <w:lang w:eastAsia="ru-RU"/>
        </w:rPr>
        <w:t xml:space="preserve"> самостоятельно. При</w:t>
      </w:r>
      <w:r>
        <w:rPr>
          <w:rFonts w:ascii="Times New Roman" w:hAnsi="Times New Roman"/>
          <w:sz w:val="24"/>
          <w:szCs w:val="24"/>
          <w:lang w:eastAsia="ru-RU"/>
        </w:rPr>
        <w:t xml:space="preserve">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r>
        <w:rPr>
          <w:rFonts w:ascii="Times New Roman" w:hAnsi="Times New Roman"/>
          <w:sz w:val="24"/>
          <w:szCs w:val="24"/>
          <w:lang w:eastAsia="ru-RU"/>
        </w:rPr>
        <w:fldChar w:fldCharType="begin"/>
      </w:r>
      <w:r>
        <w:rPr>
          <w:rFonts w:ascii="Times New Roman" w:hAnsi="Times New Roman"/>
          <w:sz w:val="24"/>
          <w:szCs w:val="24"/>
          <w:lang w:eastAsia="ru-RU"/>
        </w:rPr>
        <w:instrText xml:space="preserve">HYPERLINK consultantplus://offline/ref=AF21A74A1201D5B52CC53063EE5875440C7E10872A8B3D01E2EECF726D213128BC322444A5AB22445E548F75D2DF11257033FCE26E3947B6ZBQ6J </w:instrText>
      </w:r>
      <w:r>
        <w:rPr>
          <w:rFonts w:ascii="Times New Roman" w:hAnsi="Times New Roman"/>
          <w:sz w:val="24"/>
          <w:szCs w:val="24"/>
          <w:lang w:eastAsia="ru-RU"/>
        </w:rPr>
        <w:fldChar w:fldCharType="separate"/>
      </w:r>
      <w:r>
        <w:rPr>
          <w:rFonts w:ascii="Times New Roman" w:hAnsi="Times New Roman"/>
          <w:color w:val="0000ff"/>
          <w:sz w:val="24"/>
          <w:szCs w:val="24"/>
          <w:lang w:eastAsia="ru-RU"/>
        </w:rPr>
        <w:t xml:space="preserve">ст</w:t>
      </w:r>
      <w:r>
        <w:rPr>
          <w:rFonts w:ascii="Times New Roman" w:hAnsi="Times New Roman"/>
          <w:color w:val="0000ff"/>
          <w:sz w:val="24"/>
          <w:szCs w:val="24"/>
          <w:lang w:eastAsia="ru-RU"/>
        </w:rPr>
        <w:t xml:space="preserve">.</w:t>
      </w:r>
      <w:r>
        <w:rPr>
          <w:rFonts w:ascii="Times New Roman" w:hAnsi="Times New Roman"/>
          <w:color w:val="0000ff"/>
          <w:sz w:val="24"/>
          <w:szCs w:val="24"/>
          <w:lang w:eastAsia="ru-RU"/>
        </w:rPr>
        <w:t xml:space="preserve"> 95</w:t>
      </w:r>
      <w:r>
        <w:rPr>
          <w:rFonts w:ascii="Times New Roman" w:hAnsi="Times New Roman"/>
          <w:sz w:val="24"/>
          <w:szCs w:val="24"/>
          <w:lang w:eastAsia="ru-RU"/>
        </w:rPr>
        <w:fldChar w:fldCharType="end"/>
      </w:r>
      <w:r>
        <w:rPr>
          <w:rFonts w:ascii="Times New Roman" w:hAnsi="Times New Roman"/>
          <w:sz w:val="24"/>
          <w:szCs w:val="24"/>
          <w:lang w:eastAsia="ru-RU"/>
        </w:rPr>
        <w:t xml:space="preserve"> </w:t>
      </w:r>
      <w:r>
        <w:rPr>
          <w:rFonts w:ascii="Times New Roman" w:hAnsi="Times New Roman"/>
          <w:sz w:val="24"/>
          <w:szCs w:val="24"/>
        </w:rPr>
        <w:t xml:space="preserve">Закона № 44-ФЗ от 05.04.2013</w:t>
      </w:r>
      <w:r>
        <w:rPr>
          <w:rFonts w:ascii="Times New Roman" w:hAnsi="Times New Roman"/>
          <w:sz w:val="24"/>
          <w:szCs w:val="24"/>
          <w:lang w:eastAsia="ru-RU"/>
        </w:rPr>
        <w:t xml:space="preserve">.</w:t>
      </w:r>
      <w:r>
        <w:rPr>
          <w:rFonts w:ascii="Times New Roman" w:hAnsi="Times New Roman"/>
          <w:sz w:val="24"/>
          <w:szCs w:val="24"/>
        </w:rPr>
      </w:r>
      <w:r>
        <w:rPr>
          <w:rFonts w:ascii="Times New Roman" w:hAnsi="Times New Roman"/>
          <w:sz w:val="24"/>
          <w:szCs w:val="24"/>
        </w:rPr>
      </w:r>
    </w:p>
    <w:p>
      <w:pPr>
        <w:pStyle w:val="974"/>
        <w:contextualSpacing/>
        <w:ind w:left="0" w:right="0" w:firstLine="709"/>
        <w:jc w:val="both"/>
        <w:spacing w:after="0" w:line="240" w:lineRule="auto"/>
        <w:widowControl w:val="off"/>
        <w:rPr>
          <w:rFonts w:ascii="Times New Roman" w:hAnsi="Times New Roman"/>
          <w:sz w:val="24"/>
          <w:szCs w:val="24"/>
          <w:lang w:eastAsia="ru-RU"/>
        </w:rPr>
      </w:pPr>
      <w:r>
        <w:rPr>
          <w:rFonts w:ascii="Times New Roman" w:hAnsi="Times New Roman"/>
          <w:sz w:val="24"/>
          <w:szCs w:val="24"/>
          <w:lang w:eastAsia="ru-RU"/>
        </w:rPr>
        <w:t xml:space="preserve">7.10. Подрядчик</w:t>
      </w:r>
      <w:r>
        <w:rPr>
          <w:rFonts w:ascii="Times New Roman" w:hAnsi="Times New Roman"/>
          <w:sz w:val="24"/>
          <w:szCs w:val="24"/>
          <w:lang w:eastAsia="ru-RU"/>
        </w:rPr>
        <w:t xml:space="preserve"> вправе изменить способ обеспечения гарантийных обязательств и (или) предоставить </w:t>
      </w:r>
      <w:r>
        <w:rPr>
          <w:rFonts w:ascii="Times New Roman" w:hAnsi="Times New Roman"/>
          <w:sz w:val="24"/>
          <w:szCs w:val="24"/>
          <w:lang w:eastAsia="ru-RU"/>
        </w:rPr>
        <w:t xml:space="preserve">З</w:t>
      </w:r>
      <w:r>
        <w:rPr>
          <w:rFonts w:ascii="Times New Roman" w:hAnsi="Times New Roman"/>
          <w:sz w:val="24"/>
          <w:szCs w:val="24"/>
          <w:lang w:eastAsia="ru-RU"/>
        </w:rPr>
        <w:t xml:space="preserve">аказчику взамен ранее предоставленного обеспечения гарантийных обязательств новое обеспечение гарантийных обязательств.</w:t>
      </w:r>
      <w:r>
        <w:rPr>
          <w:rFonts w:ascii="Times New Roman" w:hAnsi="Times New Roman"/>
          <w:sz w:val="24"/>
          <w:szCs w:val="24"/>
          <w:lang w:eastAsia="ru-RU"/>
        </w:rPr>
      </w:r>
      <w:r>
        <w:rPr>
          <w:rFonts w:ascii="Times New Roman" w:hAnsi="Times New Roman"/>
          <w:sz w:val="24"/>
          <w:szCs w:val="24"/>
          <w:lang w:eastAsia="ru-RU"/>
        </w:rPr>
      </w:r>
    </w:p>
    <w:p>
      <w:pPr>
        <w:pStyle w:val="974"/>
        <w:contextualSpacing/>
        <w:ind w:left="0" w:righ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sz w:val="24"/>
          <w:szCs w:val="24"/>
        </w:rPr>
        <w:t xml:space="preserve">7.11. В случае отзыва в соответствии с законодательством Российской Федерации у банка, предоставившего банковскую гарантию в качестве обеспечения </w:t>
      </w:r>
      <w:r>
        <w:rPr>
          <w:rFonts w:ascii="Times New Roman" w:hAnsi="Times New Roman" w:eastAsia="Lucida Sans Unicode" w:cs="Tahoma"/>
          <w:bCs/>
          <w:sz w:val="24"/>
          <w:szCs w:val="24"/>
          <w:lang w:bidi="en-US"/>
        </w:rPr>
        <w:t xml:space="preserve">гарантийных обязательств,</w:t>
      </w:r>
      <w:r>
        <w:rPr>
          <w:rFonts w:ascii="Times New Roman" w:hAnsi="Times New Roman"/>
          <w:sz w:val="24"/>
          <w:szCs w:val="24"/>
        </w:rPr>
        <w:t xml:space="preserve"> лицензии на осуществление банковских операций </w:t>
      </w:r>
      <w:r>
        <w:rPr>
          <w:rFonts w:ascii="Times New Roman" w:hAnsi="Times New Roman"/>
          <w:sz w:val="24"/>
          <w:szCs w:val="24"/>
        </w:rPr>
        <w:t xml:space="preserve">Подрядчик</w:t>
      </w:r>
      <w:r>
        <w:rPr>
          <w:rFonts w:ascii="Times New Roman" w:hAnsi="Times New Roman"/>
          <w:sz w:val="24"/>
          <w:szCs w:val="24"/>
        </w:rPr>
        <w:t xml:space="preserve"> должен предоставить новое обеспечение </w:t>
      </w:r>
      <w:r>
        <w:rPr>
          <w:rFonts w:ascii="Times New Roman" w:hAnsi="Times New Roman" w:eastAsia="Lucida Sans Unicode" w:cs="Tahoma"/>
          <w:bCs/>
          <w:sz w:val="24"/>
          <w:szCs w:val="24"/>
          <w:lang w:bidi="en-US"/>
        </w:rPr>
        <w:t xml:space="preserve">гарантийных обязательств</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74"/>
        <w:contextualSpacing/>
        <w:ind w:left="0" w:righ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eastAsia="Lucida Sans Unicode" w:cs="Tahoma"/>
          <w:bCs/>
          <w:sz w:val="24"/>
          <w:szCs w:val="24"/>
          <w:lang w:bidi="en-US"/>
        </w:rPr>
        <w:t xml:space="preserve">7.12. Денежные средства, внесенные в качестве обеспечения гарантийных обязательств, Заказчик возвращает </w:t>
      </w:r>
      <w:r>
        <w:rPr>
          <w:rFonts w:ascii="Times New Roman" w:hAnsi="Times New Roman" w:eastAsia="Lucida Sans Unicode" w:cs="Tahoma"/>
          <w:bCs/>
          <w:sz w:val="24"/>
          <w:szCs w:val="24"/>
          <w:lang w:bidi="en-US"/>
        </w:rPr>
        <w:t xml:space="preserve">Подрядчику</w:t>
      </w:r>
      <w:r>
        <w:rPr>
          <w:rFonts w:ascii="Times New Roman" w:hAnsi="Times New Roman" w:eastAsia="Lucida Sans Unicode" w:cs="Tahoma"/>
          <w:bCs/>
          <w:sz w:val="24"/>
          <w:szCs w:val="24"/>
          <w:lang w:bidi="en-US"/>
        </w:rPr>
        <w:t xml:space="preserve"> в течение </w:t>
      </w:r>
      <w:r>
        <w:rPr>
          <w:rFonts w:ascii="Times New Roman" w:hAnsi="Times New Roman" w:eastAsia="Lucida Sans Unicode" w:cs="Tahoma"/>
          <w:bCs/>
          <w:sz w:val="24"/>
          <w:szCs w:val="24"/>
          <w:lang w:bidi="en-US"/>
        </w:rPr>
        <w:t xml:space="preserve">30</w:t>
      </w:r>
      <w:r>
        <w:rPr>
          <w:rFonts w:ascii="Times New Roman" w:hAnsi="Times New Roman" w:eastAsia="Lucida Sans Unicode" w:cs="Tahoma"/>
          <w:bCs/>
          <w:sz w:val="24"/>
          <w:szCs w:val="24"/>
          <w:lang w:bidi="en-US"/>
        </w:rPr>
        <w:t xml:space="preserve"> (</w:t>
      </w:r>
      <w:r>
        <w:rPr>
          <w:rFonts w:ascii="Times New Roman" w:hAnsi="Times New Roman" w:eastAsia="Lucida Sans Unicode" w:cs="Tahoma"/>
          <w:bCs/>
          <w:sz w:val="24"/>
          <w:szCs w:val="24"/>
          <w:lang w:bidi="en-US"/>
        </w:rPr>
        <w:t xml:space="preserve">тридцати</w:t>
      </w:r>
      <w:r>
        <w:rPr>
          <w:rFonts w:ascii="Times New Roman" w:hAnsi="Times New Roman" w:eastAsia="Lucida Sans Unicode" w:cs="Tahoma"/>
          <w:bCs/>
          <w:sz w:val="24"/>
          <w:szCs w:val="24"/>
          <w:lang w:bidi="en-US"/>
        </w:rPr>
        <w:t xml:space="preserve">) дней с даты окончания </w:t>
      </w:r>
      <w:r>
        <w:rPr>
          <w:rFonts w:ascii="Times New Roman" w:hAnsi="Times New Roman"/>
          <w:sz w:val="24"/>
          <w:szCs w:val="24"/>
        </w:rPr>
        <w:t xml:space="preserve">гарантийных</w:t>
      </w:r>
      <w:r>
        <w:rPr>
          <w:rFonts w:ascii="Times New Roman" w:hAnsi="Times New Roman" w:cs="Tahoma"/>
          <w:sz w:val="24"/>
          <w:szCs w:val="24"/>
          <w:lang w:bidi="en-US"/>
        </w:rPr>
        <w:t xml:space="preserve"> обязательств</w:t>
      </w:r>
      <w:r>
        <w:rPr>
          <w:rFonts w:ascii="Times New Roman" w:hAnsi="Times New Roman" w:cs="Tahoma"/>
          <w:sz w:val="24"/>
          <w:szCs w:val="24"/>
          <w:lang w:bidi="en-US"/>
        </w:rPr>
        <w:t xml:space="preserve"> на </w:t>
      </w:r>
      <w:r>
        <w:rPr>
          <w:rFonts w:ascii="Times New Roman" w:hAnsi="Times New Roman" w:cs="Tahoma"/>
          <w:sz w:val="24"/>
          <w:szCs w:val="24"/>
          <w:lang w:bidi="en-US"/>
        </w:rPr>
        <w:t xml:space="preserve">работы</w:t>
      </w:r>
      <w:r>
        <w:rPr>
          <w:rFonts w:ascii="Times New Roman" w:hAnsi="Times New Roman"/>
          <w:bCs/>
          <w:sz w:val="24"/>
          <w:szCs w:val="24"/>
          <w:lang w:eastAsia="en-US" w:bidi="en-US"/>
        </w:rPr>
        <w:t xml:space="preserve">, </w:t>
      </w:r>
      <w:r>
        <w:rPr>
          <w:rFonts w:ascii="Times New Roman" w:hAnsi="Times New Roman"/>
          <w:bCs/>
          <w:sz w:val="24"/>
          <w:szCs w:val="24"/>
          <w:lang w:eastAsia="en-US" w:bidi="en-US"/>
        </w:rPr>
        <w:t xml:space="preserve">выполненные</w:t>
      </w:r>
      <w:r>
        <w:rPr>
          <w:rFonts w:ascii="Times New Roman" w:hAnsi="Times New Roman"/>
          <w:bCs/>
          <w:sz w:val="24"/>
          <w:szCs w:val="24"/>
          <w:lang w:eastAsia="en-US" w:bidi="en-US"/>
        </w:rPr>
        <w:t xml:space="preserve"> в соответствии с</w:t>
      </w:r>
      <w:r>
        <w:rPr>
          <w:rFonts w:ascii="Times New Roman" w:hAnsi="Times New Roman" w:cs="Tahoma"/>
          <w:sz w:val="24"/>
          <w:szCs w:val="24"/>
          <w:lang w:bidi="en-US"/>
        </w:rPr>
        <w:t xml:space="preserve"> Контрактом.</w:t>
      </w:r>
      <w:r>
        <w:rPr>
          <w:rFonts w:ascii="Times New Roman" w:hAnsi="Times New Roman" w:eastAsia="Lucida Sans Unicode" w:cs="Tahoma"/>
          <w:bCs/>
          <w:sz w:val="24"/>
          <w:szCs w:val="24"/>
          <w:lang w:bidi="en-US"/>
        </w:rPr>
        <w:t xml:space="preserve"> Денежные средства возвращаются Заказчиком на расчетный счет, с которого поступили денежные средства, внесенные в качестве обеспечения </w:t>
      </w:r>
      <w:r>
        <w:rPr>
          <w:rFonts w:ascii="Times New Roman" w:hAnsi="Times New Roman"/>
          <w:sz w:val="24"/>
          <w:szCs w:val="24"/>
        </w:rPr>
        <w:t xml:space="preserve">гарантийных</w:t>
      </w:r>
      <w:r>
        <w:rPr>
          <w:rFonts w:ascii="Times New Roman" w:hAnsi="Times New Roman" w:cs="Tahoma"/>
          <w:sz w:val="24"/>
          <w:szCs w:val="24"/>
          <w:lang w:bidi="en-US"/>
        </w:rPr>
        <w:t xml:space="preserve"> обязательств</w:t>
      </w:r>
      <w:r>
        <w:rPr>
          <w:rFonts w:ascii="Times New Roman" w:hAnsi="Times New Roman" w:eastAsia="Lucida Sans Unicode" w:cs="Tahoma"/>
          <w:sz w:val="24"/>
          <w:szCs w:val="24"/>
          <w:lang w:bidi="en-US"/>
        </w:rPr>
        <w:t xml:space="preserve">.</w:t>
      </w:r>
      <w:r>
        <w:rPr>
          <w:rFonts w:ascii="Times New Roman" w:hAnsi="Times New Roman"/>
          <w:sz w:val="24"/>
          <w:szCs w:val="24"/>
        </w:rPr>
      </w:r>
      <w:r>
        <w:rPr>
          <w:rFonts w:ascii="Times New Roman" w:hAnsi="Times New Roman"/>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VIII.  Обстоятельства непреодолимой силы</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8.2. В случае если надлежащее исполнение Стороной предусмотренных Контрактом обязательс</w:t>
      </w:r>
      <w:r>
        <w:rPr>
          <w:rFonts w:ascii="Tinos" w:hAnsi="Tinos" w:eastAsia="Tinos" w:cs="Tinos"/>
          <w:bCs/>
          <w:sz w:val="24"/>
          <w:szCs w:val="24"/>
          <w:lang w:eastAsia="ru-RU"/>
        </w:rPr>
        <w:t xml:space="preserve">тв оказалось невозможным вследствие обстоятельств непреодолимой силы, такая Сторона не позднее одного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IX. Рассмотрение и разрешение споров</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в письменном виде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В претензии перечисляются доп</w:t>
      </w:r>
      <w:r>
        <w:rPr>
          <w:rFonts w:ascii="Tinos" w:hAnsi="Tinos" w:eastAsia="Tinos" w:cs="Tinos"/>
          <w:bCs/>
          <w:sz w:val="24"/>
          <w:szCs w:val="24"/>
          <w:lang w:eastAsia="ru-RU"/>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9.3. Срок рассмотрения претензии не может превышать 30 (тридцати) дней.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9.4. При неурегулировании Сторонами спора в досудебном порядке, спор разрешается в Арбитражном суде Республики Башкортостан.</w:t>
      </w:r>
      <w:r>
        <w:rPr>
          <w:rFonts w:ascii="Tinos" w:hAnsi="Tinos" w:cs="Tinos"/>
          <w:bCs/>
          <w:sz w:val="24"/>
          <w:szCs w:val="24"/>
        </w:rPr>
      </w:r>
      <w:r>
        <w:rPr>
          <w:rFonts w:ascii="Tinos" w:hAnsi="Tinos" w:cs="Tinos"/>
          <w:bCs/>
          <w:sz w:val="24"/>
          <w:szCs w:val="24"/>
        </w:rPr>
      </w:r>
    </w:p>
    <w:p>
      <w:pPr>
        <w:pStyle w:val="974"/>
        <w:contextualSpacing/>
        <w:ind w:firstLine="709"/>
        <w:jc w:val="center"/>
        <w:spacing w:after="0" w:line="240" w:lineRule="auto"/>
        <w:rPr>
          <w:rFonts w:ascii="Tinos" w:hAnsi="Tinos" w:cs="Tinos"/>
          <w:sz w:val="24"/>
          <w:szCs w:val="24"/>
        </w:rPr>
        <w:outlineLvl w:val="0"/>
      </w:pPr>
      <w:r>
        <w:rPr>
          <w:rFonts w:ascii="Tinos" w:hAnsi="Tinos" w:eastAsia="Tinos" w:cs="Tinos"/>
          <w:bCs/>
          <w:sz w:val="24"/>
          <w:szCs w:val="24"/>
          <w:lang w:eastAsia="ru-RU"/>
        </w:rPr>
      </w:r>
      <w:r>
        <w:rPr>
          <w:rFonts w:ascii="Tinos" w:hAnsi="Tinos" w:cs="Tinos"/>
          <w:sz w:val="24"/>
          <w:szCs w:val="24"/>
        </w:rPr>
      </w:r>
      <w:r>
        <w:rPr>
          <w:rFonts w:ascii="Tinos" w:hAnsi="Tinos" w:cs="Tino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X. Срок действия и порядок расторжения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10.1. Контракт вступает в силу с момента его подписания обеими Сторонами и действует по 30.12.2026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sz w:val="24"/>
          <w:szCs w:val="24"/>
        </w:rPr>
        <w:outlineLvl w:val="0"/>
      </w:pPr>
      <w:r>
        <w:rPr>
          <w:rFonts w:ascii="Tinos" w:hAnsi="Tinos" w:eastAsia="Tinos" w:cs="Tinos"/>
          <w:bCs/>
          <w:sz w:val="24"/>
          <w:szCs w:val="24"/>
          <w:lang w:eastAsia="ru-RU"/>
        </w:rPr>
        <w:t xml:space="preserve">10.2. </w:t>
      </w:r>
      <w:r>
        <w:rPr>
          <w:rFonts w:ascii="Tinos" w:hAnsi="Tinos" w:eastAsia="Tinos" w:cs="Tinos"/>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nos" w:hAnsi="Tinos" w:cs="Tinos"/>
          <w:sz w:val="24"/>
          <w:szCs w:val="24"/>
        </w:rPr>
      </w:r>
      <w:r>
        <w:rPr>
          <w:rFonts w:ascii="Tinos" w:hAnsi="Tinos" w:cs="Tinos"/>
          <w:sz w:val="24"/>
          <w:szCs w:val="24"/>
        </w:rPr>
      </w:r>
    </w:p>
    <w:p>
      <w:pPr>
        <w:pStyle w:val="974"/>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10.3. Заказчик вправе</w:t>
      </w:r>
      <w:r>
        <w:rPr>
          <w:rFonts w:ascii="Tinos" w:hAnsi="Tinos" w:eastAsia="Tinos" w:cs="Tinos"/>
          <w:sz w:val="24"/>
          <w:szCs w:val="24"/>
        </w:rPr>
        <w:t xml:space="preserve">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 8 ст. 95 Закона № 44-ФЗ от 05.04.2013г.</w:t>
      </w:r>
      <w:r>
        <w:rPr>
          <w:rFonts w:ascii="Tinos" w:hAnsi="Tinos" w:cs="Tinos"/>
          <w:sz w:val="24"/>
          <w:szCs w:val="24"/>
        </w:rPr>
      </w:r>
      <w:r>
        <w:rPr>
          <w:rFonts w:ascii="Tinos" w:hAnsi="Tinos" w:cs="Tinos"/>
          <w:sz w:val="24"/>
          <w:szCs w:val="24"/>
        </w:rPr>
      </w:r>
    </w:p>
    <w:p>
      <w:pPr>
        <w:pStyle w:val="974"/>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Если Заказчи</w:t>
      </w:r>
      <w:r>
        <w:rPr>
          <w:rFonts w:ascii="Tinos" w:hAnsi="Tinos" w:eastAsia="Tinos" w:cs="Tinos"/>
          <w:sz w:val="24"/>
          <w:szCs w:val="24"/>
        </w:rPr>
        <w:t xml:space="preserve">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w:t>
      </w:r>
      <w:r>
        <w:rPr>
          <w:rFonts w:ascii="Tinos" w:hAnsi="Tinos" w:eastAsia="Tinos" w:cs="Tinos"/>
          <w:sz w:val="24"/>
          <w:szCs w:val="24"/>
        </w:rPr>
        <w:t xml:space="preserve">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nos" w:hAnsi="Tinos" w:cs="Tinos"/>
          <w:sz w:val="24"/>
          <w:szCs w:val="24"/>
        </w:rPr>
      </w:r>
      <w:r>
        <w:rPr>
          <w:rFonts w:ascii="Tinos" w:hAnsi="Tinos" w:cs="Tinos"/>
          <w:sz w:val="24"/>
          <w:szCs w:val="24"/>
        </w:rPr>
      </w:r>
    </w:p>
    <w:p>
      <w:pPr>
        <w:pStyle w:val="974"/>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10.4.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r>
        <w:rPr>
          <w:rFonts w:ascii="Tinos" w:hAnsi="Tinos" w:cs="Tinos"/>
          <w:sz w:val="24"/>
          <w:szCs w:val="24"/>
        </w:rPr>
      </w:r>
      <w:r>
        <w:rPr>
          <w:rFonts w:ascii="Tinos" w:hAnsi="Tinos" w:cs="Tinos"/>
          <w:sz w:val="24"/>
          <w:szCs w:val="24"/>
        </w:rPr>
      </w:r>
    </w:p>
    <w:p>
      <w:pPr>
        <w:pStyle w:val="974"/>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10.5. При расторжении Контракта в связи с односторонним отказом Стороны Контракта от</w:t>
      </w:r>
      <w:r>
        <w:rPr>
          <w:rFonts w:ascii="Tinos" w:hAnsi="Tinos" w:eastAsia="Tinos" w:cs="Tinos"/>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nos" w:hAnsi="Tinos" w:cs="Tinos"/>
          <w:sz w:val="24"/>
          <w:szCs w:val="24"/>
        </w:rPr>
      </w:r>
      <w:r>
        <w:rPr>
          <w:rFonts w:ascii="Tinos" w:hAnsi="Tinos" w:cs="Tino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XI. Прочие положения</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11.1. Во всем, что не предусмотрено Контрактом, Стороны руководствуются законодательством Российской Федерации.</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11.3. При заключении и исполнении Контракта изменение его существенных условий не допускается, за исключением случаев, предусмотренных Законом N 44-ФЗ от 05.04.2013г.:</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w:t>
      </w:r>
      <w:r>
        <w:rPr>
          <w:rFonts w:ascii="Tinos" w:hAnsi="Tinos" w:eastAsia="Tinos" w:cs="Tinos"/>
          <w:bCs/>
          <w:sz w:val="24"/>
          <w:szCs w:val="24"/>
          <w:lang w:eastAsia="ru-RU"/>
        </w:rPr>
        <w:t xml:space="preserve">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w:t>
      </w:r>
      <w:r>
        <w:rPr>
          <w:rFonts w:ascii="Tinos" w:hAnsi="Tinos" w:eastAsia="Tinos" w:cs="Tinos"/>
          <w:bCs/>
          <w:sz w:val="24"/>
          <w:szCs w:val="24"/>
          <w:lang w:eastAsia="ru-RU"/>
        </w:rPr>
        <w:t xml:space="preserve">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w:t>
      </w:r>
      <w:r>
        <w:rPr>
          <w:rFonts w:ascii="Tinos" w:hAnsi="Tinos" w:eastAsia="Tinos" w:cs="Tinos"/>
          <w:bCs/>
          <w:sz w:val="24"/>
          <w:szCs w:val="24"/>
          <w:lang w:eastAsia="ru-RU"/>
        </w:rPr>
        <w:t xml:space="preserve">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w:t>
      </w:r>
      <w:r>
        <w:rPr>
          <w:rFonts w:ascii="Tinos" w:hAnsi="Tinos" w:eastAsia="Tinos" w:cs="Tinos"/>
          <w:bCs/>
          <w:sz w:val="24"/>
          <w:szCs w:val="24"/>
          <w:lang w:eastAsia="ru-RU"/>
        </w:rPr>
        <w:t xml:space="preserve">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w:t>
      </w:r>
      <w:r>
        <w:rPr>
          <w:rFonts w:ascii="Tinos" w:hAnsi="Tinos" w:eastAsia="Tinos" w:cs="Tinos"/>
          <w:bCs/>
          <w:sz w:val="24"/>
          <w:szCs w:val="24"/>
          <w:lang w:eastAsia="ru-RU"/>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w:t>
      </w:r>
      <w:r>
        <w:rPr>
          <w:rFonts w:ascii="Tinos" w:hAnsi="Tinos" w:eastAsia="Tinos" w:cs="Tinos"/>
          <w:bCs/>
          <w:sz w:val="24"/>
          <w:szCs w:val="24"/>
          <w:lang w:eastAsia="ru-RU"/>
        </w:rPr>
        <w:t xml:space="preserve">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11.4</w:t>
      </w:r>
      <w:r>
        <w:rPr>
          <w:rFonts w:ascii="Tinos" w:hAnsi="Tinos" w:eastAsia="Tinos" w:cs="Tinos"/>
          <w:bCs/>
          <w:sz w:val="24"/>
          <w:szCs w:val="24"/>
          <w:lang w:eastAsia="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11.5. В случае перемены Заказчика права и обязанности Заказчика, предусмотренные Контрактом, переходят к новому Заказчику.</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11.6. При исполнении Контракта (за исключением случаев, которые предусмотрены нормативными правовыми актами, принятыми</w:t>
      </w:r>
      <w:r>
        <w:rPr>
          <w:rFonts w:ascii="Tinos" w:hAnsi="Tinos" w:eastAsia="Tinos" w:cs="Tinos"/>
          <w:bCs/>
          <w:sz w:val="24"/>
          <w:szCs w:val="24"/>
          <w:lang w:eastAsia="ru-RU"/>
        </w:rPr>
        <w:t xml:space="preserve"> в соответствии с ч. 6 ст. 14 Закона N 44-ФЗ от 05.04.2013г.)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w:t>
      </w:r>
      <w:r>
        <w:rPr>
          <w:rFonts w:ascii="Tinos" w:hAnsi="Tinos" w:eastAsia="Tinos" w:cs="Tinos"/>
          <w:bCs/>
          <w:sz w:val="24"/>
          <w:szCs w:val="24"/>
          <w:lang w:eastAsia="ru-RU"/>
        </w:rPr>
        <w:t xml:space="preserve">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11.7. 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11.8. Настоящий Контракт составлен в форме электронного документа, подписанного усиленными электронными подписями Сторон.</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По согласию Сторон контракт может быть заключен в письменной форме и имеет одинаковую юридическую силу с контрактом, заключенным в электронной форме. </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4"/>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XII. Перечень приложений</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12.1. Неотъемлемой частью Контракта является следующее приложение:</w:t>
      </w:r>
      <w:r>
        <w:rPr>
          <w:rFonts w:ascii="Tinos" w:hAnsi="Tinos" w:cs="Tinos"/>
          <w:bCs/>
          <w:sz w:val="24"/>
          <w:szCs w:val="24"/>
        </w:rPr>
      </w:r>
      <w:r>
        <w:rPr>
          <w:rFonts w:ascii="Tinos" w:hAnsi="Tinos" w:cs="Tinos"/>
          <w:bCs/>
          <w:sz w:val="24"/>
          <w:szCs w:val="24"/>
        </w:rPr>
      </w:r>
    </w:p>
    <w:p>
      <w:pPr>
        <w:pStyle w:val="974"/>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Приложение 1. Спецификация.</w:t>
      </w:r>
      <w:r>
        <w:rPr>
          <w:rFonts w:ascii="Tinos" w:hAnsi="Tinos" w:cs="Tinos"/>
          <w:bCs/>
          <w:sz w:val="24"/>
          <w:szCs w:val="24"/>
        </w:rPr>
      </w:r>
      <w:r>
        <w:rPr>
          <w:rFonts w:ascii="Tinos" w:hAnsi="Tinos" w:cs="Tinos"/>
          <w:bCs/>
          <w:sz w:val="24"/>
          <w:szCs w:val="24"/>
        </w:rPr>
      </w:r>
    </w:p>
    <w:p>
      <w:pPr>
        <w:pStyle w:val="974"/>
        <w:contextualSpacing/>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74"/>
        <w:contextualSpacing/>
        <w:spacing w:after="0" w:line="240" w:lineRule="auto"/>
        <w:rPr>
          <w:rFonts w:ascii="Tinos" w:hAnsi="Tinos" w:cs="Tinos"/>
          <w:sz w:val="24"/>
          <w:szCs w:val="24"/>
          <w:highlight w:val="none"/>
        </w:rPr>
        <w:outlineLvl w:val="0"/>
      </w:pPr>
      <w:r>
        <w:rPr>
          <w:rFonts w:ascii="Tinos" w:hAnsi="Tinos" w:eastAsia="Tinos" w:cs="Tinos"/>
          <w:bCs/>
          <w:sz w:val="24"/>
          <w:szCs w:val="24"/>
          <w:lang w:eastAsia="ru-RU"/>
        </w:rPr>
        <w:t xml:space="preserve">                                        XIII. Адреса и банковские реквизиты Сторон</w:t>
      </w:r>
      <w:r>
        <w:rPr>
          <w:rFonts w:ascii="Tinos" w:hAnsi="Tinos" w:cs="Tinos"/>
          <w:sz w:val="24"/>
          <w:szCs w:val="24"/>
          <w:highlight w:val="none"/>
        </w:rPr>
      </w:r>
      <w:r>
        <w:rPr>
          <w:rFonts w:ascii="Tinos" w:hAnsi="Tinos" w:cs="Tinos"/>
          <w:sz w:val="24"/>
          <w:szCs w:val="24"/>
          <w:highlight w:val="none"/>
        </w:rPr>
      </w:r>
    </w:p>
    <w:tbl>
      <w:tblPr>
        <w:tblW w:w="0" w:type="auto"/>
        <w:tblInd w:w="0" w:type="dxa"/>
        <w:tblLayout w:type="fixed"/>
        <w:tblCellMar>
          <w:left w:w="62" w:type="dxa"/>
          <w:top w:w="102" w:type="dxa"/>
          <w:right w:w="62" w:type="dxa"/>
          <w:bottom w:w="102" w:type="dxa"/>
        </w:tblCellMar>
        <w:tblLook w:val="04A0" w:firstRow="1" w:lastRow="0" w:firstColumn="1" w:lastColumn="0" w:noHBand="0" w:noVBand="1"/>
      </w:tblPr>
      <w:tblGrid>
        <w:gridCol w:w="5165"/>
        <w:gridCol w:w="5103"/>
      </w:tblGrid>
      <w:tr>
        <w:tblPrEx/>
        <w:trPr/>
        <w:tc>
          <w:tcPr>
            <w:tcBorders>
              <w:top w:val="none" w:color="000000" w:sz="4" w:space="0"/>
              <w:left w:val="none" w:color="000000" w:sz="4" w:space="0"/>
              <w:bottom w:val="none" w:color="000000" w:sz="4" w:space="0"/>
              <w:right w:val="none" w:color="000000" w:sz="4" w:space="0"/>
            </w:tcBorders>
            <w:tcW w:w="5165" w:type="dxa"/>
            <w:vAlign w:val="top"/>
            <w:textDirection w:val="lrTb"/>
            <w:noWrap w:val="false"/>
          </w:tcPr>
          <w:p>
            <w:pPr>
              <w:pStyle w:val="974"/>
              <w:jc w:val="center"/>
              <w:spacing w:after="0" w:line="240" w:lineRule="auto"/>
              <w:rPr>
                <w:rFonts w:ascii="Tinos" w:hAnsi="Tinos" w:cs="Tinos"/>
                <w:bCs/>
                <w:sz w:val="24"/>
                <w:szCs w:val="24"/>
              </w:rPr>
            </w:pPr>
            <w:r>
              <w:rPr>
                <w:rFonts w:ascii="Tinos" w:hAnsi="Tinos" w:eastAsia="Tinos" w:cs="Tinos"/>
                <w:bCs/>
                <w:sz w:val="24"/>
                <w:szCs w:val="24"/>
              </w:rPr>
              <w:t xml:space="preserve">ЗАКАЗЧИК:</w:t>
            </w:r>
            <w:r>
              <w:rPr>
                <w:rFonts w:ascii="Tinos" w:hAnsi="Tinos" w:cs="Tinos"/>
                <w:bCs/>
                <w:sz w:val="24"/>
                <w:szCs w:val="24"/>
              </w:rPr>
            </w:r>
            <w:r>
              <w:rPr>
                <w:rFonts w:ascii="Tinos" w:hAnsi="Tinos" w:cs="Tinos"/>
                <w:bCs/>
                <w:sz w:val="24"/>
                <w:szCs w:val="24"/>
              </w:rPr>
            </w:r>
          </w:p>
        </w:tc>
        <w:tc>
          <w:tcPr>
            <w:tcBorders>
              <w:top w:val="none" w:color="000000" w:sz="4" w:space="0"/>
              <w:left w:val="none" w:color="000000" w:sz="4" w:space="0"/>
              <w:bottom w:val="none" w:color="000000" w:sz="4" w:space="0"/>
              <w:right w:val="none" w:color="000000" w:sz="4" w:space="0"/>
            </w:tcBorders>
            <w:tcW w:w="5103" w:type="dxa"/>
            <w:vAlign w:val="top"/>
            <w:textDirection w:val="lrTb"/>
            <w:noWrap w:val="false"/>
          </w:tcPr>
          <w:p>
            <w:pPr>
              <w:pStyle w:val="974"/>
              <w:jc w:val="center"/>
              <w:spacing w:after="0" w:line="240" w:lineRule="auto"/>
              <w:rPr>
                <w:rFonts w:ascii="Tinos" w:hAnsi="Tinos" w:cs="Tinos"/>
                <w:bCs/>
                <w:sz w:val="24"/>
                <w:szCs w:val="24"/>
              </w:rPr>
            </w:pPr>
            <w:r>
              <w:rPr>
                <w:rFonts w:ascii="Tinos" w:hAnsi="Tinos" w:eastAsia="Tinos" w:cs="Tinos"/>
                <w:bCs/>
                <w:sz w:val="24"/>
                <w:szCs w:val="24"/>
              </w:rPr>
              <w:t xml:space="preserve">ПОСТАВЩИК:</w:t>
            </w:r>
            <w:r>
              <w:rPr>
                <w:rFonts w:ascii="Tinos" w:hAnsi="Tinos" w:cs="Tinos"/>
                <w:bCs/>
                <w:sz w:val="24"/>
                <w:szCs w:val="24"/>
              </w:rPr>
            </w:r>
            <w:r>
              <w:rPr>
                <w:rFonts w:ascii="Tinos" w:hAnsi="Tinos" w:cs="Tinos"/>
                <w:bCs/>
                <w:sz w:val="24"/>
                <w:szCs w:val="24"/>
              </w:rPr>
            </w:r>
          </w:p>
        </w:tc>
      </w:tr>
      <w:tr>
        <w:tblPrEx/>
        <w:trPr/>
        <w:tc>
          <w:tcPr>
            <w:tcBorders>
              <w:top w:val="none" w:color="000000" w:sz="4" w:space="0"/>
              <w:left w:val="none" w:color="000000" w:sz="4" w:space="0"/>
              <w:bottom w:val="none" w:color="000000" w:sz="4" w:space="0"/>
              <w:right w:val="none" w:color="000000" w:sz="4" w:space="0"/>
            </w:tcBorders>
            <w:tcW w:w="5165" w:type="dxa"/>
            <w:vAlign w:val="top"/>
            <w:textDirection w:val="lrTb"/>
            <w:noWrap w:val="false"/>
          </w:tcPr>
          <w:p>
            <w:pPr>
              <w:pStyle w:val="974"/>
              <w:contextualSpacing/>
              <w:ind w:firstLine="0"/>
              <w:jc w:val="center"/>
              <w:spacing w:after="0" w:line="240" w:lineRule="auto"/>
              <w:widowControl w:val="off"/>
              <w:rPr>
                <w:rFonts w:ascii="Tinos" w:hAnsi="Tinos" w:cs="Tinos"/>
                <w:b/>
                <w:sz w:val="24"/>
                <w:szCs w:val="24"/>
              </w:rPr>
            </w:pPr>
            <w:r>
              <w:rPr>
                <w:rFonts w:ascii="Tinos" w:hAnsi="Tinos" w:eastAsia="Tinos" w:cs="Tinos"/>
                <w:b w:val="0"/>
                <w:bCs w:val="0"/>
                <w:sz w:val="24"/>
                <w:szCs w:val="24"/>
              </w:rPr>
              <w:t xml:space="preserve">Управление Федеральной службы                                 </w:t>
              <w:br/>
              <w:t xml:space="preserve">государственной регистрации, кадастра и картографии по Республике Башкортостан</w:t>
            </w:r>
            <w:r>
              <w:rPr>
                <w:rFonts w:ascii="Tinos" w:hAnsi="Tinos" w:cs="Tinos"/>
                <w:b/>
                <w:sz w:val="24"/>
                <w:szCs w:val="24"/>
              </w:rPr>
            </w:r>
            <w:r>
              <w:rPr>
                <w:rFonts w:ascii="Tinos" w:hAnsi="Tinos" w:cs="Tinos"/>
                <w:b/>
                <w:sz w:val="24"/>
                <w:szCs w:val="24"/>
              </w:rPr>
            </w:r>
          </w:p>
          <w:p>
            <w:pPr>
              <w:pStyle w:val="974"/>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Адрес юридический: РФ, РБ, 450077, г. Уфа, </w:t>
            </w:r>
            <w:r>
              <w:rPr>
                <w:rFonts w:ascii="Tinos" w:hAnsi="Tinos" w:cs="Tinos"/>
                <w:sz w:val="24"/>
                <w:szCs w:val="24"/>
              </w:rPr>
            </w:r>
            <w:r>
              <w:rPr>
                <w:rFonts w:ascii="Tinos" w:hAnsi="Tinos" w:cs="Tinos"/>
                <w:sz w:val="24"/>
                <w:szCs w:val="24"/>
              </w:rPr>
            </w:r>
          </w:p>
          <w:p>
            <w:pPr>
              <w:pStyle w:val="974"/>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ул. Ленина, 70</w:t>
            </w:r>
            <w:r>
              <w:rPr>
                <w:rFonts w:ascii="Tinos" w:hAnsi="Tinos" w:cs="Tinos"/>
                <w:sz w:val="24"/>
                <w:szCs w:val="24"/>
              </w:rPr>
            </w:r>
            <w:r>
              <w:rPr>
                <w:rFonts w:ascii="Tinos" w:hAnsi="Tinos" w:cs="Tinos"/>
                <w:sz w:val="24"/>
                <w:szCs w:val="24"/>
              </w:rPr>
            </w:r>
          </w:p>
          <w:p>
            <w:pPr>
              <w:pStyle w:val="974"/>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Адрес почтовый: РФ, РБ, 450077, г. Уфа, </w:t>
            </w:r>
            <w:r>
              <w:rPr>
                <w:rFonts w:ascii="Tinos" w:hAnsi="Tinos" w:cs="Tinos"/>
                <w:sz w:val="24"/>
                <w:szCs w:val="24"/>
              </w:rPr>
            </w:r>
            <w:r>
              <w:rPr>
                <w:rFonts w:ascii="Tinos" w:hAnsi="Tinos" w:cs="Tinos"/>
                <w:sz w:val="24"/>
                <w:szCs w:val="24"/>
              </w:rPr>
            </w:r>
          </w:p>
          <w:p>
            <w:pPr>
              <w:pStyle w:val="974"/>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ул. Ленина, д.70                                          </w:t>
            </w:r>
            <w:r>
              <w:rPr>
                <w:rFonts w:ascii="Tinos" w:hAnsi="Tinos" w:cs="Tinos"/>
                <w:sz w:val="24"/>
                <w:szCs w:val="24"/>
              </w:rPr>
            </w:r>
            <w:r>
              <w:rPr>
                <w:rFonts w:ascii="Tinos" w:hAnsi="Tinos" w:cs="Tinos"/>
                <w:sz w:val="24"/>
                <w:szCs w:val="24"/>
              </w:rPr>
            </w:r>
          </w:p>
          <w:p>
            <w:pPr>
              <w:pStyle w:val="974"/>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тел.(347) 224-36-31                                           </w:t>
            </w:r>
            <w:r>
              <w:rPr>
                <w:rFonts w:ascii="Tinos" w:hAnsi="Tinos" w:cs="Tinos"/>
                <w:sz w:val="24"/>
                <w:szCs w:val="24"/>
              </w:rPr>
            </w:r>
            <w:r>
              <w:rPr>
                <w:rFonts w:ascii="Tinos" w:hAnsi="Tinos" w:cs="Tinos"/>
                <w:sz w:val="24"/>
                <w:szCs w:val="24"/>
              </w:rPr>
            </w:r>
          </w:p>
          <w:p>
            <w:pPr>
              <w:pStyle w:val="974"/>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ИНН 0274101138 КПП 027401001</w:t>
            </w:r>
            <w:r>
              <w:rPr>
                <w:rFonts w:ascii="Tinos" w:hAnsi="Tinos" w:cs="Tinos"/>
                <w:bCs/>
                <w:sz w:val="24"/>
                <w:szCs w:val="24"/>
              </w:rPr>
            </w:r>
            <w:r>
              <w:rPr>
                <w:rFonts w:ascii="Tinos" w:hAnsi="Tinos" w:cs="Tinos"/>
                <w:bCs/>
                <w:sz w:val="24"/>
                <w:szCs w:val="24"/>
              </w:rPr>
            </w:r>
          </w:p>
          <w:p>
            <w:pPr>
              <w:pStyle w:val="974"/>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ОКПО 75811727, ОКВЭД 84.11.13</w:t>
            </w:r>
            <w:r>
              <w:rPr>
                <w:rFonts w:ascii="Tinos" w:hAnsi="Tinos" w:cs="Tinos"/>
                <w:bCs/>
                <w:sz w:val="24"/>
                <w:szCs w:val="24"/>
              </w:rPr>
            </w:r>
            <w:r>
              <w:rPr>
                <w:rFonts w:ascii="Tinos" w:hAnsi="Tinos" w:cs="Tinos"/>
                <w:bCs/>
                <w:sz w:val="24"/>
                <w:szCs w:val="24"/>
              </w:rPr>
            </w:r>
          </w:p>
          <w:p>
            <w:pPr>
              <w:pStyle w:val="974"/>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ОГРН 1040203924485 ОКТМО 80701000</w:t>
            </w:r>
            <w:r>
              <w:rPr>
                <w:rFonts w:ascii="Tinos" w:hAnsi="Tinos" w:cs="Tinos"/>
                <w:bCs/>
                <w:sz w:val="24"/>
                <w:szCs w:val="24"/>
              </w:rPr>
            </w:r>
            <w:r>
              <w:rPr>
                <w:rFonts w:ascii="Tinos" w:hAnsi="Tinos" w:cs="Tinos"/>
                <w:bCs/>
                <w:sz w:val="24"/>
                <w:szCs w:val="24"/>
              </w:rPr>
            </w:r>
          </w:p>
          <w:p>
            <w:pPr>
              <w:pStyle w:val="974"/>
              <w:contextualSpacing/>
              <w:ind w:firstLine="0"/>
              <w:jc w:val="center"/>
              <w:spacing w:after="0" w:line="240" w:lineRule="auto"/>
              <w:widowControl w:val="off"/>
              <w:rPr>
                <w:rFonts w:ascii="Tinos" w:hAnsi="Tinos" w:eastAsia="Tinos" w:cs="Tinos"/>
                <w:sz w:val="24"/>
                <w:szCs w:val="24"/>
                <w:lang w:eastAsia="ru-RU"/>
              </w:rPr>
              <w:outlineLvl w:val="0"/>
            </w:pPr>
            <w:r>
              <w:rPr>
                <w:rFonts w:ascii="Tinos" w:hAnsi="Tinos" w:eastAsia="Tinos" w:cs="Tinos"/>
                <w:bCs/>
                <w:sz w:val="24"/>
                <w:szCs w:val="24"/>
                <w:lang w:eastAsia="ru-RU"/>
              </w:rPr>
              <w:t xml:space="preserve">л/сч 03011W00640 в УФК по РБ </w:t>
            </w:r>
            <w:r>
              <w:rPr>
                <w:rFonts w:ascii="Tinos" w:hAnsi="Tinos" w:eastAsia="Tinos" w:cs="Tinos"/>
                <w:sz w:val="24"/>
                <w:szCs w:val="24"/>
                <w:lang w:eastAsia="ru-RU"/>
              </w:rPr>
            </w:r>
            <w:r>
              <w:rPr>
                <w:rFonts w:ascii="Tinos" w:hAnsi="Tinos" w:eastAsia="Tinos" w:cs="Tinos"/>
                <w:sz w:val="24"/>
                <w:szCs w:val="24"/>
                <w:lang w:eastAsia="ru-RU"/>
              </w:rPr>
            </w:r>
          </w:p>
          <w:p>
            <w:pPr>
              <w:pStyle w:val="974"/>
              <w:contextualSpacing/>
              <w:ind w:firstLine="0"/>
              <w:jc w:val="center"/>
              <w:spacing w:after="0" w:line="240" w:lineRule="auto"/>
              <w:widowControl w:val="off"/>
              <w:rPr>
                <w:rFonts w:ascii="Tinos" w:hAnsi="Tinos" w:cs="Tinos"/>
                <w:sz w:val="24"/>
                <w:szCs w:val="24"/>
              </w:rPr>
              <w:outlineLvl w:val="0"/>
            </w:pPr>
            <w:r>
              <w:rPr>
                <w:rFonts w:ascii="Tinos" w:hAnsi="Tinos" w:eastAsia="Tinos" w:cs="Tinos"/>
                <w:bCs/>
                <w:sz w:val="24"/>
                <w:szCs w:val="24"/>
                <w:lang w:eastAsia="ru-RU"/>
              </w:rPr>
              <w:t xml:space="preserve">(л/сч получателя бюджетных средств)</w:t>
            </w:r>
            <w:r>
              <w:rPr>
                <w:rFonts w:ascii="Tinos" w:hAnsi="Tinos" w:cs="Tinos"/>
                <w:sz w:val="24"/>
                <w:szCs w:val="24"/>
              </w:rPr>
            </w:r>
            <w:r>
              <w:rPr>
                <w:rFonts w:ascii="Tinos" w:hAnsi="Tinos" w:cs="Tinos"/>
                <w:sz w:val="24"/>
                <w:szCs w:val="24"/>
              </w:rPr>
            </w:r>
          </w:p>
          <w:p>
            <w:pPr>
              <w:pStyle w:val="974"/>
              <w:contextualSpacing/>
              <w:ind w:firstLine="0"/>
              <w:jc w:val="center"/>
              <w:spacing w:after="0" w:line="240" w:lineRule="auto"/>
              <w:widowControl w:val="off"/>
              <w:rPr>
                <w:rFonts w:ascii="Tinos" w:hAnsi="Tinos" w:eastAsia="Tinos" w:cs="Tinos"/>
                <w:sz w:val="24"/>
                <w:szCs w:val="24"/>
                <w:lang w:eastAsia="ru-RU"/>
              </w:rPr>
              <w:outlineLvl w:val="0"/>
            </w:pPr>
            <w:r>
              <w:rPr>
                <w:rFonts w:ascii="Tinos" w:hAnsi="Tinos" w:eastAsia="Tinos" w:cs="Tinos"/>
                <w:bCs/>
                <w:sz w:val="24"/>
                <w:szCs w:val="24"/>
                <w:lang w:eastAsia="ru-RU"/>
              </w:rPr>
              <w:t xml:space="preserve">БИК 015004950 </w:t>
            </w:r>
            <w:r>
              <w:rPr>
                <w:rFonts w:ascii="Tinos" w:hAnsi="Tinos" w:eastAsia="Tinos" w:cs="Tinos"/>
                <w:sz w:val="24"/>
                <w:szCs w:val="24"/>
                <w:lang w:eastAsia="ru-RU"/>
              </w:rPr>
            </w:r>
            <w:r>
              <w:rPr>
                <w:rFonts w:ascii="Tinos" w:hAnsi="Tinos" w:eastAsia="Tinos" w:cs="Tinos"/>
                <w:sz w:val="24"/>
                <w:szCs w:val="24"/>
                <w:lang w:eastAsia="ru-RU"/>
              </w:rPr>
            </w:r>
          </w:p>
          <w:p>
            <w:pPr>
              <w:pStyle w:val="974"/>
              <w:contextualSpacing/>
              <w:ind w:firstLine="0"/>
              <w:jc w:val="center"/>
              <w:spacing w:after="0" w:line="240" w:lineRule="auto"/>
              <w:widowControl w:val="off"/>
              <w:rPr>
                <w:rFonts w:ascii="Tinos" w:hAnsi="Tinos" w:cs="Tinos"/>
                <w:sz w:val="24"/>
                <w:szCs w:val="24"/>
              </w:rPr>
              <w:outlineLvl w:val="0"/>
            </w:pPr>
            <w:r>
              <w:rPr>
                <w:rFonts w:ascii="Tinos" w:hAnsi="Tinos" w:eastAsia="Tinos" w:cs="Tinos"/>
                <w:bCs/>
                <w:sz w:val="24"/>
                <w:szCs w:val="24"/>
                <w:lang w:eastAsia="ru-RU"/>
              </w:rPr>
              <w:t xml:space="preserve">к/сч 40102810445370000043</w:t>
            </w:r>
            <w:r>
              <w:rPr>
                <w:rFonts w:ascii="Tinos" w:hAnsi="Tinos" w:cs="Tinos"/>
                <w:sz w:val="24"/>
                <w:szCs w:val="24"/>
              </w:rPr>
            </w:r>
            <w:r>
              <w:rPr>
                <w:rFonts w:ascii="Tinos" w:hAnsi="Tinos" w:cs="Tinos"/>
                <w:sz w:val="24"/>
                <w:szCs w:val="24"/>
              </w:rPr>
            </w:r>
          </w:p>
          <w:p>
            <w:pPr>
              <w:pStyle w:val="974"/>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Наименование банка-получателя Операционно-кассовый центр № 1 Сибирского главного управления Центрального банка Российской Федерации// УФК по Новосибирской области, г. Новосибирск р/сч 03211643000000015109</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4"/>
              <w:contextualSpacing/>
              <w:ind w:firstLine="0"/>
              <w:jc w:val="center"/>
              <w:spacing w:after="0" w:line="240" w:lineRule="auto"/>
              <w:rPr>
                <w:rFonts w:ascii="Tinos" w:hAnsi="Tinos" w:cs="Tinos"/>
                <w:sz w:val="24"/>
                <w:szCs w:val="24"/>
              </w:rPr>
            </w:pPr>
            <w:r>
              <w:rPr>
                <w:rFonts w:ascii="Tinos" w:hAnsi="Tinos" w:eastAsia="Tinos" w:cs="Tinos"/>
                <w:sz w:val="24"/>
                <w:szCs w:val="24"/>
              </w:rPr>
              <w:t xml:space="preserve">Контактное лицо: Дубовик Артем Валерьевич</w:t>
            </w:r>
            <w:r>
              <w:rPr>
                <w:rFonts w:ascii="Tinos" w:hAnsi="Tinos" w:cs="Tinos"/>
                <w:sz w:val="24"/>
                <w:szCs w:val="24"/>
              </w:rPr>
            </w:r>
            <w:r>
              <w:rPr>
                <w:rFonts w:ascii="Tinos" w:hAnsi="Tinos" w:cs="Tinos"/>
                <w:sz w:val="24"/>
                <w:szCs w:val="24"/>
              </w:rPr>
            </w:r>
          </w:p>
          <w:p>
            <w:pPr>
              <w:pStyle w:val="974"/>
              <w:contextualSpacing/>
              <w:ind w:firstLine="0"/>
              <w:jc w:val="center"/>
              <w:spacing w:after="0" w:line="240" w:lineRule="auto"/>
              <w:rPr>
                <w:rFonts w:ascii="Tinos" w:hAnsi="Tinos" w:cs="Tinos"/>
                <w:sz w:val="24"/>
                <w:szCs w:val="24"/>
              </w:rPr>
            </w:pPr>
            <w:r>
              <w:rPr>
                <w:rFonts w:ascii="Tinos" w:hAnsi="Tinos" w:eastAsia="Tinos" w:cs="Tinos"/>
                <w:sz w:val="24"/>
                <w:szCs w:val="24"/>
              </w:rPr>
              <w:t xml:space="preserve">Тел. (347) 224-36-31 (1302), </w:t>
            </w:r>
            <w:r>
              <w:rPr>
                <w:rFonts w:ascii="Tinos" w:hAnsi="Tinos" w:cs="Tinos"/>
                <w:sz w:val="24"/>
                <w:szCs w:val="24"/>
              </w:rPr>
            </w:r>
            <w:r>
              <w:rPr>
                <w:rFonts w:ascii="Tinos" w:hAnsi="Tinos" w:cs="Tinos"/>
                <w:sz w:val="24"/>
                <w:szCs w:val="24"/>
              </w:rPr>
            </w:r>
          </w:p>
          <w:p>
            <w:pPr>
              <w:pStyle w:val="974"/>
              <w:ind w:firstLine="0"/>
              <w:jc w:val="center"/>
              <w:spacing w:after="0" w:line="240" w:lineRule="auto"/>
              <w:widowControl w:val="off"/>
              <w:rPr>
                <w:rFonts w:ascii="Tinos" w:hAnsi="Tinos" w:cs="Tinos"/>
                <w:sz w:val="24"/>
                <w:szCs w:val="24"/>
              </w:rPr>
            </w:pPr>
            <w:r>
              <w:rPr>
                <w:rFonts w:ascii="Tinos" w:hAnsi="Tinos" w:eastAsia="Tinos" w:cs="Tinos"/>
                <w:sz w:val="24"/>
                <w:szCs w:val="24"/>
              </w:rPr>
              <w:t xml:space="preserve">эл. почта: mto1@r02.rosreestr.ru</w:t>
            </w:r>
            <w:r>
              <w:rPr>
                <w:rFonts w:ascii="Tinos" w:hAnsi="Tinos" w:cs="Tinos"/>
                <w:sz w:val="24"/>
                <w:szCs w:val="24"/>
              </w:rPr>
            </w:r>
            <w:r>
              <w:rPr>
                <w:rFonts w:ascii="Tinos" w:hAnsi="Tinos" w:cs="Tinos"/>
                <w:sz w:val="24"/>
                <w:szCs w:val="24"/>
              </w:rPr>
            </w:r>
          </w:p>
          <w:p>
            <w:pPr>
              <w:pStyle w:val="974"/>
              <w:jc w:val="center"/>
              <w:spacing w:after="0" w:line="240" w:lineRule="auto"/>
              <w:widowControl w:val="off"/>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ЗАКАЗЧИК:</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________________________________</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(должность)</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________________________________</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(подпись, фамилия и инициалы)</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 _____________ 2026г.</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М.П. (при наличии печати)</w:t>
            </w:r>
            <w:r>
              <w:rPr>
                <w:rFonts w:ascii="Tinos" w:hAnsi="Tinos" w:cs="Tinos"/>
                <w:sz w:val="24"/>
                <w:szCs w:val="24"/>
              </w:rPr>
            </w:r>
            <w:r>
              <w:rPr>
                <w:rFonts w:ascii="Tinos" w:hAnsi="Tinos" w:cs="Tinos"/>
                <w:sz w:val="24"/>
                <w:szCs w:val="24"/>
              </w:rPr>
            </w:r>
          </w:p>
        </w:tc>
        <w:tc>
          <w:tcPr>
            <w:tcBorders>
              <w:top w:val="none" w:color="000000" w:sz="4" w:space="0"/>
              <w:left w:val="none" w:color="000000" w:sz="4" w:space="0"/>
              <w:bottom w:val="none" w:color="000000" w:sz="4" w:space="0"/>
              <w:right w:val="none" w:color="000000" w:sz="4" w:space="0"/>
            </w:tcBorders>
            <w:tcW w:w="5103" w:type="dxa"/>
            <w:vAlign w:val="top"/>
            <w:textDirection w:val="lrTb"/>
            <w:noWrap w:val="false"/>
          </w:tcPr>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полное наименование Поставщика</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Адрес:</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ИНН _________________________</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КПП _________________________</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Банковские реквизиты:</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р/с __________________________</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к/с __________________________</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БИК _________________________</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"consultantplus://offline/ref=7F7231C27B22B4FBCE8EBF893BCBB30C3B043C68D9824A61098CB75D11B28D50154DBC5B9529D52C55911027B2JD59I"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ОКОПФ</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ОКПО</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"consultantplus://offline/ref=7F7231C27B22B4FBCE8EBF893BCBB30C3B063C6FD98E4A61098CB75D11B28D50154DBC5B9529D52C55911027B2JD59I"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ОКПД</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"consultantplus://offline/ref=7F7231C27B22B4FBCE8EBF893BCBB30C3B063C6FD98B4A61098CB75D11B28D50154DBC5B9529D52C55911027B2JD59I"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ОКАТО</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"consultantplus://offline/ref=7F7231C27B22B4FBCE8EBF893BCBB30C39013662DD8A4A61098CB75D11B28D50154DBC5B9529D52C55911027B2JD59I"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ОКТМО</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ab/>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sz w:val="36"/>
                <w:szCs w:val="36"/>
              </w:rPr>
              <w:outlineLvl w:val="0"/>
            </w:pPr>
            <w:r>
              <w:rPr>
                <w:rFonts w:ascii="Tinos" w:hAnsi="Tinos" w:eastAsia="Tinos" w:cs="Tinos"/>
                <w:bCs/>
                <w:sz w:val="36"/>
                <w:szCs w:val="36"/>
              </w:rPr>
            </w:r>
            <w:r>
              <w:rPr>
                <w:rFonts w:ascii="Tinos" w:hAnsi="Tinos" w:cs="Tinos"/>
                <w:sz w:val="36"/>
                <w:szCs w:val="36"/>
              </w:rPr>
            </w:r>
            <w:r>
              <w:rPr>
                <w:rFonts w:ascii="Tinos" w:hAnsi="Tinos" w:cs="Tinos"/>
                <w:sz w:val="36"/>
                <w:szCs w:val="36"/>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sz w:val="24"/>
                <w:szCs w:val="24"/>
              </w:rPr>
              <w:outlineLvl w:val="0"/>
            </w:pPr>
            <w:r>
              <w:rPr>
                <w:rFonts w:ascii="Tinos" w:hAnsi="Tinos" w:eastAsia="Tinos" w:cs="Tinos"/>
                <w:bCs/>
                <w:sz w:val="24"/>
                <w:szCs w:val="24"/>
                <w:highlight w:val="none"/>
              </w:rPr>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eastAsia="Tinos" w:cs="Tinos"/>
                <w:sz w:val="24"/>
                <w:szCs w:val="24"/>
                <w:highlight w:val="none"/>
              </w:rPr>
              <w:outlineLvl w:val="0"/>
            </w:pPr>
            <w:r>
              <w:rPr>
                <w:rFonts w:ascii="Tinos" w:hAnsi="Tinos" w:eastAsia="Tinos" w:cs="Tinos"/>
                <w:bCs/>
                <w:sz w:val="24"/>
                <w:szCs w:val="24"/>
              </w:rPr>
              <w:t xml:space="preserve">ПОСТАВЩИК:</w:t>
            </w:r>
            <w:r>
              <w:rPr>
                <w:rFonts w:ascii="Tinos" w:hAnsi="Tinos" w:eastAsia="Tinos" w:cs="Tinos"/>
                <w:sz w:val="24"/>
                <w:szCs w:val="24"/>
                <w:highlight w:val="none"/>
              </w:rPr>
            </w:r>
            <w:r>
              <w:rPr>
                <w:rFonts w:ascii="Tinos" w:hAnsi="Tinos" w:eastAsia="Tinos" w:cs="Tinos"/>
                <w:sz w:val="24"/>
                <w:szCs w:val="24"/>
                <w:highlight w:val="none"/>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________________________________</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(должность)</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_______________________________</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(подпись, фамилия и инициалы)</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 _____________ 2026 г.</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М.П. (при наличии печати)</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sz w:val="24"/>
                <w:szCs w:val="24"/>
              </w:rPr>
              <w:outlineLvl w:val="0"/>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4"/>
              <w:contextualSpacing/>
              <w:jc w:val="center"/>
              <w:spacing w:line="240" w:lineRule="auto"/>
              <w:widowControl w:val="off"/>
              <w:rPr>
                <w:rFonts w:ascii="Tinos" w:hAnsi="Tinos" w:cs="Tinos"/>
                <w:sz w:val="24"/>
                <w:szCs w:val="24"/>
              </w:rPr>
              <w:outlineLvl w:val="0"/>
            </w:pPr>
            <w:r>
              <w:rPr>
                <w:rFonts w:ascii="Tinos" w:hAnsi="Tinos" w:eastAsia="Tinos" w:cs="Tinos"/>
                <w:sz w:val="24"/>
                <w:szCs w:val="24"/>
              </w:rPr>
            </w:r>
            <w:r>
              <w:rPr>
                <w:rFonts w:ascii="Tinos" w:hAnsi="Tinos" w:cs="Tinos"/>
                <w:sz w:val="24"/>
                <w:szCs w:val="24"/>
              </w:rPr>
            </w:r>
            <w:r>
              <w:rPr>
                <w:rFonts w:ascii="Tinos" w:hAnsi="Tinos" w:cs="Tinos"/>
                <w:sz w:val="24"/>
                <w:szCs w:val="24"/>
              </w:rPr>
            </w:r>
          </w:p>
        </w:tc>
      </w:tr>
    </w:tbl>
    <w:p>
      <w:pPr>
        <w:pStyle w:val="974"/>
        <w:contextualSpacing/>
        <w:spacing w:after="0" w:line="240" w:lineRule="auto"/>
        <w:rPr>
          <w:rFonts w:ascii="Tinos" w:hAnsi="Tinos" w:cs="Tinos"/>
          <w:sz w:val="24"/>
          <w:szCs w:val="24"/>
        </w:rPr>
        <w:outlineLvl w:val="0"/>
      </w:pPr>
      <w:r>
        <w:rPr>
          <w:rFonts w:ascii="Tinos" w:hAnsi="Tinos" w:cs="Tinos"/>
          <w:bCs/>
          <w:sz w:val="24"/>
          <w:szCs w:val="24"/>
          <w:highlight w:val="none"/>
        </w:rPr>
      </w:r>
      <w:r>
        <w:rPr>
          <w:rFonts w:ascii="Tinos" w:hAnsi="Tinos" w:cs="Tinos"/>
          <w:sz w:val="24"/>
          <w:szCs w:val="24"/>
        </w:rPr>
      </w:r>
      <w:r>
        <w:rPr>
          <w:rFonts w:ascii="Tinos" w:hAnsi="Tinos" w:cs="Tinos"/>
          <w:sz w:val="24"/>
          <w:szCs w:val="24"/>
        </w:rPr>
      </w:r>
    </w:p>
    <w:p>
      <w:pPr>
        <w:pStyle w:val="974"/>
        <w:contextualSpacing/>
        <w:pageBreakBefore/>
        <w:spacing w:before="240" w:after="480" w:line="240" w:lineRule="auto"/>
        <w:rPr>
          <w:rFonts w:ascii="Tinos" w:hAnsi="Tinos" w:cs="Tinos"/>
          <w:bCs/>
          <w:sz w:val="20"/>
          <w:szCs w:val="20"/>
        </w:rPr>
      </w:pPr>
      <w:r>
        <w:rPr>
          <w:rFonts w:ascii="Tinos" w:hAnsi="Tinos" w:eastAsia="Tinos" w:cs="Tinos"/>
          <w:bCs/>
          <w:sz w:val="20"/>
          <w:szCs w:val="20"/>
          <w:lang w:eastAsia="ru-RU"/>
        </w:rPr>
        <w:t xml:space="preserve">Приложение </w:t>
      </w:r>
      <w:bookmarkStart w:id="0" w:name="_Toc122356207"/>
      <w:r>
        <w:rPr>
          <w:rFonts w:ascii="Tinos" w:hAnsi="Tinos" w:eastAsia="Tinos" w:cs="Tinos"/>
          <w:bCs/>
          <w:sz w:val="20"/>
          <w:szCs w:val="20"/>
          <w:lang w:eastAsia="ru-RU"/>
        </w:rPr>
        <w:t xml:space="preserve">№ 1 к Контракту № ____________ от «______» ______________ 2026 г. </w:t>
      </w:r>
      <w:r>
        <w:rPr>
          <w:rFonts w:ascii="Tinos" w:hAnsi="Tinos" w:cs="Tinos"/>
          <w:bCs/>
          <w:sz w:val="20"/>
          <w:szCs w:val="20"/>
        </w:rPr>
      </w:r>
      <w:r>
        <w:rPr>
          <w:rFonts w:ascii="Tinos" w:hAnsi="Tinos" w:cs="Tinos"/>
          <w:bCs/>
          <w:sz w:val="20"/>
          <w:szCs w:val="20"/>
        </w:rPr>
      </w:r>
    </w:p>
    <w:p>
      <w:pPr>
        <w:pStyle w:val="974"/>
        <w:contextualSpacing/>
        <w:jc w:val="center"/>
        <w:spacing w:after="0" w:line="240" w:lineRule="auto"/>
        <w:rPr>
          <w:rFonts w:ascii="Tinos" w:hAnsi="Tinos" w:cs="Tinos"/>
          <w:b/>
          <w:sz w:val="20"/>
          <w:szCs w:val="20"/>
        </w:rPr>
      </w:pPr>
      <w:r>
        <w:rPr>
          <w:rFonts w:ascii="Tinos" w:hAnsi="Tinos" w:eastAsia="Tinos" w:cs="Tinos"/>
          <w:sz w:val="20"/>
          <w:szCs w:val="20"/>
        </w:rPr>
      </w:r>
      <w:bookmarkEnd w:id="0"/>
      <w:r>
        <w:rPr>
          <w:rFonts w:ascii="Tinos" w:hAnsi="Tinos" w:cs="Tinos"/>
          <w:b/>
          <w:sz w:val="20"/>
          <w:szCs w:val="20"/>
        </w:rPr>
      </w:r>
      <w:r>
        <w:rPr>
          <w:rFonts w:ascii="Tinos" w:hAnsi="Tinos" w:cs="Tinos"/>
          <w:b/>
          <w:sz w:val="20"/>
          <w:szCs w:val="20"/>
        </w:rPr>
      </w:r>
    </w:p>
    <w:p>
      <w:pPr>
        <w:pStyle w:val="974"/>
        <w:contextualSpacing/>
        <w:jc w:val="center"/>
        <w:spacing w:after="0" w:line="240" w:lineRule="auto"/>
        <w:rPr>
          <w:rFonts w:ascii="Tinos" w:hAnsi="Tinos" w:cs="Tinos"/>
          <w:b/>
          <w:sz w:val="20"/>
          <w:szCs w:val="20"/>
        </w:rPr>
      </w:pPr>
      <w:r>
        <w:rPr>
          <w:rFonts w:ascii="Tinos" w:hAnsi="Tinos" w:eastAsia="Tinos" w:cs="Tinos"/>
          <w:b/>
          <w:sz w:val="20"/>
          <w:szCs w:val="20"/>
          <w:lang w:eastAsia="ru-RU"/>
        </w:rPr>
      </w:r>
      <w:r>
        <w:rPr>
          <w:rFonts w:ascii="Tinos" w:hAnsi="Tinos" w:cs="Tinos"/>
          <w:b/>
          <w:sz w:val="20"/>
          <w:szCs w:val="20"/>
        </w:rPr>
      </w:r>
      <w:r>
        <w:rPr>
          <w:rFonts w:ascii="Tinos" w:hAnsi="Tinos" w:cs="Tinos"/>
          <w:b/>
          <w:sz w:val="20"/>
          <w:szCs w:val="20"/>
        </w:rPr>
      </w:r>
    </w:p>
    <w:p>
      <w:pPr>
        <w:pStyle w:val="974"/>
        <w:contextualSpacing/>
        <w:jc w:val="center"/>
        <w:spacing w:after="0" w:line="240" w:lineRule="auto"/>
        <w:rPr>
          <w:rFonts w:ascii="Tinos" w:hAnsi="Tinos" w:cs="Tinos"/>
          <w:b/>
          <w:sz w:val="20"/>
          <w:szCs w:val="20"/>
        </w:rPr>
      </w:pPr>
      <w:r>
        <w:rPr>
          <w:rFonts w:ascii="Tinos" w:hAnsi="Tinos" w:eastAsia="Tinos" w:cs="Tinos"/>
          <w:b/>
          <w:sz w:val="20"/>
          <w:szCs w:val="20"/>
          <w:lang w:eastAsia="ru-RU"/>
        </w:rPr>
        <w:t xml:space="preserve">СПЕЦИФИКАЦИЯ</w:t>
      </w:r>
      <w:r>
        <w:rPr>
          <w:rFonts w:ascii="Tinos" w:hAnsi="Tinos" w:cs="Tinos"/>
          <w:b/>
          <w:sz w:val="20"/>
          <w:szCs w:val="20"/>
        </w:rPr>
      </w:r>
      <w:r>
        <w:rPr>
          <w:rFonts w:ascii="Tinos" w:hAnsi="Tinos" w:cs="Tinos"/>
          <w:b/>
          <w:sz w:val="20"/>
          <w:szCs w:val="20"/>
        </w:rPr>
      </w:r>
    </w:p>
    <w:p>
      <w:pPr>
        <w:ind w:left="0" w:right="0" w:firstLine="709"/>
        <w:jc w:val="both"/>
        <w:spacing w:after="0" w:line="240" w:lineRule="auto"/>
        <w:rPr>
          <w:rFonts w:ascii="Tinos" w:hAnsi="Tinos" w:cs="Tinos"/>
          <w:b/>
          <w:sz w:val="20"/>
          <w:szCs w:val="20"/>
        </w:rPr>
        <w:suppressLineNumbers w:val="0"/>
      </w:pPr>
      <w:r>
        <w:rPr>
          <w:rFonts w:ascii="Tinos" w:hAnsi="Tinos" w:eastAsia="Tinos" w:cs="Tinos"/>
          <w:b/>
          <w:sz w:val="20"/>
          <w:szCs w:val="20"/>
        </w:rPr>
        <w:t xml:space="preserve">1. Основные положения</w:t>
      </w:r>
      <w:r>
        <w:rPr>
          <w:rFonts w:ascii="Tinos" w:hAnsi="Tinos" w:cs="Tinos"/>
          <w:b/>
          <w:sz w:val="20"/>
          <w:szCs w:val="20"/>
        </w:rPr>
      </w:r>
      <w:r>
        <w:rPr>
          <w:rFonts w:ascii="Tinos" w:hAnsi="Tinos" w:cs="Tinos"/>
          <w:b/>
          <w:sz w:val="20"/>
          <w:szCs w:val="20"/>
        </w:rPr>
      </w:r>
    </w:p>
    <w:p>
      <w:pPr>
        <w:ind w:left="0" w:right="0" w:firstLine="709"/>
        <w:jc w:val="both"/>
        <w:spacing w:after="0" w:line="240" w:lineRule="auto"/>
        <w:rPr>
          <w:rFonts w:ascii="Tinos" w:hAnsi="Tinos" w:cs="Tinos"/>
          <w:bCs/>
          <w:sz w:val="20"/>
          <w:szCs w:val="20"/>
        </w:rPr>
        <w:suppressLineNumbers w:val="0"/>
      </w:pPr>
      <w:r>
        <w:rPr>
          <w:rFonts w:ascii="Tinos" w:hAnsi="Tinos" w:eastAsia="Tinos" w:cs="Tinos"/>
          <w:sz w:val="20"/>
          <w:szCs w:val="20"/>
        </w:rPr>
        <w:t xml:space="preserve">Предметом осуществления закупки является </w:t>
      </w:r>
      <w:r>
        <w:rPr>
          <w:rFonts w:ascii="Tinos" w:hAnsi="Tinos" w:eastAsia="Tinos" w:cs="Tinos"/>
          <w:bCs/>
          <w:sz w:val="20"/>
          <w:szCs w:val="20"/>
        </w:rPr>
        <w:t xml:space="preserve">приобретение </w:t>
      </w:r>
      <w:r>
        <w:rPr>
          <w:rFonts w:ascii="Tinos" w:hAnsi="Tinos" w:eastAsia="Tinos" w:cs="Tinos"/>
          <w:bCs/>
          <w:sz w:val="20"/>
          <w:szCs w:val="20"/>
        </w:rPr>
        <w:t xml:space="preserve">оборудования</w:t>
      </w:r>
      <w:r>
        <w:rPr>
          <w:rFonts w:ascii="Tinos" w:hAnsi="Tinos" w:eastAsia="Tinos" w:cs="Tinos"/>
          <w:bCs/>
          <w:sz w:val="20"/>
          <w:szCs w:val="20"/>
        </w:rPr>
        <w:t xml:space="preserve">  необходимого для функционирования </w:t>
      </w:r>
      <w:r>
        <w:rPr>
          <w:rFonts w:ascii="Tinos" w:hAnsi="Tinos" w:eastAsia="Tinos" w:cs="Tinos"/>
          <w:bCs/>
          <w:sz w:val="20"/>
          <w:szCs w:val="20"/>
        </w:rPr>
        <w:t xml:space="preserve">тахографа</w:t>
      </w:r>
      <w:r>
        <w:rPr>
          <w:rFonts w:ascii="Tinos" w:hAnsi="Tinos" w:eastAsia="Tinos" w:cs="Tinos"/>
          <w:bCs/>
          <w:sz w:val="20"/>
          <w:szCs w:val="20"/>
        </w:rPr>
        <w:t xml:space="preserve"> на автомобиль марки </w:t>
      </w:r>
      <w:r>
        <w:rPr>
          <w:rFonts w:ascii="Tinos" w:hAnsi="Tinos" w:eastAsia="Tinos" w:cs="Tinos"/>
          <w:bCs/>
          <w:sz w:val="20"/>
          <w:szCs w:val="20"/>
        </w:rPr>
        <w:t xml:space="preserve">Toyota</w:t>
      </w:r>
      <w:r>
        <w:rPr>
          <w:rFonts w:ascii="Tinos" w:hAnsi="Tinos" w:eastAsia="Tinos" w:cs="Tinos"/>
          <w:bCs/>
          <w:sz w:val="20"/>
          <w:szCs w:val="20"/>
        </w:rPr>
        <w:t xml:space="preserve"> </w:t>
      </w:r>
      <w:r>
        <w:rPr>
          <w:rFonts w:ascii="Tinos" w:hAnsi="Tinos" w:eastAsia="Tinos" w:cs="Tinos"/>
          <w:sz w:val="20"/>
          <w:szCs w:val="20"/>
        </w:rPr>
        <w:t xml:space="preserve">Hiace</w:t>
      </w:r>
      <w:r>
        <w:rPr>
          <w:rFonts w:ascii="Tinos" w:hAnsi="Tinos" w:eastAsia="Tinos" w:cs="Tinos"/>
          <w:bCs/>
          <w:sz w:val="20"/>
          <w:szCs w:val="20"/>
        </w:rPr>
        <w:t xml:space="preserve"> государственный регист</w:t>
      </w:r>
      <w:r>
        <w:rPr>
          <w:rFonts w:ascii="Tinos" w:hAnsi="Tinos" w:eastAsia="Tinos" w:cs="Tinos"/>
          <w:sz w:val="20"/>
          <w:szCs w:val="20"/>
        </w:rPr>
        <w:t xml:space="preserve"> для нужд Управления Росреестра по Республике Башкортостан</w:t>
      </w:r>
      <w:r>
        <w:rPr>
          <w:rFonts w:ascii="Tinos" w:hAnsi="Tinos" w:eastAsia="Tinos" w:cs="Tinos"/>
          <w:bCs/>
          <w:sz w:val="20"/>
          <w:szCs w:val="20"/>
        </w:rPr>
        <w:t xml:space="preserve"> </w:t>
      </w:r>
      <w:r>
        <w:rPr>
          <w:rFonts w:ascii="Tinos" w:hAnsi="Tinos" w:eastAsia="Tinos" w:cs="Tinos"/>
          <w:bCs/>
          <w:sz w:val="20"/>
          <w:szCs w:val="20"/>
        </w:rPr>
        <w:t xml:space="preserve">(далее по тексту - Заказчик).</w:t>
      </w:r>
      <w:r>
        <w:rPr>
          <w:rFonts w:ascii="Tinos" w:hAnsi="Tinos" w:cs="Tinos"/>
          <w:bCs/>
          <w:sz w:val="20"/>
          <w:szCs w:val="20"/>
        </w:rPr>
      </w:r>
      <w:r>
        <w:rPr>
          <w:rFonts w:ascii="Tinos" w:hAnsi="Tinos" w:cs="Tinos"/>
          <w:bCs/>
          <w:sz w:val="20"/>
          <w:szCs w:val="20"/>
        </w:rPr>
      </w:r>
    </w:p>
    <w:p>
      <w:pPr>
        <w:ind w:left="0" w:right="0" w:firstLine="709"/>
        <w:jc w:val="both"/>
        <w:spacing w:after="0" w:line="240" w:lineRule="auto"/>
        <w:rPr>
          <w:rFonts w:ascii="Tinos" w:hAnsi="Tinos" w:cs="Tinos"/>
          <w:sz w:val="20"/>
          <w:szCs w:val="20"/>
        </w:rPr>
        <w:suppressLineNumbers w:val="0"/>
      </w:pPr>
      <w:r>
        <w:rPr>
          <w:rFonts w:ascii="Tinos" w:hAnsi="Tinos" w:eastAsia="Tinos" w:cs="Tinos"/>
          <w:sz w:val="20"/>
          <w:szCs w:val="20"/>
        </w:rPr>
        <w:t xml:space="preserve">Классификация продукции по видам экономической деятельности ОК 034-2014 (КПЕС 2008): ОКПД2 – </w:t>
      </w:r>
      <w:r>
        <w:rPr>
          <w:rFonts w:ascii="Tinos" w:hAnsi="Tinos" w:eastAsia="Tinos" w:cs="Tinos"/>
          <w:sz w:val="20"/>
          <w:szCs w:val="20"/>
        </w:rPr>
        <w:t xml:space="preserve">29.32.30.163.</w:t>
      </w:r>
      <w:r>
        <w:rPr>
          <w:rFonts w:ascii="Tinos" w:hAnsi="Tinos" w:eastAsia="Tinos" w:cs="Tinos"/>
          <w:sz w:val="20"/>
          <w:szCs w:val="20"/>
        </w:rPr>
        <w:t xml:space="preserve"> </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b/>
          <w:sz w:val="20"/>
          <w:szCs w:val="20"/>
        </w:rPr>
        <w:t xml:space="preserve">2</w:t>
      </w:r>
      <w:r>
        <w:rPr>
          <w:rFonts w:ascii="Tinos" w:hAnsi="Tinos" w:eastAsia="Tinos" w:cs="Tinos"/>
          <w:b/>
          <w:sz w:val="20"/>
          <w:szCs w:val="20"/>
        </w:rPr>
        <w:t xml:space="preserve">. Основания на закупку:</w:t>
      </w:r>
      <w:r>
        <w:rPr>
          <w:rFonts w:ascii="Tinos" w:hAnsi="Tinos" w:eastAsia="Tinos" w:cs="Tinos"/>
          <w:sz w:val="20"/>
          <w:szCs w:val="20"/>
        </w:rPr>
        <w:t xml:space="preserve"> </w:t>
      </w:r>
      <w:r>
        <w:rPr>
          <w:rFonts w:ascii="Tinos" w:hAnsi="Tinos" w:eastAsia="Tinos" w:cs="Tinos"/>
          <w:sz w:val="20"/>
          <w:szCs w:val="20"/>
        </w:rPr>
        <w:t xml:space="preserve"> </w:t>
      </w:r>
      <w:r>
        <w:rPr>
          <w:rFonts w:ascii="Tinos" w:hAnsi="Tinos" w:eastAsia="Tinos" w:cs="Tinos"/>
          <w:sz w:val="20"/>
          <w:szCs w:val="20"/>
        </w:rPr>
        <w:t xml:space="preserve">Федеральный </w:t>
      </w:r>
      <w:hyperlink r:id="rId13" w:tooltip="consultantplus://offline/ref=0F715E02D58840D27224AE46B2D7C61510C8B454614CC9899DAA476BE970173AB7BBB12EWFC5I" w:history="1">
        <w:r>
          <w:rPr>
            <w:rFonts w:ascii="Tinos" w:hAnsi="Tinos" w:eastAsia="Tinos" w:cs="Tinos"/>
            <w:sz w:val="20"/>
            <w:szCs w:val="20"/>
          </w:rPr>
          <w:t xml:space="preserve">закон</w:t>
        </w:r>
      </w:hyperlink>
      <w:r>
        <w:rPr>
          <w:rFonts w:ascii="Tinos" w:hAnsi="Tinos" w:eastAsia="Tinos" w:cs="Tinos"/>
          <w:sz w:val="20"/>
          <w:szCs w:val="20"/>
        </w:rPr>
        <w:t xml:space="preserve"> от 10.12.1995 N 196-ФЗ "О безопасности дорожного движения"; Приказ Минтранса России от 28.10.2020 N 440 "Об утверждении требований к </w:t>
      </w:r>
      <w:r>
        <w:rPr>
          <w:rFonts w:ascii="Tinos" w:hAnsi="Tinos" w:eastAsia="Tinos" w:cs="Tinos"/>
          <w:sz w:val="20"/>
          <w:szCs w:val="20"/>
        </w:rPr>
        <w:t xml:space="preserve">тахографам</w:t>
      </w:r>
      <w:r>
        <w:rPr>
          <w:rFonts w:ascii="Tinos" w:hAnsi="Tinos" w:eastAsia="Tinos" w:cs="Tinos"/>
          <w:sz w:val="20"/>
          <w:szCs w:val="20"/>
        </w:rPr>
        <w:t xml:space="preserve">, устанавливаемым на транспортные средства, категорий и видов транспортных средств, оснащаемых </w:t>
      </w:r>
      <w:r>
        <w:rPr>
          <w:rFonts w:ascii="Tinos" w:hAnsi="Tinos" w:eastAsia="Tinos" w:cs="Tinos"/>
          <w:sz w:val="20"/>
          <w:szCs w:val="20"/>
        </w:rPr>
        <w:t xml:space="preserve">тахографами</w:t>
      </w:r>
      <w:r>
        <w:rPr>
          <w:rFonts w:ascii="Tinos" w:hAnsi="Tinos" w:eastAsia="Tinos" w:cs="Tinos"/>
          <w:sz w:val="20"/>
          <w:szCs w:val="20"/>
        </w:rPr>
        <w:t xml:space="preserve">, правил использования, обслуживания и контроля работы </w:t>
      </w:r>
      <w:r>
        <w:rPr>
          <w:rFonts w:ascii="Tinos" w:hAnsi="Tinos" w:eastAsia="Tinos" w:cs="Tinos"/>
          <w:sz w:val="20"/>
          <w:szCs w:val="20"/>
        </w:rPr>
        <w:t xml:space="preserve">тахографов</w:t>
      </w:r>
      <w:r>
        <w:rPr>
          <w:rFonts w:ascii="Tinos" w:hAnsi="Tinos" w:eastAsia="Tinos" w:cs="Tinos"/>
          <w:sz w:val="20"/>
          <w:szCs w:val="20"/>
        </w:rPr>
        <w:t xml:space="preserve">, установленных на транспортные средства"; </w:t>
      </w:r>
      <w:hyperlink r:id="rId14" w:tooltip="https://rosavtotransport.ru/netcat_files/46/75/20201026_Prikaz_Ministerstva_transporta_RF_N_438.pdf" w:history="1">
        <w:r>
          <w:rPr>
            <w:rFonts w:ascii="Tinos" w:hAnsi="Tinos" w:eastAsia="Tinos" w:cs="Tinos"/>
            <w:sz w:val="20"/>
            <w:szCs w:val="20"/>
          </w:rPr>
          <w:t xml:space="preserve">Приказ Министерства транспорта Российской Федерации от 26.10.2020 № 438 "Об утверждении Порядка оснащения транспортных средств </w:t>
        </w:r>
        <w:r>
          <w:rPr>
            <w:rFonts w:ascii="Tinos" w:hAnsi="Tinos" w:eastAsia="Tinos" w:cs="Tinos"/>
            <w:sz w:val="20"/>
            <w:szCs w:val="20"/>
          </w:rPr>
          <w:t xml:space="preserve">тахографами</w:t>
        </w:r>
        <w:r>
          <w:rPr>
            <w:rFonts w:ascii="Tinos" w:hAnsi="Tinos" w:eastAsia="Tinos" w:cs="Tinos"/>
            <w:sz w:val="20"/>
            <w:szCs w:val="20"/>
          </w:rPr>
          <w:t xml:space="preserve">"</w:t>
        </w:r>
      </w:hyperlink>
      <w:r>
        <w:rPr>
          <w:rFonts w:ascii="Tinos" w:hAnsi="Tinos" w:eastAsia="Tinos" w:cs="Tinos"/>
          <w:sz w:val="20"/>
          <w:szCs w:val="20"/>
        </w:rPr>
        <w:t xml:space="preserve">.</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b/>
          <w:sz w:val="20"/>
          <w:szCs w:val="20"/>
        </w:rPr>
        <w:t xml:space="preserve">3</w:t>
      </w:r>
      <w:r>
        <w:rPr>
          <w:rFonts w:ascii="Tinos" w:hAnsi="Tinos" w:eastAsia="Tinos" w:cs="Tinos"/>
          <w:b/>
          <w:sz w:val="20"/>
          <w:szCs w:val="20"/>
        </w:rPr>
        <w:t xml:space="preserve">. Место </w:t>
      </w:r>
      <w:r>
        <w:rPr>
          <w:rFonts w:ascii="Tinos" w:hAnsi="Tinos" w:eastAsia="Tinos" w:cs="Tinos"/>
          <w:b/>
          <w:sz w:val="20"/>
          <w:szCs w:val="20"/>
        </w:rPr>
        <w:t xml:space="preserve">поставки и выполнения работ</w:t>
      </w:r>
      <w:r>
        <w:rPr>
          <w:rFonts w:ascii="Tinos" w:hAnsi="Tinos" w:eastAsia="Tinos" w:cs="Tinos"/>
          <w:b/>
          <w:sz w:val="20"/>
          <w:szCs w:val="20"/>
        </w:rPr>
        <w:t xml:space="preserve">:</w:t>
      </w:r>
      <w:r>
        <w:rPr>
          <w:rFonts w:ascii="Tinos" w:hAnsi="Tinos" w:eastAsia="Tinos" w:cs="Tinos"/>
          <w:sz w:val="20"/>
          <w:szCs w:val="20"/>
        </w:rPr>
        <w:t xml:space="preserve"> </w:t>
      </w:r>
      <w:r>
        <w:rPr>
          <w:rFonts w:ascii="Tinos" w:hAnsi="Tinos" w:eastAsia="Tinos" w:cs="Tinos"/>
          <w:sz w:val="20"/>
          <w:szCs w:val="20"/>
        </w:rPr>
        <w:t xml:space="preserve">г. Уфа, ул. Ленина, д. 70</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b/>
          <w:sz w:val="20"/>
          <w:szCs w:val="20"/>
        </w:rPr>
        <w:t xml:space="preserve">4</w:t>
      </w:r>
      <w:r>
        <w:rPr>
          <w:rFonts w:ascii="Tinos" w:hAnsi="Tinos" w:eastAsia="Tinos" w:cs="Tinos"/>
          <w:b/>
          <w:sz w:val="20"/>
          <w:szCs w:val="20"/>
        </w:rPr>
        <w:t xml:space="preserve">. </w:t>
      </w:r>
      <w:r>
        <w:rPr>
          <w:rFonts w:ascii="Tinos" w:hAnsi="Tinos" w:eastAsia="Tinos" w:cs="Tinos"/>
          <w:b/>
          <w:sz w:val="20"/>
          <w:szCs w:val="20"/>
        </w:rPr>
        <w:t xml:space="preserve">Сроки поставки и выполнения работ: </w:t>
      </w:r>
      <w:r>
        <w:rPr>
          <w:rFonts w:ascii="Tinos" w:hAnsi="Tinos" w:eastAsia="Tinos" w:cs="Tinos"/>
          <w:bCs/>
          <w:sz w:val="20"/>
          <w:szCs w:val="20"/>
        </w:rPr>
        <w:t xml:space="preserve">услуги осуществляются Исполнителем с даты заключения Контракта по 30 ноября 2026 г. (по заявке Заказчика).</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b/>
          <w:sz w:val="20"/>
          <w:szCs w:val="20"/>
        </w:rPr>
        <w:suppressLineNumbers w:val="0"/>
      </w:pPr>
      <w:r>
        <w:rPr>
          <w:rFonts w:ascii="Tinos" w:hAnsi="Tinos" w:eastAsia="Tinos" w:cs="Tinos"/>
          <w:b/>
          <w:sz w:val="20"/>
          <w:szCs w:val="20"/>
          <w:lang w:eastAsia="zh-CN"/>
        </w:rPr>
        <w:t xml:space="preserve">5</w:t>
      </w:r>
      <w:r>
        <w:rPr>
          <w:rFonts w:ascii="Tinos" w:hAnsi="Tinos" w:eastAsia="Tinos" w:cs="Tinos"/>
          <w:b/>
          <w:sz w:val="20"/>
          <w:szCs w:val="20"/>
          <w:lang w:eastAsia="zh-CN"/>
        </w:rPr>
        <w:t xml:space="preserve">. Наименование и объем </w:t>
      </w:r>
      <w:r>
        <w:rPr>
          <w:rFonts w:ascii="Tinos" w:hAnsi="Tinos" w:eastAsia="Tinos" w:cs="Tinos"/>
          <w:b/>
          <w:sz w:val="20"/>
          <w:szCs w:val="20"/>
          <w:lang w:eastAsia="zh-CN"/>
        </w:rPr>
        <w:t xml:space="preserve">выполняемых работ</w:t>
      </w:r>
      <w:r>
        <w:rPr>
          <w:rFonts w:ascii="Tinos" w:hAnsi="Tinos" w:cs="Tinos"/>
          <w:b/>
          <w:sz w:val="20"/>
          <w:szCs w:val="20"/>
        </w:rPr>
      </w:r>
      <w:r>
        <w:rPr>
          <w:rFonts w:ascii="Tinos" w:hAnsi="Tinos" w:cs="Tinos"/>
          <w:b/>
          <w:sz w:val="20"/>
          <w:szCs w:val="20"/>
        </w:rPr>
      </w:r>
    </w:p>
    <w:p>
      <w:pPr>
        <w:pStyle w:val="1062"/>
        <w:ind w:left="0" w:right="0" w:firstLine="709"/>
        <w:jc w:val="right"/>
        <w:rPr>
          <w:rFonts w:ascii="Tinos" w:hAnsi="Tinos" w:cs="Tinos"/>
          <w:sz w:val="20"/>
          <w:szCs w:val="20"/>
        </w:rPr>
        <w:suppressLineNumbers w:val="0"/>
      </w:pPr>
      <w:r>
        <w:rPr>
          <w:rFonts w:ascii="Tinos" w:hAnsi="Tinos" w:eastAsia="Tinos" w:cs="Tinos"/>
          <w:sz w:val="20"/>
          <w:szCs w:val="20"/>
          <w:lang w:eastAsia="zh-CN"/>
        </w:rPr>
        <w:t xml:space="preserve">Таблица № 1 </w:t>
      </w:r>
      <w:r>
        <w:rPr>
          <w:rFonts w:ascii="Tinos" w:hAnsi="Tinos" w:cs="Tinos"/>
          <w:sz w:val="20"/>
          <w:szCs w:val="20"/>
        </w:rPr>
      </w:r>
      <w:r>
        <w:rPr>
          <w:rFonts w:ascii="Tinos" w:hAnsi="Tinos" w:cs="Tinos"/>
          <w:sz w:val="20"/>
          <w:szCs w:val="20"/>
        </w:rPr>
      </w:r>
    </w:p>
    <w:tbl>
      <w:tblPr>
        <w:tblW w:w="101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574"/>
        <w:gridCol w:w="7532"/>
        <w:gridCol w:w="872"/>
        <w:gridCol w:w="1163"/>
      </w:tblGrid>
      <w:tr>
        <w:tblPrEx/>
        <w:trPr>
          <w:jc w:val="center"/>
          <w:trHeight w:val="563"/>
        </w:trPr>
        <w:tc>
          <w:tcPr>
            <w:tcW w:w="574" w:type="dxa"/>
            <w:textDirection w:val="lrTb"/>
            <w:noWrap w:val="false"/>
          </w:tcPr>
          <w:p>
            <w:pPr>
              <w:pStyle w:val="1062"/>
              <w:ind w:left="0" w:right="0" w:firstLine="0"/>
              <w:jc w:val="center"/>
              <w:rPr>
                <w:rFonts w:ascii="Tinos" w:hAnsi="Tinos" w:cs="Tinos"/>
                <w:b/>
                <w:sz w:val="20"/>
                <w:szCs w:val="20"/>
              </w:rPr>
              <w:suppressLineNumbers w:val="0"/>
            </w:pPr>
            <w:r>
              <w:rPr>
                <w:rFonts w:ascii="Tinos" w:hAnsi="Tinos" w:eastAsia="Tinos" w:cs="Tinos"/>
                <w:b/>
                <w:sz w:val="20"/>
                <w:szCs w:val="20"/>
                <w:lang w:eastAsia="zh-CN"/>
              </w:rPr>
              <w:t xml:space="preserve">№</w:t>
            </w:r>
            <w:r>
              <w:rPr>
                <w:rFonts w:ascii="Tinos" w:hAnsi="Tinos" w:cs="Tinos"/>
                <w:b/>
                <w:sz w:val="20"/>
                <w:szCs w:val="20"/>
              </w:rPr>
            </w:r>
            <w:r>
              <w:rPr>
                <w:rFonts w:ascii="Tinos" w:hAnsi="Tinos" w:cs="Tinos"/>
                <w:b/>
                <w:sz w:val="20"/>
                <w:szCs w:val="20"/>
              </w:rPr>
            </w:r>
          </w:p>
          <w:p>
            <w:pPr>
              <w:pStyle w:val="1062"/>
              <w:ind w:left="0" w:right="0" w:firstLine="0"/>
              <w:jc w:val="center"/>
              <w:rPr>
                <w:rFonts w:ascii="Tinos" w:hAnsi="Tinos" w:cs="Tinos"/>
                <w:b/>
                <w:sz w:val="20"/>
                <w:szCs w:val="20"/>
              </w:rPr>
              <w:suppressLineNumbers w:val="0"/>
            </w:pPr>
            <w:r>
              <w:rPr>
                <w:rFonts w:ascii="Tinos" w:hAnsi="Tinos" w:eastAsia="Tinos" w:cs="Tinos"/>
                <w:b/>
                <w:sz w:val="20"/>
                <w:szCs w:val="20"/>
                <w:lang w:eastAsia="zh-CN"/>
              </w:rPr>
              <w:t xml:space="preserve">п/п</w:t>
            </w:r>
            <w:r>
              <w:rPr>
                <w:rFonts w:ascii="Tinos" w:hAnsi="Tinos" w:cs="Tinos"/>
                <w:b/>
                <w:sz w:val="20"/>
                <w:szCs w:val="20"/>
              </w:rPr>
            </w:r>
            <w:r>
              <w:rPr>
                <w:rFonts w:ascii="Tinos" w:hAnsi="Tinos" w:cs="Tinos"/>
                <w:b/>
                <w:sz w:val="20"/>
                <w:szCs w:val="20"/>
              </w:rPr>
            </w:r>
          </w:p>
        </w:tc>
        <w:tc>
          <w:tcPr>
            <w:tcW w:w="7532" w:type="dxa"/>
            <w:vAlign w:val="center"/>
            <w:textDirection w:val="lrTb"/>
            <w:noWrap w:val="false"/>
          </w:tcPr>
          <w:p>
            <w:pPr>
              <w:pStyle w:val="1062"/>
              <w:ind w:left="0" w:right="0" w:firstLine="0"/>
              <w:jc w:val="center"/>
              <w:rPr>
                <w:rFonts w:ascii="Tinos" w:hAnsi="Tinos" w:cs="Tinos"/>
                <w:b/>
                <w:sz w:val="20"/>
                <w:szCs w:val="20"/>
              </w:rPr>
              <w:suppressLineNumbers w:val="0"/>
            </w:pPr>
            <w:r>
              <w:rPr>
                <w:rFonts w:ascii="Tinos" w:hAnsi="Tinos" w:eastAsia="Tinos" w:cs="Tinos"/>
                <w:b/>
                <w:sz w:val="20"/>
                <w:szCs w:val="20"/>
                <w:lang w:eastAsia="zh-CN"/>
              </w:rPr>
              <w:t xml:space="preserve">Наименование оборудования/</w:t>
            </w:r>
            <w:r>
              <w:rPr>
                <w:rFonts w:ascii="Tinos" w:hAnsi="Tinos" w:eastAsia="Tinos" w:cs="Tinos"/>
                <w:b/>
                <w:sz w:val="20"/>
                <w:szCs w:val="20"/>
                <w:lang w:eastAsia="zh-CN"/>
              </w:rPr>
              <w:t xml:space="preserve">работ</w:t>
            </w:r>
            <w:r>
              <w:rPr>
                <w:rFonts w:ascii="Tinos" w:hAnsi="Tinos" w:cs="Tinos"/>
                <w:b/>
                <w:sz w:val="20"/>
                <w:szCs w:val="20"/>
              </w:rPr>
            </w:r>
            <w:r>
              <w:rPr>
                <w:rFonts w:ascii="Tinos" w:hAnsi="Tinos" w:cs="Tinos"/>
                <w:b/>
                <w:sz w:val="20"/>
                <w:szCs w:val="20"/>
              </w:rPr>
            </w:r>
          </w:p>
        </w:tc>
        <w:tc>
          <w:tcPr>
            <w:tcW w:w="872" w:type="dxa"/>
            <w:vAlign w:val="center"/>
            <w:textDirection w:val="lrTb"/>
            <w:noWrap w:val="false"/>
          </w:tcPr>
          <w:p>
            <w:pPr>
              <w:pStyle w:val="1062"/>
              <w:ind w:left="0" w:right="0" w:firstLine="0"/>
              <w:jc w:val="center"/>
              <w:rPr>
                <w:rFonts w:ascii="Tinos" w:hAnsi="Tinos" w:cs="Tinos"/>
                <w:b/>
                <w:sz w:val="20"/>
                <w:szCs w:val="20"/>
              </w:rPr>
              <w:suppressLineNumbers w:val="0"/>
            </w:pPr>
            <w:r>
              <w:rPr>
                <w:rFonts w:ascii="Tinos" w:hAnsi="Tinos" w:eastAsia="Tinos" w:cs="Tinos"/>
                <w:b/>
                <w:sz w:val="20"/>
                <w:szCs w:val="20"/>
                <w:lang w:eastAsia="zh-CN"/>
              </w:rPr>
              <w:t xml:space="preserve">Ед.</w:t>
            </w:r>
            <w:r>
              <w:rPr>
                <w:rFonts w:ascii="Tinos" w:hAnsi="Tinos" w:cs="Tinos"/>
                <w:b/>
                <w:sz w:val="20"/>
                <w:szCs w:val="20"/>
              </w:rPr>
            </w:r>
            <w:r>
              <w:rPr>
                <w:rFonts w:ascii="Tinos" w:hAnsi="Tinos" w:cs="Tinos"/>
                <w:b/>
                <w:sz w:val="20"/>
                <w:szCs w:val="20"/>
              </w:rPr>
            </w:r>
          </w:p>
          <w:p>
            <w:pPr>
              <w:pStyle w:val="1062"/>
              <w:ind w:left="0" w:right="0" w:firstLine="0"/>
              <w:jc w:val="center"/>
              <w:rPr>
                <w:rFonts w:ascii="Tinos" w:hAnsi="Tinos" w:cs="Tinos"/>
                <w:b/>
                <w:sz w:val="20"/>
                <w:szCs w:val="20"/>
              </w:rPr>
              <w:suppressLineNumbers w:val="0"/>
            </w:pPr>
            <w:r>
              <w:rPr>
                <w:rFonts w:ascii="Tinos" w:hAnsi="Tinos" w:eastAsia="Tinos" w:cs="Tinos"/>
                <w:b/>
                <w:sz w:val="20"/>
                <w:szCs w:val="20"/>
                <w:lang w:eastAsia="zh-CN"/>
              </w:rPr>
              <w:t xml:space="preserve">изм.</w:t>
            </w:r>
            <w:r>
              <w:rPr>
                <w:rFonts w:ascii="Tinos" w:hAnsi="Tinos" w:cs="Tinos"/>
                <w:b/>
                <w:sz w:val="20"/>
                <w:szCs w:val="20"/>
              </w:rPr>
            </w:r>
            <w:r>
              <w:rPr>
                <w:rFonts w:ascii="Tinos" w:hAnsi="Tinos" w:cs="Tinos"/>
                <w:b/>
                <w:sz w:val="20"/>
                <w:szCs w:val="20"/>
              </w:rPr>
            </w:r>
          </w:p>
        </w:tc>
        <w:tc>
          <w:tcPr>
            <w:tcW w:w="1163" w:type="dxa"/>
            <w:vAlign w:val="center"/>
            <w:textDirection w:val="lrTb"/>
            <w:noWrap w:val="false"/>
          </w:tcPr>
          <w:p>
            <w:pPr>
              <w:pStyle w:val="1062"/>
              <w:ind w:left="0" w:right="0" w:firstLine="0"/>
              <w:jc w:val="center"/>
              <w:rPr>
                <w:rFonts w:ascii="Tinos" w:hAnsi="Tinos" w:cs="Tinos"/>
                <w:b/>
                <w:sz w:val="20"/>
                <w:szCs w:val="20"/>
              </w:rPr>
              <w:suppressLineNumbers w:val="0"/>
            </w:pPr>
            <w:r>
              <w:rPr>
                <w:rFonts w:ascii="Tinos" w:hAnsi="Tinos" w:eastAsia="Tinos" w:cs="Tinos"/>
                <w:b/>
                <w:sz w:val="20"/>
                <w:szCs w:val="20"/>
                <w:lang w:eastAsia="zh-CN"/>
              </w:rPr>
              <w:t xml:space="preserve">Кол-во</w:t>
            </w:r>
            <w:r>
              <w:rPr>
                <w:rFonts w:ascii="Tinos" w:hAnsi="Tinos" w:cs="Tinos"/>
                <w:b/>
                <w:sz w:val="20"/>
                <w:szCs w:val="20"/>
              </w:rPr>
            </w:r>
            <w:r>
              <w:rPr>
                <w:rFonts w:ascii="Tinos" w:hAnsi="Tinos" w:cs="Tinos"/>
                <w:b/>
                <w:sz w:val="20"/>
                <w:szCs w:val="20"/>
              </w:rPr>
            </w:r>
          </w:p>
        </w:tc>
      </w:tr>
      <w:tr>
        <w:tblPrEx/>
        <w:trPr>
          <w:jc w:val="center"/>
          <w:trHeight w:val="1440"/>
        </w:trPr>
        <w:tc>
          <w:tcPr>
            <w:tcW w:w="574" w:type="dxa"/>
            <w:vAlign w:val="center"/>
            <w:textDirection w:val="lrTb"/>
            <w:noWrap w:val="false"/>
          </w:tcPr>
          <w:p>
            <w:pPr>
              <w:pStyle w:val="1062"/>
              <w:ind w:left="0" w:right="0" w:firstLine="0"/>
              <w:jc w:val="center"/>
              <w:rPr>
                <w:rFonts w:ascii="Tinos" w:hAnsi="Tinos" w:cs="Tinos"/>
                <w:sz w:val="20"/>
                <w:szCs w:val="20"/>
              </w:rPr>
              <w:suppressLineNumbers w:val="0"/>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tcW w:w="7532" w:type="dxa"/>
            <w:vAlign w:val="center"/>
            <w:textDirection w:val="lrTb"/>
            <w:noWrap w:val="false"/>
          </w:tcPr>
          <w:p>
            <w:pPr>
              <w:pStyle w:val="1062"/>
              <w:ind w:left="0" w:right="0" w:firstLine="0"/>
              <w:jc w:val="both"/>
              <w:rPr>
                <w:rFonts w:ascii="Tinos" w:hAnsi="Tinos" w:cs="Tinos"/>
                <w:sz w:val="20"/>
                <w:szCs w:val="20"/>
                <w:highlight w:val="none"/>
              </w:rPr>
              <w:suppressLineNumbers w:val="0"/>
            </w:pPr>
            <w:r>
              <w:rPr>
                <w:rFonts w:ascii="Tinos" w:hAnsi="Tinos" w:eastAsia="Tinos" w:cs="Tinos"/>
                <w:bCs/>
                <w:sz w:val="20"/>
                <w:szCs w:val="20"/>
              </w:rPr>
              <w:t xml:space="preserve">Приобретение </w:t>
            </w:r>
            <w:r>
              <w:rPr>
                <w:rFonts w:ascii="Tinos" w:hAnsi="Tinos" w:eastAsia="Tinos" w:cs="Tinos"/>
                <w:bCs/>
                <w:sz w:val="20"/>
                <w:szCs w:val="20"/>
              </w:rPr>
              <w:t xml:space="preserve">оборудования</w:t>
            </w:r>
            <w:r>
              <w:rPr>
                <w:rFonts w:ascii="Tinos" w:hAnsi="Tinos" w:eastAsia="Tinos" w:cs="Tinos"/>
                <w:bCs/>
                <w:sz w:val="20"/>
                <w:szCs w:val="20"/>
              </w:rPr>
              <w:t xml:space="preserve">  необходимого для  функционирования </w:t>
            </w:r>
            <w:r>
              <w:rPr>
                <w:rFonts w:ascii="Tinos" w:hAnsi="Tinos" w:eastAsia="Tinos" w:cs="Tinos"/>
                <w:bCs/>
                <w:sz w:val="20"/>
                <w:szCs w:val="20"/>
              </w:rPr>
              <w:t xml:space="preserve">тахографа. </w:t>
            </w:r>
            <w:r>
              <w:rPr>
                <w:rFonts w:ascii="Tinos" w:hAnsi="Tinos" w:eastAsia="Tinos" w:cs="Tinos"/>
                <w:sz w:val="20"/>
                <w:szCs w:val="20"/>
              </w:rPr>
              <w:t xml:space="preserve">Средство криптографической защиты информации (да</w:t>
            </w:r>
            <w:r>
              <w:rPr>
                <w:rFonts w:ascii="Tinos" w:hAnsi="Tinos" w:eastAsia="Tinos" w:cs="Tinos"/>
                <w:sz w:val="20"/>
                <w:szCs w:val="20"/>
              </w:rPr>
              <w:t xml:space="preserve">лее - СКЗИ) с</w:t>
            </w:r>
            <w:r>
              <w:rPr>
                <w:rFonts w:ascii="Tinos" w:hAnsi="Tinos" w:eastAsia="Tinos" w:cs="Tinos"/>
                <w:sz w:val="20"/>
                <w:szCs w:val="20"/>
              </w:rPr>
              <w:t xml:space="preserve">трана происхождения – Российская Федерация. Блок (СКЗИ)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 в том числе:</w:t>
            </w:r>
            <w:r>
              <w:rPr>
                <w:rFonts w:ascii="Tinos" w:hAnsi="Tinos" w:cs="Tinos"/>
                <w:sz w:val="20"/>
                <w:szCs w:val="20"/>
                <w:highlight w:val="none"/>
              </w:rPr>
            </w:r>
            <w:r>
              <w:rPr>
                <w:rFonts w:ascii="Tinos" w:hAnsi="Tinos" w:cs="Tinos"/>
                <w:sz w:val="20"/>
                <w:szCs w:val="20"/>
                <w:highlight w:val="none"/>
              </w:rPr>
            </w:r>
          </w:p>
          <w:p>
            <w:pPr>
              <w:pStyle w:val="1062"/>
              <w:numPr>
                <w:ilvl w:val="0"/>
                <w:numId w:val="67"/>
              </w:numPr>
              <w:ind w:left="0" w:right="0" w:firstLine="0"/>
              <w:jc w:val="both"/>
              <w:rPr>
                <w:rFonts w:ascii="Tinos" w:hAnsi="Tinos" w:cs="Tinos"/>
                <w:sz w:val="20"/>
                <w:szCs w:val="20"/>
                <w:highlight w:val="none"/>
              </w:rPr>
              <w:suppressLineNumbers w:val="0"/>
            </w:pPr>
            <w:r>
              <w:rPr>
                <w:rFonts w:ascii="Tinos" w:hAnsi="Tinos" w:eastAsia="Tinos" w:cs="Tinos"/>
                <w:sz w:val="20"/>
                <w:szCs w:val="20"/>
              </w:rPr>
              <w:t xml:space="preserve">активация СКЗИ</w:t>
            </w:r>
            <w:r>
              <w:rPr>
                <w:rFonts w:ascii="Tinos" w:hAnsi="Tinos" w:cs="Tinos"/>
                <w:sz w:val="20"/>
                <w:szCs w:val="20"/>
                <w:highlight w:val="none"/>
              </w:rPr>
            </w:r>
            <w:r>
              <w:rPr>
                <w:rFonts w:ascii="Tinos" w:hAnsi="Tinos" w:cs="Tinos"/>
                <w:sz w:val="20"/>
                <w:szCs w:val="20"/>
                <w:highlight w:val="none"/>
              </w:rPr>
            </w:r>
          </w:p>
          <w:p>
            <w:pPr>
              <w:pStyle w:val="1062"/>
              <w:numPr>
                <w:ilvl w:val="0"/>
                <w:numId w:val="67"/>
              </w:numPr>
              <w:ind w:left="0" w:right="0" w:firstLine="0"/>
              <w:jc w:val="both"/>
              <w:rPr>
                <w:rFonts w:ascii="Tinos" w:hAnsi="Tinos" w:cs="Tinos"/>
                <w:sz w:val="20"/>
                <w:szCs w:val="20"/>
                <w:highlight w:val="none"/>
              </w:rPr>
              <w:suppressLineNumbers w:val="0"/>
            </w:pPr>
            <w:r>
              <w:rPr>
                <w:rFonts w:ascii="Tinos" w:hAnsi="Tinos" w:eastAsia="Tinos" w:cs="Tinos"/>
                <w:sz w:val="20"/>
                <w:szCs w:val="20"/>
              </w:rPr>
              <w:t xml:space="preserve">калибровка тахограф</w:t>
            </w:r>
            <w:r>
              <w:rPr>
                <w:rFonts w:ascii="Tinos" w:hAnsi="Tinos" w:eastAsia="Tinos" w:cs="Tinos"/>
                <w:sz w:val="20"/>
                <w:szCs w:val="20"/>
                <w:highlight w:val="none"/>
              </w:rPr>
              <w:t xml:space="preserve">а</w:t>
            </w:r>
            <w:r>
              <w:rPr>
                <w:rFonts w:ascii="Tinos" w:hAnsi="Tinos" w:cs="Tinos"/>
                <w:sz w:val="20"/>
                <w:szCs w:val="20"/>
                <w:highlight w:val="none"/>
              </w:rPr>
            </w:r>
            <w:r>
              <w:rPr>
                <w:rFonts w:ascii="Tinos" w:hAnsi="Tinos" w:cs="Tinos"/>
                <w:sz w:val="20"/>
                <w:szCs w:val="20"/>
                <w:highlight w:val="none"/>
              </w:rPr>
            </w:r>
          </w:p>
          <w:p>
            <w:pPr>
              <w:pStyle w:val="1062"/>
              <w:numPr>
                <w:ilvl w:val="0"/>
                <w:numId w:val="67"/>
              </w:numPr>
              <w:ind w:left="0" w:right="0" w:firstLine="0"/>
              <w:jc w:val="both"/>
              <w:rPr>
                <w:rFonts w:ascii="Tinos" w:hAnsi="Tinos" w:cs="Tinos"/>
                <w:sz w:val="20"/>
                <w:szCs w:val="20"/>
              </w:rPr>
              <w:suppressLineNumbers w:val="0"/>
            </w:pPr>
            <w:r>
              <w:rPr>
                <w:rFonts w:ascii="Tinos" w:hAnsi="Tinos" w:eastAsia="Tinos" w:cs="Tinos"/>
                <w:sz w:val="20"/>
                <w:szCs w:val="20"/>
              </w:rPr>
              <w:t xml:space="preserve">карта водителя</w:t>
            </w:r>
            <w:r>
              <w:rPr>
                <w:rFonts w:ascii="Tinos" w:hAnsi="Tinos" w:cs="Tinos"/>
                <w:sz w:val="20"/>
                <w:szCs w:val="20"/>
              </w:rPr>
            </w:r>
            <w:r>
              <w:rPr>
                <w:rFonts w:ascii="Tinos" w:hAnsi="Tinos" w:cs="Tinos"/>
                <w:sz w:val="20"/>
                <w:szCs w:val="20"/>
              </w:rPr>
            </w:r>
          </w:p>
        </w:tc>
        <w:tc>
          <w:tcPr>
            <w:tcW w:w="872" w:type="dxa"/>
            <w:vAlign w:val="center"/>
            <w:textDirection w:val="lrTb"/>
            <w:noWrap w:val="false"/>
          </w:tcPr>
          <w:p>
            <w:pPr>
              <w:pStyle w:val="1062"/>
              <w:ind w:left="0" w:right="0" w:firstLine="0"/>
              <w:jc w:val="center"/>
              <w:rPr>
                <w:rFonts w:ascii="Tinos" w:hAnsi="Tinos" w:cs="Tinos"/>
                <w:sz w:val="20"/>
                <w:szCs w:val="20"/>
              </w:rPr>
              <w:suppressLineNumbers w:val="0"/>
            </w:pPr>
            <w:r>
              <w:rPr>
                <w:rFonts w:ascii="Tinos" w:hAnsi="Tinos" w:eastAsia="Tinos" w:cs="Tinos"/>
                <w:sz w:val="20"/>
                <w:szCs w:val="20"/>
              </w:rPr>
              <w:t xml:space="preserve">шт.</w:t>
            </w:r>
            <w:r>
              <w:rPr>
                <w:rFonts w:ascii="Tinos" w:hAnsi="Tinos" w:cs="Tinos"/>
                <w:sz w:val="20"/>
                <w:szCs w:val="20"/>
              </w:rPr>
            </w:r>
            <w:r>
              <w:rPr>
                <w:rFonts w:ascii="Tinos" w:hAnsi="Tinos" w:cs="Tinos"/>
                <w:sz w:val="20"/>
                <w:szCs w:val="20"/>
              </w:rPr>
            </w:r>
          </w:p>
        </w:tc>
        <w:tc>
          <w:tcPr>
            <w:tcW w:w="1163" w:type="dxa"/>
            <w:vAlign w:val="center"/>
            <w:textDirection w:val="lrTb"/>
            <w:noWrap w:val="false"/>
          </w:tcPr>
          <w:p>
            <w:pPr>
              <w:pStyle w:val="1062"/>
              <w:ind w:left="0" w:right="0" w:firstLine="0"/>
              <w:jc w:val="center"/>
              <w:rPr>
                <w:rFonts w:ascii="Tinos" w:hAnsi="Tinos" w:cs="Tinos"/>
                <w:sz w:val="20"/>
                <w:szCs w:val="20"/>
              </w:rPr>
              <w:suppressLineNumbers w:val="0"/>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r>
    </w:tbl>
    <w:p>
      <w:pPr>
        <w:pStyle w:val="1062"/>
        <w:ind w:left="0" w:right="0" w:firstLine="709"/>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p>
      <w:pPr>
        <w:pStyle w:val="1062"/>
        <w:ind w:left="0" w:right="0" w:firstLine="709"/>
        <w:rPr>
          <w:rFonts w:ascii="Tinos" w:hAnsi="Tinos" w:cs="Tinos"/>
          <w:sz w:val="20"/>
          <w:szCs w:val="20"/>
        </w:rPr>
        <w:suppressLineNumbers w:val="0"/>
      </w:pPr>
      <w:r>
        <w:rPr>
          <w:rFonts w:ascii="Tinos" w:hAnsi="Tinos" w:eastAsia="Tinos" w:cs="Tinos"/>
          <w:sz w:val="20"/>
          <w:szCs w:val="20"/>
        </w:rPr>
        <w:t xml:space="preserve">Все материалы, </w:t>
      </w:r>
      <w:r>
        <w:rPr>
          <w:rFonts w:ascii="Tinos" w:hAnsi="Tinos" w:eastAsia="Tinos" w:cs="Tinos"/>
          <w:sz w:val="20"/>
          <w:szCs w:val="20"/>
        </w:rPr>
        <w:t xml:space="preserve">оборудование подлежащие замене</w:t>
      </w:r>
      <w:r>
        <w:rPr>
          <w:rFonts w:ascii="Tinos" w:hAnsi="Tinos" w:eastAsia="Tinos" w:cs="Tinos"/>
          <w:sz w:val="20"/>
          <w:szCs w:val="20"/>
        </w:rPr>
        <w:t xml:space="preserve"> </w:t>
      </w:r>
      <w:r>
        <w:rPr>
          <w:rFonts w:ascii="Tinos" w:hAnsi="Tinos" w:eastAsia="Tinos" w:cs="Tinos"/>
          <w:sz w:val="20"/>
          <w:szCs w:val="20"/>
        </w:rPr>
        <w:t xml:space="preserve">исполнитель</w:t>
      </w:r>
      <w:r>
        <w:rPr>
          <w:rFonts w:ascii="Tinos" w:hAnsi="Tinos" w:eastAsia="Tinos" w:cs="Tinos"/>
          <w:sz w:val="20"/>
          <w:szCs w:val="20"/>
        </w:rPr>
        <w:t xml:space="preserve"> приобретает за свой счет.</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Перечень </w:t>
      </w:r>
      <w:r>
        <w:rPr>
          <w:rFonts w:ascii="Tinos" w:hAnsi="Tinos" w:eastAsia="Tinos" w:cs="Tinos"/>
          <w:sz w:val="20"/>
          <w:szCs w:val="20"/>
        </w:rPr>
        <w:t xml:space="preserve">транспортных средств</w:t>
      </w:r>
      <w:r>
        <w:rPr>
          <w:rFonts w:ascii="Tinos" w:hAnsi="Tinos" w:eastAsia="Tinos" w:cs="Tinos"/>
          <w:sz w:val="20"/>
          <w:szCs w:val="20"/>
        </w:rPr>
        <w:t xml:space="preserve"> для оказания услуг по замене блока навигационного криптографического модуля далее - НКМ</w:t>
      </w:r>
      <w:r>
        <w:rPr>
          <w:rFonts w:ascii="Tinos" w:hAnsi="Tinos" w:eastAsia="Tinos" w:cs="Tinos"/>
          <w:sz w:val="20"/>
          <w:szCs w:val="20"/>
        </w:rPr>
        <w:t xml:space="preserve"> </w:t>
      </w:r>
      <w:r>
        <w:rPr>
          <w:rFonts w:ascii="Tinos" w:hAnsi="Tinos" w:eastAsia="Tinos" w:cs="Tinos"/>
          <w:sz w:val="20"/>
          <w:szCs w:val="20"/>
        </w:rPr>
        <w:t xml:space="preserve">(СКЗИ) с последующей его активацией, калибровкой и опломбировкой </w:t>
      </w:r>
      <w:r>
        <w:rPr>
          <w:rFonts w:ascii="Tinos" w:hAnsi="Tinos" w:eastAsia="Tinos" w:cs="Tinos"/>
          <w:sz w:val="20"/>
          <w:szCs w:val="20"/>
        </w:rPr>
        <w:t xml:space="preserve">тахографа</w:t>
      </w:r>
      <w:r>
        <w:rPr>
          <w:rFonts w:ascii="Tinos" w:hAnsi="Tinos" w:eastAsia="Tinos" w:cs="Tinos"/>
          <w:sz w:val="20"/>
          <w:szCs w:val="20"/>
        </w:rPr>
        <w:t xml:space="preserve">:</w:t>
      </w:r>
      <w:r>
        <w:rPr>
          <w:rFonts w:ascii="Tinos" w:hAnsi="Tinos" w:cs="Tinos"/>
          <w:sz w:val="20"/>
          <w:szCs w:val="20"/>
        </w:rPr>
      </w:r>
      <w:r>
        <w:rPr>
          <w:rFonts w:ascii="Tinos" w:hAnsi="Tinos" w:cs="Tinos"/>
          <w:sz w:val="20"/>
          <w:szCs w:val="20"/>
        </w:rPr>
      </w:r>
    </w:p>
    <w:p>
      <w:pPr>
        <w:pStyle w:val="1062"/>
        <w:ind w:left="0" w:right="0" w:firstLine="709"/>
        <w:jc w:val="right"/>
        <w:rPr>
          <w:rFonts w:ascii="Tinos" w:hAnsi="Tinos" w:cs="Tinos"/>
          <w:sz w:val="20"/>
          <w:szCs w:val="20"/>
        </w:rPr>
        <w:suppressLineNumbers w:val="0"/>
      </w:pPr>
      <w:r>
        <w:rPr>
          <w:rFonts w:ascii="Tinos" w:hAnsi="Tinos" w:eastAsia="Tinos" w:cs="Tinos"/>
          <w:sz w:val="20"/>
          <w:szCs w:val="20"/>
          <w:lang w:eastAsia="zh-CN"/>
        </w:rPr>
        <w:t xml:space="preserve">Таблица № </w:t>
      </w:r>
      <w:r>
        <w:rPr>
          <w:rFonts w:ascii="Tinos" w:hAnsi="Tinos" w:eastAsia="Tinos" w:cs="Tinos"/>
          <w:sz w:val="20"/>
          <w:szCs w:val="20"/>
          <w:lang w:eastAsia="zh-CN"/>
        </w:rPr>
        <w:t xml:space="preserve">2</w:t>
      </w:r>
      <w:r>
        <w:rPr>
          <w:rFonts w:ascii="Tinos" w:hAnsi="Tinos" w:eastAsia="Tinos" w:cs="Tinos"/>
          <w:sz w:val="20"/>
          <w:szCs w:val="20"/>
          <w:lang w:eastAsia="zh-CN"/>
        </w:rPr>
        <w:t xml:space="preserve"> </w:t>
      </w:r>
      <w:r>
        <w:rPr>
          <w:rFonts w:ascii="Tinos" w:hAnsi="Tinos" w:cs="Tinos"/>
          <w:sz w:val="20"/>
          <w:szCs w:val="20"/>
        </w:rPr>
      </w:r>
      <w:r>
        <w:rPr>
          <w:rFonts w:ascii="Tinos" w:hAnsi="Tinos" w:cs="Tinos"/>
          <w:sz w:val="20"/>
          <w:szCs w:val="20"/>
        </w:rPr>
      </w:r>
    </w:p>
    <w:tbl>
      <w:tblPr>
        <w:tblW w:w="10222" w:type="dxa"/>
        <w:jc w:val="center"/>
        <w:tblLayout w:type="fixed"/>
        <w:tblLook w:val="00A0" w:firstRow="1" w:lastRow="0" w:firstColumn="1" w:lastColumn="0" w:noHBand="0" w:noVBand="0"/>
      </w:tblPr>
      <w:tblGrid>
        <w:gridCol w:w="709"/>
        <w:gridCol w:w="1596"/>
        <w:gridCol w:w="1741"/>
        <w:gridCol w:w="1452"/>
        <w:gridCol w:w="4724"/>
      </w:tblGrid>
      <w:tr>
        <w:tblPrEx/>
        <w:trPr>
          <w:jc w:val="center"/>
          <w:trHeight w:val="824"/>
        </w:trPr>
        <w:tc>
          <w:tcPr>
            <w:shd w:val="clear" w:color="000000" w:fill="ffffff"/>
            <w:tcBorders>
              <w:top w:val="single" w:color="000000" w:sz="4" w:space="0"/>
              <w:left w:val="single" w:color="000000" w:sz="4" w:space="0"/>
              <w:bottom w:val="single" w:color="000000" w:sz="4" w:space="0"/>
              <w:right w:val="single" w:color="000000" w:sz="4" w:space="0"/>
            </w:tcBorders>
            <w:tcW w:w="709" w:type="dxa"/>
            <w:vAlign w:val="center"/>
            <w:textDirection w:val="lrTb"/>
            <w:noWrap/>
          </w:tcPr>
          <w:p>
            <w:pPr>
              <w:pStyle w:val="1062"/>
              <w:ind w:left="0" w:right="0" w:firstLine="0"/>
              <w:jc w:val="center"/>
              <w:rPr>
                <w:rFonts w:ascii="Tinos" w:hAnsi="Tinos" w:cs="Tinos"/>
                <w:b/>
                <w:sz w:val="20"/>
                <w:szCs w:val="20"/>
              </w:rPr>
              <w:suppressLineNumbers w:val="0"/>
            </w:pPr>
            <w:r>
              <w:rPr>
                <w:rFonts w:ascii="Tinos" w:hAnsi="Tinos" w:eastAsia="Tinos" w:cs="Tinos"/>
                <w:b/>
                <w:sz w:val="20"/>
                <w:szCs w:val="20"/>
              </w:rPr>
              <w:t xml:space="preserve">№ п/п</w:t>
            </w:r>
            <w:r>
              <w:rPr>
                <w:rFonts w:ascii="Tinos" w:hAnsi="Tinos" w:cs="Tinos"/>
                <w:b/>
                <w:sz w:val="20"/>
                <w:szCs w:val="20"/>
              </w:rPr>
            </w:r>
            <w:r>
              <w:rPr>
                <w:rFonts w:ascii="Tinos" w:hAnsi="Tinos" w:cs="Tinos"/>
                <w:b/>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596" w:type="dxa"/>
            <w:vAlign w:val="center"/>
            <w:textDirection w:val="lrTb"/>
            <w:noWrap/>
          </w:tcPr>
          <w:p>
            <w:pPr>
              <w:pStyle w:val="1062"/>
              <w:ind w:left="0" w:right="0" w:firstLine="0"/>
              <w:jc w:val="center"/>
              <w:rPr>
                <w:rFonts w:ascii="Tinos" w:hAnsi="Tinos" w:cs="Tinos"/>
                <w:b/>
                <w:sz w:val="20"/>
                <w:szCs w:val="20"/>
              </w:rPr>
              <w:suppressLineNumbers w:val="0"/>
            </w:pPr>
            <w:r>
              <w:rPr>
                <w:rFonts w:ascii="Tinos" w:hAnsi="Tinos" w:eastAsia="Tinos" w:cs="Tinos"/>
                <w:b/>
                <w:sz w:val="20"/>
                <w:szCs w:val="20"/>
              </w:rPr>
              <w:t xml:space="preserve">Марка, Модель ТС</w:t>
            </w:r>
            <w:r>
              <w:rPr>
                <w:rFonts w:ascii="Tinos" w:hAnsi="Tinos" w:cs="Tinos"/>
                <w:b/>
                <w:sz w:val="20"/>
                <w:szCs w:val="20"/>
              </w:rPr>
            </w:r>
            <w:r>
              <w:rPr>
                <w:rFonts w:ascii="Tinos" w:hAnsi="Tinos" w:cs="Tinos"/>
                <w:b/>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741" w:type="dxa"/>
            <w:vAlign w:val="center"/>
            <w:textDirection w:val="lrTb"/>
            <w:noWrap w:val="false"/>
          </w:tcPr>
          <w:p>
            <w:pPr>
              <w:pStyle w:val="1062"/>
              <w:ind w:left="0" w:right="0" w:firstLine="0"/>
              <w:jc w:val="center"/>
              <w:rPr>
                <w:rFonts w:ascii="Tinos" w:hAnsi="Tinos" w:cs="Tinos"/>
                <w:b/>
                <w:sz w:val="20"/>
                <w:szCs w:val="20"/>
              </w:rPr>
              <w:suppressLineNumbers w:val="0"/>
            </w:pPr>
            <w:r>
              <w:rPr>
                <w:rFonts w:ascii="Tinos" w:hAnsi="Tinos" w:eastAsia="Tinos" w:cs="Tinos"/>
                <w:b/>
                <w:sz w:val="20"/>
                <w:szCs w:val="20"/>
              </w:rPr>
              <w:t xml:space="preserve">Год выпуска</w:t>
            </w:r>
            <w:r>
              <w:rPr>
                <w:rFonts w:ascii="Tinos" w:hAnsi="Tinos" w:cs="Tinos"/>
                <w:b/>
                <w:sz w:val="20"/>
                <w:szCs w:val="20"/>
              </w:rPr>
            </w:r>
            <w:r>
              <w:rPr>
                <w:rFonts w:ascii="Tinos" w:hAnsi="Tinos" w:cs="Tinos"/>
                <w:b/>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452" w:type="dxa"/>
            <w:vAlign w:val="center"/>
            <w:textDirection w:val="lrTb"/>
            <w:noWrap w:val="false"/>
          </w:tcPr>
          <w:p>
            <w:pPr>
              <w:pStyle w:val="1062"/>
              <w:ind w:left="0" w:right="0" w:firstLine="0"/>
              <w:jc w:val="center"/>
              <w:rPr>
                <w:rFonts w:ascii="Tinos" w:hAnsi="Tinos" w:cs="Tinos"/>
                <w:b/>
                <w:sz w:val="20"/>
                <w:szCs w:val="20"/>
              </w:rPr>
              <w:suppressLineNumbers w:val="0"/>
            </w:pPr>
            <w:r>
              <w:rPr>
                <w:rFonts w:ascii="Tinos" w:hAnsi="Tinos" w:eastAsia="Tinos" w:cs="Tinos"/>
                <w:b/>
                <w:sz w:val="20"/>
                <w:szCs w:val="20"/>
              </w:rPr>
              <w:t xml:space="preserve">Гос. </w:t>
            </w:r>
            <w:r>
              <w:rPr>
                <w:rFonts w:ascii="Tinos" w:hAnsi="Tinos" w:eastAsia="Tinos" w:cs="Tinos"/>
                <w:b/>
                <w:sz w:val="20"/>
                <w:szCs w:val="20"/>
              </w:rPr>
              <w:t xml:space="preserve">рег. знак </w:t>
            </w:r>
            <w:r>
              <w:rPr>
                <w:rFonts w:ascii="Tinos" w:hAnsi="Tinos" w:eastAsia="Tinos" w:cs="Tinos"/>
                <w:b/>
                <w:sz w:val="20"/>
                <w:szCs w:val="20"/>
              </w:rPr>
              <w:t xml:space="preserve">ТС</w:t>
            </w:r>
            <w:r>
              <w:rPr>
                <w:rFonts w:ascii="Tinos" w:hAnsi="Tinos" w:cs="Tinos"/>
                <w:b/>
                <w:sz w:val="20"/>
                <w:szCs w:val="20"/>
              </w:rPr>
            </w:r>
            <w:r>
              <w:rPr>
                <w:rFonts w:ascii="Tinos" w:hAnsi="Tinos" w:cs="Tinos"/>
                <w:b/>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4724" w:type="dxa"/>
            <w:vAlign w:val="center"/>
            <w:textDirection w:val="lrTb"/>
            <w:noWrap w:val="false"/>
          </w:tcPr>
          <w:p>
            <w:pPr>
              <w:pStyle w:val="1062"/>
              <w:ind w:left="0" w:right="0" w:firstLine="0"/>
              <w:jc w:val="center"/>
              <w:rPr>
                <w:rFonts w:ascii="Tinos" w:hAnsi="Tinos" w:cs="Tinos"/>
                <w:b/>
                <w:sz w:val="20"/>
                <w:szCs w:val="20"/>
              </w:rPr>
              <w:suppressLineNumbers w:val="0"/>
            </w:pPr>
            <w:r>
              <w:rPr>
                <w:rFonts w:ascii="Tinos" w:hAnsi="Tinos" w:eastAsia="Tinos" w:cs="Tinos"/>
                <w:b/>
                <w:sz w:val="20"/>
                <w:szCs w:val="20"/>
              </w:rPr>
              <w:t xml:space="preserve">Наименование тахографа</w:t>
            </w:r>
            <w:r>
              <w:rPr>
                <w:rFonts w:ascii="Tinos" w:hAnsi="Tinos" w:cs="Tinos"/>
                <w:b/>
                <w:sz w:val="20"/>
                <w:szCs w:val="20"/>
              </w:rPr>
            </w:r>
            <w:r>
              <w:rPr>
                <w:rFonts w:ascii="Tinos" w:hAnsi="Tinos" w:cs="Tinos"/>
                <w:b/>
                <w:sz w:val="20"/>
                <w:szCs w:val="20"/>
              </w:rPr>
            </w:r>
          </w:p>
        </w:tc>
      </w:tr>
      <w:tr>
        <w:tblPrEx/>
        <w:trPr>
          <w:jc w:val="center"/>
          <w:trHeight w:val="335"/>
        </w:trPr>
        <w:tc>
          <w:tcPr>
            <w:tcBorders>
              <w:top w:val="single" w:color="000000" w:sz="4" w:space="0"/>
              <w:left w:val="single" w:color="000000" w:sz="4" w:space="0"/>
              <w:bottom w:val="single" w:color="000000" w:sz="4" w:space="0"/>
              <w:right w:val="single" w:color="000000" w:sz="4" w:space="0"/>
            </w:tcBorders>
            <w:tcW w:w="709" w:type="dxa"/>
            <w:vAlign w:val="center"/>
            <w:textDirection w:val="lrTb"/>
            <w:noWrap/>
          </w:tcPr>
          <w:p>
            <w:pPr>
              <w:pStyle w:val="1062"/>
              <w:ind w:left="0" w:right="0" w:firstLine="0"/>
              <w:jc w:val="center"/>
              <w:rPr>
                <w:rFonts w:ascii="Tinos" w:hAnsi="Tinos" w:cs="Tinos"/>
                <w:sz w:val="20"/>
                <w:szCs w:val="20"/>
              </w:rPr>
              <w:suppressLineNumbers w:val="0"/>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596" w:type="dxa"/>
            <w:vAlign w:val="center"/>
            <w:textDirection w:val="lrTb"/>
            <w:noWrap/>
          </w:tcPr>
          <w:p>
            <w:pPr>
              <w:pStyle w:val="1062"/>
              <w:ind w:left="0" w:right="0" w:firstLine="0"/>
              <w:jc w:val="center"/>
              <w:rPr>
                <w:rFonts w:ascii="Tinos" w:hAnsi="Tinos" w:cs="Tinos"/>
                <w:sz w:val="20"/>
                <w:szCs w:val="20"/>
              </w:rPr>
              <w:suppressLineNumbers w:val="0"/>
            </w:pPr>
            <w:r>
              <w:rPr>
                <w:rFonts w:ascii="Tinos" w:hAnsi="Tinos" w:eastAsia="Tinos" w:cs="Tinos"/>
                <w:sz w:val="20"/>
                <w:szCs w:val="20"/>
              </w:rPr>
              <w:t xml:space="preserve">Toyota</w:t>
            </w:r>
            <w:r>
              <w:rPr>
                <w:rFonts w:ascii="Tinos" w:hAnsi="Tinos" w:eastAsia="Tinos" w:cs="Tinos"/>
                <w:sz w:val="20"/>
                <w:szCs w:val="20"/>
              </w:rPr>
              <w:t xml:space="preserve"> </w:t>
            </w:r>
            <w:r>
              <w:rPr>
                <w:rFonts w:ascii="Tinos" w:hAnsi="Tinos" w:eastAsia="Tinos" w:cs="Tinos"/>
                <w:sz w:val="20"/>
                <w:szCs w:val="20"/>
              </w:rPr>
              <w:t xml:space="preserve">Hiace</w:t>
            </w:r>
            <w:r>
              <w:rPr>
                <w:rFonts w:ascii="Tinos" w:hAnsi="Tinos" w:cs="Tinos"/>
                <w:sz w:val="20"/>
                <w:szCs w:val="20"/>
              </w:rPr>
            </w:r>
            <w:r>
              <w:rPr>
                <w:rFonts w:ascii="Tinos" w:hAnsi="Tinos" w:cs="Tinos"/>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741" w:type="dxa"/>
            <w:vAlign w:val="center"/>
            <w:textDirection w:val="lrTb"/>
            <w:noWrap w:val="false"/>
          </w:tcPr>
          <w:p>
            <w:pPr>
              <w:pStyle w:val="1062"/>
              <w:ind w:left="0" w:right="0" w:firstLine="0"/>
              <w:jc w:val="center"/>
              <w:rPr>
                <w:rFonts w:ascii="Tinos" w:hAnsi="Tinos" w:cs="Tinos"/>
                <w:sz w:val="20"/>
                <w:szCs w:val="20"/>
              </w:rPr>
              <w:suppressLineNumbers w:val="0"/>
            </w:pPr>
            <w:r>
              <w:rPr>
                <w:rFonts w:ascii="Tinos" w:hAnsi="Tinos" w:eastAsia="Tinos" w:cs="Tinos"/>
                <w:sz w:val="20"/>
                <w:szCs w:val="20"/>
              </w:rPr>
              <w:t xml:space="preserve">2013</w:t>
            </w:r>
            <w:r>
              <w:rPr>
                <w:rFonts w:ascii="Tinos" w:hAnsi="Tinos" w:cs="Tinos"/>
                <w:sz w:val="20"/>
                <w:szCs w:val="20"/>
              </w:rPr>
            </w:r>
            <w:r>
              <w:rPr>
                <w:rFonts w:ascii="Tinos" w:hAnsi="Tinos" w:cs="Tinos"/>
                <w:sz w:val="20"/>
                <w:szCs w:val="20"/>
              </w:rPr>
            </w:r>
          </w:p>
        </w:tc>
        <w:tc>
          <w:tcPr>
            <w:shd w:val="clear" w:color="000000" w:fill="ffffff"/>
            <w:tcBorders>
              <w:top w:val="single" w:color="000000" w:sz="4" w:space="0"/>
              <w:left w:val="single" w:color="000000" w:sz="4" w:space="0"/>
              <w:bottom w:val="single" w:color="000000" w:sz="4" w:space="0"/>
              <w:right w:val="single" w:color="000000" w:sz="4" w:space="0"/>
            </w:tcBorders>
            <w:tcW w:w="1452" w:type="dxa"/>
            <w:vAlign w:val="center"/>
            <w:textDirection w:val="lrTb"/>
            <w:noWrap/>
          </w:tcPr>
          <w:p>
            <w:pPr>
              <w:pStyle w:val="1062"/>
              <w:ind w:left="0" w:right="0" w:firstLine="0"/>
              <w:jc w:val="center"/>
              <w:rPr>
                <w:rFonts w:ascii="Tinos" w:hAnsi="Tinos" w:cs="Tinos"/>
                <w:sz w:val="20"/>
                <w:szCs w:val="20"/>
              </w:rPr>
              <w:suppressLineNumbers w:val="0"/>
            </w:pPr>
            <w:r>
              <w:rPr>
                <w:rFonts w:ascii="Tinos" w:hAnsi="Tinos" w:eastAsia="Tinos" w:cs="Tinos"/>
                <w:sz w:val="20"/>
                <w:szCs w:val="20"/>
              </w:rPr>
              <w:t xml:space="preserve">Р 077 ОО</w:t>
            </w:r>
            <w:r>
              <w:rPr>
                <w:rFonts w:ascii="Tinos" w:hAnsi="Tinos" w:cs="Tinos"/>
                <w:sz w:val="20"/>
                <w:szCs w:val="20"/>
              </w:rPr>
            </w:r>
            <w:r>
              <w:rPr>
                <w:rFonts w:ascii="Tinos" w:hAnsi="Tinos" w:cs="Tinos"/>
                <w:sz w:val="20"/>
                <w:szCs w:val="20"/>
              </w:rPr>
            </w:r>
          </w:p>
          <w:p>
            <w:pPr>
              <w:pStyle w:val="1062"/>
              <w:ind w:left="0" w:right="0" w:firstLine="0"/>
              <w:jc w:val="center"/>
              <w:rPr>
                <w:rFonts w:ascii="Tinos" w:hAnsi="Tinos" w:cs="Tinos"/>
                <w:sz w:val="20"/>
                <w:szCs w:val="20"/>
              </w:rPr>
              <w:suppressLineNumbers w:val="0"/>
            </w:pPr>
            <w:r>
              <w:rPr>
                <w:rFonts w:ascii="Tinos" w:hAnsi="Tinos" w:eastAsia="Tinos" w:cs="Tinos"/>
                <w:sz w:val="20"/>
                <w:szCs w:val="20"/>
              </w:rPr>
              <w:t xml:space="preserve">102  RUS</w:t>
            </w:r>
            <w:r>
              <w:rPr>
                <w:rFonts w:ascii="Tinos" w:hAnsi="Tinos" w:cs="Tinos"/>
                <w:sz w:val="20"/>
                <w:szCs w:val="20"/>
              </w:rPr>
            </w:r>
            <w:r>
              <w:rPr>
                <w:rFonts w:ascii="Tinos" w:hAnsi="Tinos" w:cs="Tinos"/>
                <w:sz w:val="20"/>
                <w:szCs w:val="20"/>
              </w:rPr>
            </w:r>
          </w:p>
        </w:tc>
        <w:tc>
          <w:tcPr>
            <w:tcBorders>
              <w:top w:val="single" w:color="000000" w:sz="4" w:space="0"/>
              <w:left w:val="single" w:color="000000" w:sz="4" w:space="0"/>
              <w:bottom w:val="single" w:color="000000" w:sz="4" w:space="0"/>
              <w:right w:val="single" w:color="000000" w:sz="4" w:space="0"/>
            </w:tcBorders>
            <w:tcW w:w="4724" w:type="dxa"/>
            <w:vAlign w:val="center"/>
            <w:textDirection w:val="lrTb"/>
            <w:noWrap/>
          </w:tcPr>
          <w:p>
            <w:pPr>
              <w:pStyle w:val="1062"/>
              <w:ind w:left="0" w:right="0" w:firstLine="0"/>
              <w:jc w:val="center"/>
              <w:rPr>
                <w:rFonts w:ascii="Tinos" w:hAnsi="Tinos" w:cs="Tinos"/>
                <w:sz w:val="20"/>
                <w:szCs w:val="20"/>
              </w:rPr>
              <w:suppressLineNumbers w:val="0"/>
            </w:pPr>
            <w:r>
              <w:rPr>
                <w:rFonts w:ascii="Tinos" w:hAnsi="Tinos" w:eastAsia="Tinos" w:cs="Tinos"/>
                <w:sz w:val="20"/>
                <w:szCs w:val="20"/>
              </w:rPr>
              <w:t xml:space="preserve">Меркурий ТА-001 с блоком СКЗИ (с коробом), производитель ООО «</w:t>
            </w:r>
            <w:r>
              <w:rPr>
                <w:rFonts w:ascii="Tinos" w:hAnsi="Tinos" w:eastAsia="Tinos" w:cs="Tinos"/>
                <w:sz w:val="20"/>
                <w:szCs w:val="20"/>
              </w:rPr>
              <w:t xml:space="preserve">Астор</w:t>
            </w:r>
            <w:r>
              <w:rPr>
                <w:rFonts w:ascii="Tinos" w:hAnsi="Tinos" w:eastAsia="Tinos" w:cs="Tinos"/>
                <w:sz w:val="20"/>
                <w:szCs w:val="20"/>
              </w:rPr>
              <w:t xml:space="preserve"> трейд» или эквивалент</w:t>
            </w:r>
            <w:r>
              <w:rPr>
                <w:rFonts w:ascii="Tinos" w:hAnsi="Tinos" w:cs="Tinos"/>
                <w:sz w:val="20"/>
                <w:szCs w:val="20"/>
              </w:rPr>
            </w:r>
            <w:r>
              <w:rPr>
                <w:rFonts w:ascii="Tinos" w:hAnsi="Tinos" w:cs="Tinos"/>
                <w:sz w:val="20"/>
                <w:szCs w:val="20"/>
              </w:rPr>
            </w:r>
          </w:p>
        </w:tc>
      </w:tr>
    </w:tbl>
    <w:p>
      <w:pPr>
        <w:pStyle w:val="1062"/>
        <w:ind w:left="0" w:right="0" w:firstLine="709"/>
        <w:jc w:val="both"/>
        <w:rPr>
          <w:rFonts w:ascii="Tinos" w:hAnsi="Tinos" w:cs="Tinos"/>
          <w:b/>
          <w:sz w:val="20"/>
          <w:szCs w:val="20"/>
        </w:rPr>
        <w:suppressLineNumbers w:val="0"/>
      </w:pPr>
      <w:r>
        <w:rPr>
          <w:rFonts w:ascii="Tinos" w:hAnsi="Tinos" w:eastAsia="Tinos" w:cs="Tinos"/>
          <w:b/>
          <w:sz w:val="20"/>
          <w:szCs w:val="20"/>
        </w:rPr>
      </w:r>
      <w:r>
        <w:rPr>
          <w:rFonts w:ascii="Tinos" w:hAnsi="Tinos" w:cs="Tinos"/>
          <w:b/>
          <w:sz w:val="20"/>
          <w:szCs w:val="20"/>
        </w:rPr>
      </w:r>
      <w:r>
        <w:rPr>
          <w:rFonts w:ascii="Tinos" w:hAnsi="Tinos" w:cs="Tinos"/>
          <w:b/>
          <w:sz w:val="20"/>
          <w:szCs w:val="20"/>
        </w:rPr>
      </w:r>
    </w:p>
    <w:p>
      <w:pPr>
        <w:pStyle w:val="1062"/>
        <w:ind w:left="0" w:right="0" w:firstLine="709"/>
        <w:jc w:val="both"/>
        <w:rPr>
          <w:rFonts w:ascii="Tinos" w:hAnsi="Tinos" w:cs="Tinos"/>
          <w:b/>
          <w:sz w:val="20"/>
          <w:szCs w:val="20"/>
        </w:rPr>
        <w:suppressLineNumbers w:val="0"/>
      </w:pPr>
      <w:r>
        <w:rPr>
          <w:rFonts w:ascii="Tinos" w:hAnsi="Tinos" w:eastAsia="Tinos" w:cs="Tinos"/>
          <w:b/>
          <w:sz w:val="20"/>
          <w:szCs w:val="20"/>
        </w:rPr>
        <w:t xml:space="preserve">5</w:t>
      </w:r>
      <w:r>
        <w:rPr>
          <w:rFonts w:ascii="Tinos" w:hAnsi="Tinos" w:eastAsia="Tinos" w:cs="Tinos"/>
          <w:b/>
          <w:sz w:val="20"/>
          <w:szCs w:val="20"/>
        </w:rPr>
        <w:t xml:space="preserve">.1. Требуемые объемы выполнения работ: </w:t>
      </w:r>
      <w:r>
        <w:rPr>
          <w:rFonts w:ascii="Tinos" w:hAnsi="Tinos" w:eastAsia="Tinos" w:cs="Tinos"/>
          <w:b/>
          <w:sz w:val="20"/>
          <w:szCs w:val="20"/>
          <w:lang w:eastAsia="zh-CN"/>
        </w:rPr>
        <w:t xml:space="preserve"> </w:t>
      </w:r>
      <w:r>
        <w:rPr>
          <w:rFonts w:ascii="Tinos" w:hAnsi="Tinos" w:cs="Tinos"/>
          <w:b/>
          <w:sz w:val="20"/>
          <w:szCs w:val="20"/>
        </w:rPr>
      </w:r>
      <w:r>
        <w:rPr>
          <w:rFonts w:ascii="Tinos" w:hAnsi="Tinos" w:cs="Tinos"/>
          <w:b/>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lang w:eastAsia="zh-CN"/>
        </w:rPr>
        <w:t xml:space="preserve">- с</w:t>
      </w:r>
      <w:r>
        <w:rPr>
          <w:rFonts w:ascii="Tinos" w:hAnsi="Tinos" w:eastAsia="Tinos" w:cs="Tinos"/>
          <w:sz w:val="20"/>
          <w:szCs w:val="20"/>
          <w:lang w:eastAsia="zh-CN"/>
        </w:rPr>
        <w:t xml:space="preserve">нятие тахографа с транспортного средства;</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lang w:eastAsia="zh-CN"/>
        </w:rPr>
        <w:t xml:space="preserve">- д</w:t>
      </w:r>
      <w:r>
        <w:rPr>
          <w:rFonts w:ascii="Tinos" w:hAnsi="Tinos" w:eastAsia="Tinos" w:cs="Tinos"/>
          <w:sz w:val="20"/>
          <w:szCs w:val="20"/>
          <w:lang w:eastAsia="zh-CN"/>
        </w:rPr>
        <w:t xml:space="preserve">еактивация предустановленного блока СКЗИ;</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highlight w:val="none"/>
        </w:rPr>
        <w:suppressLineNumbers w:val="0"/>
      </w:pPr>
      <w:r>
        <w:rPr>
          <w:rFonts w:ascii="Tinos" w:hAnsi="Tinos" w:eastAsia="Tinos" w:cs="Tinos"/>
          <w:sz w:val="20"/>
          <w:szCs w:val="20"/>
          <w:lang w:eastAsia="zh-CN"/>
        </w:rPr>
        <w:t xml:space="preserve">- </w:t>
      </w:r>
      <w:r>
        <w:rPr>
          <w:rFonts w:ascii="Tinos" w:hAnsi="Tinos" w:eastAsia="Tinos" w:cs="Tinos"/>
          <w:sz w:val="20"/>
          <w:szCs w:val="20"/>
          <w:lang w:eastAsia="zh-CN"/>
        </w:rPr>
        <w:t xml:space="preserve">установка нового блока СКЗИ и необходимого для его функционирования оборудования;</w:t>
      </w:r>
      <w:r>
        <w:rPr>
          <w:rFonts w:ascii="Tinos" w:hAnsi="Tinos" w:cs="Tinos"/>
          <w:sz w:val="20"/>
          <w:szCs w:val="20"/>
          <w:highlight w:val="none"/>
        </w:rPr>
      </w:r>
      <w:r>
        <w:rPr>
          <w:rFonts w:ascii="Tinos" w:hAnsi="Tinos" w:cs="Tinos"/>
          <w:sz w:val="20"/>
          <w:szCs w:val="20"/>
          <w:highlight w:val="none"/>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highlight w:val="none"/>
          <w:lang w:eastAsia="zh-CN"/>
        </w:rPr>
      </w:r>
      <w:r>
        <w:rPr>
          <w:rFonts w:ascii="Tinos" w:hAnsi="Tinos" w:eastAsia="Tinos" w:cs="Tinos"/>
          <w:sz w:val="20"/>
          <w:szCs w:val="20"/>
          <w:lang w:eastAsia="zh-CN"/>
        </w:rPr>
        <w:t xml:space="preserve">-</w:t>
      </w:r>
      <w:r>
        <w:rPr>
          <w:rFonts w:ascii="Tinos" w:hAnsi="Tinos" w:eastAsia="Tinos" w:cs="Tinos"/>
          <w:sz w:val="20"/>
          <w:szCs w:val="20"/>
          <w:highlight w:val="none"/>
          <w:lang w:eastAsia="zh-CN"/>
        </w:rPr>
        <w:t xml:space="preserve"> замена батарейки тахографа</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lang w:eastAsia="zh-CN"/>
        </w:rPr>
        <w:t xml:space="preserve">- п</w:t>
      </w:r>
      <w:r>
        <w:rPr>
          <w:rFonts w:ascii="Tinos" w:hAnsi="Tinos" w:eastAsia="Tinos" w:cs="Tinos"/>
          <w:sz w:val="20"/>
          <w:szCs w:val="20"/>
          <w:lang w:eastAsia="zh-CN"/>
        </w:rPr>
        <w:t xml:space="preserve">ередача по защищенному каналу в ФБУ "</w:t>
      </w:r>
      <w:r>
        <w:rPr>
          <w:rFonts w:ascii="Tinos" w:hAnsi="Tinos" w:eastAsia="Tinos" w:cs="Tinos"/>
          <w:sz w:val="20"/>
          <w:szCs w:val="20"/>
          <w:lang w:eastAsia="zh-CN"/>
        </w:rPr>
        <w:t xml:space="preserve">Росавтотранс</w:t>
      </w:r>
      <w:r>
        <w:rPr>
          <w:rFonts w:ascii="Tinos" w:hAnsi="Tinos" w:eastAsia="Tinos" w:cs="Tinos"/>
          <w:sz w:val="20"/>
          <w:szCs w:val="20"/>
          <w:lang w:eastAsia="zh-CN"/>
        </w:rPr>
        <w:t xml:space="preserve">" данных о заводском и регистрационном номерах снятого с тахографа блока СКЗИ, установленного взамен снятого, для установки его статуса в состояние «ТС активировано»; о заводском номере тахографа, в котором заменен блок СКЗИ;</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lang w:eastAsia="zh-CN"/>
        </w:rPr>
        <w:t xml:space="preserve">- к</w:t>
      </w:r>
      <w:r>
        <w:rPr>
          <w:rFonts w:ascii="Tinos" w:hAnsi="Tinos" w:eastAsia="Tinos" w:cs="Tinos"/>
          <w:sz w:val="20"/>
          <w:szCs w:val="20"/>
          <w:lang w:eastAsia="zh-CN"/>
        </w:rPr>
        <w:t xml:space="preserve">алибр</w:t>
      </w:r>
      <w:r>
        <w:rPr>
          <w:rFonts w:ascii="Tinos" w:hAnsi="Tinos" w:eastAsia="Tinos" w:cs="Tinos"/>
          <w:sz w:val="20"/>
          <w:szCs w:val="20"/>
          <w:lang w:eastAsia="zh-CN"/>
        </w:rPr>
        <w:t xml:space="preserve">овка и опломбирование тахографа;</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lang w:eastAsia="zh-CN"/>
        </w:rPr>
      </w:r>
      <w:r>
        <w:rPr>
          <w:rFonts w:ascii="Tinos" w:hAnsi="Tinos" w:eastAsia="Tinos" w:cs="Tinos"/>
          <w:sz w:val="20"/>
          <w:szCs w:val="20"/>
          <w:lang w:eastAsia="zh-CN"/>
        </w:rPr>
        <w:t xml:space="preserve">- </w:t>
      </w:r>
      <w:r>
        <w:rPr>
          <w:rFonts w:ascii="Tinos" w:hAnsi="Tinos" w:eastAsia="Tinos" w:cs="Tinos"/>
          <w:sz w:val="20"/>
          <w:szCs w:val="20"/>
          <w:lang w:eastAsia="zh-CN"/>
        </w:rPr>
        <w:t xml:space="preserve">выдача карты водителя для пользования тахографом по заявке Заказчика.</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cs="Tinos"/>
          <w:sz w:val="20"/>
          <w:szCs w:val="20"/>
        </w:rPr>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cs="Tinos"/>
          <w:sz w:val="20"/>
          <w:szCs w:val="20"/>
        </w:rPr>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cs="Tinos"/>
          <w:sz w:val="20"/>
          <w:szCs w:val="20"/>
        </w:rPr>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b/>
          <w:sz w:val="20"/>
          <w:szCs w:val="20"/>
        </w:rPr>
        <w:suppressLineNumbers w:val="0"/>
      </w:pPr>
      <w:r>
        <w:rPr>
          <w:rFonts w:ascii="Tinos" w:hAnsi="Tinos" w:eastAsia="Tinos" w:cs="Tinos"/>
          <w:b/>
          <w:sz w:val="20"/>
          <w:szCs w:val="20"/>
        </w:rPr>
        <w:t xml:space="preserve">6</w:t>
      </w:r>
      <w:r>
        <w:rPr>
          <w:rFonts w:ascii="Tinos" w:hAnsi="Tinos" w:eastAsia="Tinos" w:cs="Tinos"/>
          <w:b/>
          <w:sz w:val="20"/>
          <w:szCs w:val="20"/>
        </w:rPr>
        <w:t xml:space="preserve">. Требования к Исполнителю:</w:t>
      </w:r>
      <w:r>
        <w:rPr>
          <w:rFonts w:ascii="Tinos" w:hAnsi="Tinos" w:cs="Tinos"/>
          <w:b/>
          <w:sz w:val="20"/>
          <w:szCs w:val="20"/>
        </w:rPr>
      </w:r>
      <w:r>
        <w:rPr>
          <w:rFonts w:ascii="Tinos" w:hAnsi="Tinos" w:cs="Tinos"/>
          <w:b/>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6</w:t>
      </w:r>
      <w:r>
        <w:rPr>
          <w:rFonts w:ascii="Tinos" w:hAnsi="Tinos" w:eastAsia="Tinos" w:cs="Tinos"/>
          <w:sz w:val="20"/>
          <w:szCs w:val="20"/>
        </w:rPr>
        <w:t xml:space="preserve">.1. Исполнитель должен соответствовать требованиям, устанавливаемым в соответствии с законодательством Российской Федерации к лицам, осуществляющим выполнение работ, в отношении шифровальных (криптографических) средств. </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Выполнение работ осуществляется на основании лицензии, выданной Федеральной службой безопасности Российской Федерации, а именно:</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На осуществление разработки, прои</w:t>
      </w:r>
      <w:r>
        <w:rPr>
          <w:rFonts w:ascii="Tinos" w:hAnsi="Tinos" w:eastAsia="Tinos" w:cs="Tinos"/>
          <w:sz w:val="20"/>
          <w:szCs w:val="20"/>
        </w:rPr>
        <w:t xml:space="preserve">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w:t>
      </w:r>
      <w:r>
        <w:rPr>
          <w:rFonts w:ascii="Tinos" w:hAnsi="Tinos" w:eastAsia="Tinos" w:cs="Tinos"/>
          <w:sz w:val="20"/>
          <w:szCs w:val="20"/>
        </w:rPr>
        <w:t xml:space="preserve">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w:t>
      </w:r>
      <w:r>
        <w:rPr>
          <w:rFonts w:ascii="Tinos" w:hAnsi="Tinos" w:eastAsia="Tinos" w:cs="Tinos"/>
          <w:sz w:val="20"/>
          <w:szCs w:val="20"/>
        </w:rPr>
        <w:t xml:space="preserve">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Требование установлено:</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 п. 1 ч.</w:t>
      </w:r>
      <w:r>
        <w:rPr>
          <w:rFonts w:ascii="Tinos" w:hAnsi="Tinos" w:eastAsia="Tinos" w:cs="Tinos"/>
          <w:sz w:val="20"/>
          <w:szCs w:val="20"/>
        </w:rPr>
        <w:t xml:space="preserve"> </w:t>
      </w:r>
      <w:r>
        <w:rPr>
          <w:rFonts w:ascii="Tinos" w:hAnsi="Tinos" w:eastAsia="Tinos" w:cs="Tinos"/>
          <w:sz w:val="20"/>
          <w:szCs w:val="20"/>
        </w:rPr>
        <w:t xml:space="preserve">1 ст. 12 Федерального закона от 04.05.2011 № 99-ФЗ «О лицензировании отдельных видов деятельности»,  </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 постановлением Правительства Российской Федерации от 16.04.2012 № 313 «Об утверждении Положения о лицензировании деятельности по разработке, произ</w:t>
      </w:r>
      <w:r>
        <w:rPr>
          <w:rFonts w:ascii="Tinos" w:hAnsi="Tinos" w:eastAsia="Tinos" w:cs="Tinos"/>
          <w:sz w:val="20"/>
          <w:szCs w:val="20"/>
        </w:rPr>
        <w:t xml:space="preserve">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w:t>
      </w:r>
      <w:r>
        <w:rPr>
          <w:rFonts w:ascii="Tinos" w:hAnsi="Tinos" w:eastAsia="Tinos" w:cs="Tinos"/>
          <w:sz w:val="20"/>
          <w:szCs w:val="20"/>
        </w:rPr>
        <w:t xml:space="preserve">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w:t>
      </w:r>
      <w:r>
        <w:rPr>
          <w:rFonts w:ascii="Tinos" w:hAnsi="Tinos" w:eastAsia="Tinos" w:cs="Tinos"/>
          <w:sz w:val="20"/>
          <w:szCs w:val="20"/>
        </w:rPr>
        <w:t xml:space="preserve">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rPr>
          <w:rFonts w:ascii="Tinos" w:hAnsi="Tinos" w:eastAsia="Tinos" w:cs="Tinos"/>
          <w:sz w:val="20"/>
          <w:szCs w:val="20"/>
        </w:rPr>
        <w:t xml:space="preserve">.</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6</w:t>
      </w:r>
      <w:r>
        <w:rPr>
          <w:rFonts w:ascii="Tinos" w:hAnsi="Tinos" w:eastAsia="Tinos" w:cs="Tinos"/>
          <w:sz w:val="20"/>
          <w:szCs w:val="20"/>
        </w:rPr>
        <w:t xml:space="preserve">.2. Исполнитель должен быть </w:t>
      </w:r>
      <w:r>
        <w:rPr>
          <w:rFonts w:ascii="Tinos" w:hAnsi="Tinos" w:eastAsia="Tinos" w:cs="Tinos"/>
          <w:sz w:val="20"/>
          <w:szCs w:val="20"/>
        </w:rPr>
        <w:t xml:space="preserve">учтен в перечне сведений о мастерских</w:t>
      </w:r>
      <w:r>
        <w:rPr>
          <w:rFonts w:ascii="Tinos" w:hAnsi="Tinos" w:eastAsia="Tinos" w:cs="Tinos"/>
          <w:sz w:val="20"/>
          <w:szCs w:val="20"/>
        </w:rPr>
        <w:t xml:space="preserve">, осуществляющих деятельность по установке, проверке, техническому обслуживанию и ремонту контрольных устройств, устанавливаемых на транспортных средствах.</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6</w:t>
      </w:r>
      <w:r>
        <w:rPr>
          <w:rFonts w:ascii="Tinos" w:hAnsi="Tinos" w:eastAsia="Tinos" w:cs="Tinos"/>
          <w:sz w:val="20"/>
          <w:szCs w:val="20"/>
        </w:rPr>
        <w:t xml:space="preserve">.3. Работы должны выполняться по рабочим дням с 09:00 до 1</w:t>
      </w:r>
      <w:r>
        <w:rPr>
          <w:rFonts w:ascii="Tinos" w:hAnsi="Tinos" w:eastAsia="Tinos" w:cs="Tinos"/>
          <w:sz w:val="20"/>
          <w:szCs w:val="20"/>
        </w:rPr>
        <w:t xml:space="preserve">8</w:t>
      </w:r>
      <w:r>
        <w:rPr>
          <w:rFonts w:ascii="Tinos" w:hAnsi="Tinos" w:eastAsia="Tinos" w:cs="Tinos"/>
          <w:sz w:val="20"/>
          <w:szCs w:val="20"/>
        </w:rPr>
        <w:t xml:space="preserve">:00 часов по местному времени по месту нахождения транспортн</w:t>
      </w:r>
      <w:r>
        <w:rPr>
          <w:rFonts w:ascii="Tinos" w:hAnsi="Tinos" w:eastAsia="Tinos" w:cs="Tinos"/>
          <w:sz w:val="20"/>
          <w:szCs w:val="20"/>
        </w:rPr>
        <w:t xml:space="preserve">ого</w:t>
      </w:r>
      <w:r>
        <w:rPr>
          <w:rFonts w:ascii="Tinos" w:hAnsi="Tinos" w:eastAsia="Tinos" w:cs="Tinos"/>
          <w:sz w:val="20"/>
          <w:szCs w:val="20"/>
        </w:rPr>
        <w:t xml:space="preserve"> средств</w:t>
      </w:r>
      <w:r>
        <w:rPr>
          <w:rFonts w:ascii="Tinos" w:hAnsi="Tinos" w:eastAsia="Tinos" w:cs="Tinos"/>
          <w:sz w:val="20"/>
          <w:szCs w:val="20"/>
        </w:rPr>
        <w:t xml:space="preserve">а</w:t>
      </w:r>
      <w:r>
        <w:rPr>
          <w:rFonts w:ascii="Tinos" w:hAnsi="Tinos" w:eastAsia="Tinos" w:cs="Tinos"/>
          <w:sz w:val="20"/>
          <w:szCs w:val="20"/>
        </w:rPr>
        <w:t xml:space="preserve"> Заказчика, с соблюдением правил безопасности труда, противопожарной и иной безопасности.</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b/>
          <w:sz w:val="20"/>
          <w:szCs w:val="20"/>
        </w:rPr>
        <w:suppressLineNumbers w:val="0"/>
      </w:pPr>
      <w:r>
        <w:rPr>
          <w:rFonts w:ascii="Tinos" w:hAnsi="Tinos" w:eastAsia="Tinos" w:cs="Tinos"/>
          <w:b/>
          <w:sz w:val="20"/>
          <w:szCs w:val="20"/>
        </w:rPr>
      </w:r>
      <w:r>
        <w:rPr>
          <w:rFonts w:ascii="Tinos" w:hAnsi="Tinos" w:cs="Tinos"/>
          <w:b/>
          <w:sz w:val="20"/>
          <w:szCs w:val="20"/>
        </w:rPr>
      </w:r>
      <w:r>
        <w:rPr>
          <w:rFonts w:ascii="Tinos" w:hAnsi="Tinos" w:cs="Tinos"/>
          <w:b/>
          <w:sz w:val="20"/>
          <w:szCs w:val="20"/>
        </w:rPr>
      </w:r>
    </w:p>
    <w:p>
      <w:pPr>
        <w:pStyle w:val="1062"/>
        <w:ind w:left="0" w:right="0" w:firstLine="709"/>
        <w:jc w:val="both"/>
        <w:rPr>
          <w:rFonts w:ascii="Tinos" w:hAnsi="Tinos" w:cs="Tinos"/>
          <w:b/>
          <w:sz w:val="20"/>
          <w:szCs w:val="20"/>
        </w:rPr>
        <w:suppressLineNumbers w:val="0"/>
      </w:pPr>
      <w:r>
        <w:rPr>
          <w:rFonts w:ascii="Tinos" w:hAnsi="Tinos" w:eastAsia="Tinos" w:cs="Tinos"/>
          <w:b/>
          <w:sz w:val="20"/>
          <w:szCs w:val="20"/>
        </w:rPr>
        <w:t xml:space="preserve">7.</w:t>
      </w:r>
      <w:r>
        <w:rPr>
          <w:rFonts w:ascii="Tinos" w:hAnsi="Tinos" w:eastAsia="Tinos" w:cs="Tinos"/>
          <w:b/>
          <w:sz w:val="20"/>
          <w:szCs w:val="20"/>
        </w:rPr>
        <w:t xml:space="preserve"> Требования к качеству выполняемых работ, поставляемого товара:</w:t>
      </w:r>
      <w:r>
        <w:rPr>
          <w:rFonts w:ascii="Tinos" w:hAnsi="Tinos" w:cs="Tinos"/>
          <w:b/>
          <w:sz w:val="20"/>
          <w:szCs w:val="20"/>
        </w:rPr>
      </w:r>
      <w:r>
        <w:rPr>
          <w:rFonts w:ascii="Tinos" w:hAnsi="Tinos" w:cs="Tinos"/>
          <w:b/>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7</w:t>
      </w:r>
      <w:r>
        <w:rPr>
          <w:rFonts w:ascii="Tinos" w:hAnsi="Tinos" w:eastAsia="Tinos" w:cs="Tinos"/>
          <w:sz w:val="20"/>
          <w:szCs w:val="20"/>
        </w:rPr>
        <w:t xml:space="preserve">.1. Выполнение работ по замене блоков СКЗИ «НКМ» с последующей активацией и калибровкой ранее установленных и активированных </w:t>
      </w:r>
      <w:r>
        <w:rPr>
          <w:rFonts w:ascii="Tinos" w:hAnsi="Tinos" w:eastAsia="Tinos" w:cs="Tinos"/>
          <w:sz w:val="20"/>
          <w:szCs w:val="20"/>
        </w:rPr>
        <w:t xml:space="preserve">тахографов</w:t>
      </w:r>
      <w:r>
        <w:rPr>
          <w:rFonts w:ascii="Tinos" w:hAnsi="Tinos" w:eastAsia="Tinos" w:cs="Tinos"/>
          <w:sz w:val="20"/>
          <w:szCs w:val="20"/>
        </w:rPr>
        <w:t xml:space="preserve"> на транспортных средствах заказчика должно быть осуществлено в соответствии:</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 с Приказом Министерства транспорта Российской Федерации от 28.10.2020 N 440 "Об утверждении требований к </w:t>
      </w:r>
      <w:r>
        <w:rPr>
          <w:rFonts w:ascii="Tinos" w:hAnsi="Tinos" w:eastAsia="Tinos" w:cs="Tinos"/>
          <w:sz w:val="20"/>
          <w:szCs w:val="20"/>
        </w:rPr>
        <w:t xml:space="preserve">тахографам</w:t>
      </w:r>
      <w:r>
        <w:rPr>
          <w:rFonts w:ascii="Tinos" w:hAnsi="Tinos" w:eastAsia="Tinos" w:cs="Tinos"/>
          <w:sz w:val="20"/>
          <w:szCs w:val="20"/>
        </w:rPr>
        <w:t xml:space="preserve">, устанавливаемым на транспортные средства, категорий и видов транспортных средств, оснащаемых </w:t>
      </w:r>
      <w:r>
        <w:rPr>
          <w:rFonts w:ascii="Tinos" w:hAnsi="Tinos" w:eastAsia="Tinos" w:cs="Tinos"/>
          <w:sz w:val="20"/>
          <w:szCs w:val="20"/>
        </w:rPr>
        <w:t xml:space="preserve">тахографами</w:t>
      </w:r>
      <w:r>
        <w:rPr>
          <w:rFonts w:ascii="Tinos" w:hAnsi="Tinos" w:eastAsia="Tinos" w:cs="Tinos"/>
          <w:sz w:val="20"/>
          <w:szCs w:val="20"/>
        </w:rPr>
        <w:t xml:space="preserve">, правил использования, обслуживания и контроля работы </w:t>
      </w:r>
      <w:r>
        <w:rPr>
          <w:rFonts w:ascii="Tinos" w:hAnsi="Tinos" w:eastAsia="Tinos" w:cs="Tinos"/>
          <w:sz w:val="20"/>
          <w:szCs w:val="20"/>
        </w:rPr>
        <w:t xml:space="preserve">тахографов</w:t>
      </w:r>
      <w:r>
        <w:rPr>
          <w:rFonts w:ascii="Tinos" w:hAnsi="Tinos" w:eastAsia="Tinos" w:cs="Tinos"/>
          <w:sz w:val="20"/>
          <w:szCs w:val="20"/>
        </w:rPr>
        <w:t xml:space="preserve">, установленных на транспортные средства"; </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 с Приказом Министерства транспорта Российской Федерации </w:t>
      </w:r>
      <w:hyperlink r:id="rId15" w:tooltip="https://rosavtotransport.ru/netcat_files/46/75/20201026_Prikaz_Ministerstva_transporta_RF_N_438.pdf" w:history="1">
        <w:r>
          <w:rPr>
            <w:rFonts w:ascii="Tinos" w:hAnsi="Tinos" w:eastAsia="Tinos" w:cs="Tinos"/>
            <w:sz w:val="20"/>
            <w:szCs w:val="20"/>
          </w:rPr>
          <w:t xml:space="preserve"> от 26.10.2020 № 438 "Об утверждении Порядка оснащения транспортных средств </w:t>
        </w:r>
        <w:r>
          <w:rPr>
            <w:rFonts w:ascii="Tinos" w:hAnsi="Tinos" w:eastAsia="Tinos" w:cs="Tinos"/>
            <w:sz w:val="20"/>
            <w:szCs w:val="20"/>
          </w:rPr>
          <w:t xml:space="preserve">тахографами</w:t>
        </w:r>
        <w:r>
          <w:rPr>
            <w:rFonts w:ascii="Tinos" w:hAnsi="Tinos" w:eastAsia="Tinos" w:cs="Tinos"/>
            <w:sz w:val="20"/>
            <w:szCs w:val="20"/>
          </w:rPr>
          <w:t xml:space="preserve">"</w:t>
        </w:r>
      </w:hyperlink>
      <w:r>
        <w:rPr>
          <w:rFonts w:ascii="Tinos" w:hAnsi="Tinos" w:eastAsia="Tinos" w:cs="Tinos"/>
          <w:sz w:val="20"/>
          <w:szCs w:val="20"/>
        </w:rPr>
        <w:t xml:space="preserve">.</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7</w:t>
      </w:r>
      <w:r>
        <w:rPr>
          <w:rFonts w:ascii="Tinos" w:hAnsi="Tinos" w:eastAsia="Tinos" w:cs="Tinos"/>
          <w:sz w:val="20"/>
          <w:szCs w:val="20"/>
        </w:rPr>
        <w:t xml:space="preserve">.2. После замены блоков СКЗИ «НКМ» с последующей активацией и калибровкой ранее установленных и активированных </w:t>
      </w:r>
      <w:r>
        <w:rPr>
          <w:rFonts w:ascii="Tinos" w:hAnsi="Tinos" w:eastAsia="Tinos" w:cs="Tinos"/>
          <w:sz w:val="20"/>
          <w:szCs w:val="20"/>
        </w:rPr>
        <w:t xml:space="preserve">тахографов</w:t>
      </w:r>
      <w:r>
        <w:rPr>
          <w:rFonts w:ascii="Tinos" w:hAnsi="Tinos" w:eastAsia="Tinos" w:cs="Tinos"/>
          <w:sz w:val="20"/>
          <w:szCs w:val="20"/>
        </w:rPr>
        <w:t xml:space="preserve"> на транспортных средствах Заказчика Подрядчик обязан выдать Заказчику свидетельство о замене блока СКЗИ «НКМ» на транспортном средстве и выдать «Сертификат калибровки тахографа».</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7</w:t>
      </w:r>
      <w:r>
        <w:rPr>
          <w:rFonts w:ascii="Tinos" w:hAnsi="Tinos" w:eastAsia="Tinos" w:cs="Tinos"/>
          <w:sz w:val="20"/>
          <w:szCs w:val="20"/>
        </w:rPr>
        <w:t xml:space="preserve">.3. При замене отработавших срок эксплуатации блоков СКЗИ «НКМ» Подрядчик должен, во избежание несанкционированного использования блоков СКЗИ «НКМ», используя сертифицир</w:t>
      </w:r>
      <w:r>
        <w:rPr>
          <w:rFonts w:ascii="Tinos" w:hAnsi="Tinos" w:eastAsia="Tinos" w:cs="Tinos"/>
          <w:sz w:val="20"/>
          <w:szCs w:val="20"/>
        </w:rPr>
        <w:t xml:space="preserve">ованное оборудование уничтожить секретные ключи блоков СКЗИ «НКМ». При этом сертификаты открытых ключей блоков СКЗИ «НКМ» должны быть сохранены в составе блоков СКЗИ «НКМ» для обеспечения возможности выгрузки данных из защищенного архива блоков СКЗИ «НКМ».</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7</w:t>
      </w:r>
      <w:r>
        <w:rPr>
          <w:rFonts w:ascii="Tinos" w:hAnsi="Tinos" w:eastAsia="Tinos" w:cs="Tinos"/>
          <w:sz w:val="20"/>
          <w:szCs w:val="20"/>
        </w:rPr>
        <w:t xml:space="preserve">.4. После уничтожения секретных ключей блоки СКЗИ «НКМ» должны передаться Заказчику вместе с заводскими упаковками установленных блоков СКЗИ «НКМ». </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7</w:t>
      </w:r>
      <w:r>
        <w:rPr>
          <w:rFonts w:ascii="Tinos" w:hAnsi="Tinos" w:eastAsia="Tinos" w:cs="Tinos"/>
          <w:sz w:val="20"/>
          <w:szCs w:val="20"/>
        </w:rPr>
        <w:t xml:space="preserve">.5. Все запчасти и материалы, поставляемые для проведения работ, должны соответствовать «Требованиям к </w:t>
      </w:r>
      <w:r>
        <w:rPr>
          <w:rFonts w:ascii="Tinos" w:hAnsi="Tinos" w:eastAsia="Tinos" w:cs="Tinos"/>
          <w:sz w:val="20"/>
          <w:szCs w:val="20"/>
        </w:rPr>
        <w:t xml:space="preserve">тахографам</w:t>
      </w:r>
      <w:r>
        <w:rPr>
          <w:rFonts w:ascii="Tinos" w:hAnsi="Tinos" w:eastAsia="Tinos" w:cs="Tinos"/>
          <w:sz w:val="20"/>
          <w:szCs w:val="20"/>
        </w:rPr>
        <w:t xml:space="preserve">, установленным на транспортные средства», утвержденным Приказом Министерства транспорта Российской Федерации от 28.10.2020 N 440 "Об утверждении требований к </w:t>
      </w:r>
      <w:r>
        <w:rPr>
          <w:rFonts w:ascii="Tinos" w:hAnsi="Tinos" w:eastAsia="Tinos" w:cs="Tinos"/>
          <w:sz w:val="20"/>
          <w:szCs w:val="20"/>
        </w:rPr>
        <w:t xml:space="preserve">тахографам</w:t>
      </w:r>
      <w:r>
        <w:rPr>
          <w:rFonts w:ascii="Tinos" w:hAnsi="Tinos" w:eastAsia="Tinos" w:cs="Tinos"/>
          <w:sz w:val="20"/>
          <w:szCs w:val="20"/>
        </w:rPr>
        <w:t xml:space="preserve">, устанавливаемым на транспортные средства, категорий и видов транспортных средств, оснащаемых </w:t>
      </w:r>
      <w:r>
        <w:rPr>
          <w:rFonts w:ascii="Tinos" w:hAnsi="Tinos" w:eastAsia="Tinos" w:cs="Tinos"/>
          <w:sz w:val="20"/>
          <w:szCs w:val="20"/>
        </w:rPr>
        <w:t xml:space="preserve">тахографами</w:t>
      </w:r>
      <w:r>
        <w:rPr>
          <w:rFonts w:ascii="Tinos" w:hAnsi="Tinos" w:eastAsia="Tinos" w:cs="Tinos"/>
          <w:sz w:val="20"/>
          <w:szCs w:val="20"/>
        </w:rPr>
        <w:t xml:space="preserve">, правил использования, обслуживания и контроля работы </w:t>
      </w:r>
      <w:r>
        <w:rPr>
          <w:rFonts w:ascii="Tinos" w:hAnsi="Tinos" w:eastAsia="Tinos" w:cs="Tinos"/>
          <w:sz w:val="20"/>
          <w:szCs w:val="20"/>
        </w:rPr>
        <w:t xml:space="preserve">тахографов</w:t>
      </w:r>
      <w:r>
        <w:rPr>
          <w:rFonts w:ascii="Tinos" w:hAnsi="Tinos" w:eastAsia="Tinos" w:cs="Tinos"/>
          <w:sz w:val="20"/>
          <w:szCs w:val="20"/>
        </w:rPr>
        <w:t xml:space="preserve">, установленных на транспортные средства".</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b/>
          <w:sz w:val="20"/>
          <w:szCs w:val="20"/>
        </w:rPr>
        <w:suppressLineNumbers w:val="0"/>
      </w:pPr>
      <w:r>
        <w:rPr>
          <w:rFonts w:ascii="Tinos" w:hAnsi="Tinos" w:eastAsia="Tinos" w:cs="Tinos"/>
          <w:b/>
          <w:sz w:val="20"/>
          <w:szCs w:val="20"/>
        </w:rPr>
        <w:t xml:space="preserve">8</w:t>
      </w:r>
      <w:r>
        <w:rPr>
          <w:rFonts w:ascii="Tinos" w:hAnsi="Tinos" w:eastAsia="Tinos" w:cs="Tinos"/>
          <w:b/>
          <w:sz w:val="20"/>
          <w:szCs w:val="20"/>
        </w:rPr>
        <w:t xml:space="preserve">. Требования к безопасности</w:t>
      </w:r>
      <w:r>
        <w:rPr>
          <w:rFonts w:ascii="Tinos" w:hAnsi="Tinos" w:eastAsia="Tinos" w:cs="Tinos"/>
          <w:b/>
          <w:sz w:val="20"/>
          <w:szCs w:val="20"/>
        </w:rPr>
        <w:t xml:space="preserve"> </w:t>
      </w:r>
      <w:r>
        <w:rPr>
          <w:rFonts w:ascii="Tinos" w:hAnsi="Tinos" w:eastAsia="Tinos" w:cs="Tinos"/>
          <w:b/>
          <w:sz w:val="20"/>
          <w:szCs w:val="20"/>
        </w:rPr>
        <w:t xml:space="preserve">выполнения работ: </w:t>
      </w:r>
      <w:r>
        <w:rPr>
          <w:rFonts w:ascii="Tinos" w:hAnsi="Tinos" w:cs="Tinos"/>
          <w:b/>
          <w:sz w:val="20"/>
          <w:szCs w:val="20"/>
        </w:rPr>
      </w:r>
      <w:r>
        <w:rPr>
          <w:rFonts w:ascii="Tinos" w:hAnsi="Tinos" w:cs="Tinos"/>
          <w:b/>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8.1. Сведения об Исполнител</w:t>
      </w:r>
      <w:r>
        <w:rPr>
          <w:rFonts w:ascii="Tinos" w:hAnsi="Tinos" w:eastAsia="Tinos" w:cs="Tinos"/>
          <w:sz w:val="20"/>
          <w:szCs w:val="20"/>
        </w:rPr>
        <w:t xml:space="preserve">е должны быть внесены ФБУ «</w:t>
      </w:r>
      <w:r>
        <w:rPr>
          <w:rFonts w:ascii="Tinos" w:hAnsi="Tinos" w:eastAsia="Tinos" w:cs="Tinos"/>
          <w:sz w:val="20"/>
          <w:szCs w:val="20"/>
        </w:rPr>
        <w:t xml:space="preserve">Росавтотранс</w:t>
      </w:r>
      <w:r>
        <w:rPr>
          <w:rFonts w:ascii="Tinos" w:hAnsi="Tinos" w:eastAsia="Tinos" w:cs="Tinos"/>
          <w:sz w:val="20"/>
          <w:szCs w:val="20"/>
        </w:rPr>
        <w:t xml:space="preserve">» в «Перечень сведений о мастерских, осуществляющих деятельность по установке, проверке, техническому обслуживанию и ремонту </w:t>
      </w:r>
      <w:r>
        <w:rPr>
          <w:rFonts w:ascii="Tinos" w:hAnsi="Tinos" w:eastAsia="Tinos" w:cs="Tinos"/>
          <w:sz w:val="20"/>
          <w:szCs w:val="20"/>
        </w:rPr>
        <w:t xml:space="preserve">тахографов</w:t>
      </w:r>
      <w:r>
        <w:rPr>
          <w:rFonts w:ascii="Tinos" w:hAnsi="Tinos" w:eastAsia="Tinos" w:cs="Tinos"/>
          <w:sz w:val="20"/>
          <w:szCs w:val="20"/>
        </w:rPr>
        <w:t xml:space="preserve">».</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8.2</w:t>
      </w:r>
      <w:r>
        <w:rPr>
          <w:rFonts w:ascii="Tinos" w:hAnsi="Tinos" w:eastAsia="Tinos" w:cs="Tinos"/>
          <w:sz w:val="20"/>
          <w:szCs w:val="20"/>
        </w:rPr>
        <w:t xml:space="preserve">. Монтажный персонал, не менее 1 человека из состава бригады </w:t>
      </w:r>
      <w:r>
        <w:rPr>
          <w:rFonts w:ascii="Tinos" w:hAnsi="Tinos" w:eastAsia="Tinos" w:cs="Tinos"/>
          <w:sz w:val="20"/>
          <w:szCs w:val="20"/>
        </w:rPr>
        <w:t xml:space="preserve">Исполнителя</w:t>
      </w:r>
      <w:r>
        <w:rPr>
          <w:rFonts w:ascii="Tinos" w:hAnsi="Tinos" w:eastAsia="Tinos" w:cs="Tinos"/>
          <w:sz w:val="20"/>
          <w:szCs w:val="20"/>
        </w:rPr>
        <w:t xml:space="preserve">, осуществляющий работы по оснащению ТС цифровыми </w:t>
      </w:r>
      <w:r>
        <w:rPr>
          <w:rFonts w:ascii="Tinos" w:hAnsi="Tinos" w:eastAsia="Tinos" w:cs="Tinos"/>
          <w:sz w:val="20"/>
          <w:szCs w:val="20"/>
        </w:rPr>
        <w:t xml:space="preserve">тахографами</w:t>
      </w:r>
      <w:r>
        <w:rPr>
          <w:rFonts w:ascii="Tinos" w:hAnsi="Tinos" w:eastAsia="Tinos" w:cs="Tinos"/>
          <w:sz w:val="20"/>
          <w:szCs w:val="20"/>
        </w:rPr>
        <w:t xml:space="preserve">, должен иметь специальную подготовку по программам, соответствующим требованиям, утвержденными приказом Минтранса России от 17 января 2012 года № 7 (зарегистрирован Минюстом России 7 февраля 2012 года, регистрационный № 23156) «Об утверждении Требован</w:t>
      </w:r>
      <w:r>
        <w:rPr>
          <w:rFonts w:ascii="Tinos" w:hAnsi="Tinos" w:eastAsia="Tinos" w:cs="Tinos"/>
          <w:sz w:val="20"/>
          <w:szCs w:val="20"/>
        </w:rPr>
        <w:t xml:space="preserve">ий к программам подготовки (инструктажа) персонала, осуществляющего установку, проверку, техническое обслуживание и ремонт контрольных устройств, устанавливаемых на транспортных средствах, эксплуатацию и контроль использования таких контрольных устройств».</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b/>
          <w:sz w:val="20"/>
          <w:szCs w:val="20"/>
        </w:rPr>
        <w:suppressLineNumbers w:val="0"/>
      </w:pPr>
      <w:r>
        <w:rPr>
          <w:rFonts w:ascii="Tinos" w:hAnsi="Tinos" w:eastAsia="Tinos" w:cs="Tinos"/>
          <w:b/>
          <w:sz w:val="20"/>
          <w:szCs w:val="20"/>
        </w:rPr>
        <w:t xml:space="preserve">9</w:t>
      </w:r>
      <w:r>
        <w:rPr>
          <w:rFonts w:ascii="Tinos" w:hAnsi="Tinos" w:eastAsia="Tinos" w:cs="Tinos"/>
          <w:b/>
          <w:sz w:val="20"/>
          <w:szCs w:val="20"/>
        </w:rPr>
        <w:t xml:space="preserve">. Требования по сроку гарантий качества</w:t>
      </w:r>
      <w:r>
        <w:rPr>
          <w:rFonts w:ascii="Tinos" w:hAnsi="Tinos" w:cs="Tinos"/>
          <w:b/>
          <w:sz w:val="20"/>
          <w:szCs w:val="20"/>
        </w:rPr>
      </w:r>
      <w:r>
        <w:rPr>
          <w:rFonts w:ascii="Tinos" w:hAnsi="Tinos" w:cs="Tinos"/>
          <w:b/>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Гарантийный срок на выполненные работы, поставляемый товар составляет 36 месяцев с момента подписания </w:t>
      </w:r>
      <w:r>
        <w:rPr>
          <w:rFonts w:ascii="Tinos" w:hAnsi="Tinos" w:eastAsia="Tinos" w:cs="Tinos"/>
          <w:sz w:val="20"/>
          <w:szCs w:val="20"/>
        </w:rPr>
        <w:t xml:space="preserve">документа о приемке</w:t>
      </w:r>
      <w:r>
        <w:rPr>
          <w:rFonts w:ascii="Tinos" w:hAnsi="Tinos" w:eastAsia="Tinos" w:cs="Tinos"/>
          <w:sz w:val="20"/>
          <w:szCs w:val="20"/>
        </w:rPr>
        <w:t xml:space="preserve">, при этом срок гарантии </w:t>
      </w:r>
      <w:r>
        <w:rPr>
          <w:rFonts w:ascii="Tinos" w:hAnsi="Tinos" w:eastAsia="Tinos" w:cs="Tinos"/>
          <w:sz w:val="20"/>
          <w:szCs w:val="20"/>
        </w:rPr>
        <w:t xml:space="preserve">Исполнителя</w:t>
      </w:r>
      <w:r>
        <w:rPr>
          <w:rFonts w:ascii="Tinos" w:hAnsi="Tinos" w:eastAsia="Tinos" w:cs="Tinos"/>
          <w:sz w:val="20"/>
          <w:szCs w:val="20"/>
        </w:rPr>
        <w:t xml:space="preserve"> не должен быть меньше, чем предоставляемый производителем оборудования. </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rPr>
        <w:suppressLineNumbers w:val="0"/>
      </w:pPr>
      <w:r>
        <w:rPr>
          <w:rFonts w:ascii="Tinos" w:hAnsi="Tinos" w:eastAsia="Tinos" w:cs="Tinos"/>
          <w:sz w:val="20"/>
          <w:szCs w:val="20"/>
        </w:rPr>
        <w:t xml:space="preserve">Гарантийные обязательства распространяются на все комплектующие, в соответствии с условиями гарантии производителей и его комплектующих. </w:t>
      </w:r>
      <w:r>
        <w:rPr>
          <w:rFonts w:ascii="Tinos" w:hAnsi="Tinos" w:eastAsia="Tinos" w:cs="Tinos"/>
          <w:sz w:val="20"/>
          <w:szCs w:val="20"/>
        </w:rPr>
        <w:t xml:space="preserve">Исполнитель</w:t>
      </w:r>
      <w:r>
        <w:rPr>
          <w:rFonts w:ascii="Tinos" w:hAnsi="Tinos" w:eastAsia="Tinos" w:cs="Tinos"/>
          <w:sz w:val="20"/>
          <w:szCs w:val="20"/>
        </w:rPr>
        <w:t xml:space="preserve"> должен обеспечить исполнение гарантийных обязательств по установке оборудования в полном объеме, в соответствии с требованиями к установке оборудования. </w:t>
      </w:r>
      <w:r>
        <w:rPr>
          <w:rFonts w:ascii="Tinos" w:hAnsi="Tinos" w:cs="Tinos"/>
          <w:sz w:val="20"/>
          <w:szCs w:val="20"/>
        </w:rPr>
      </w:r>
      <w:r>
        <w:rPr>
          <w:rFonts w:ascii="Tinos" w:hAnsi="Tinos" w:cs="Tinos"/>
          <w:sz w:val="20"/>
          <w:szCs w:val="20"/>
        </w:rPr>
      </w:r>
    </w:p>
    <w:p>
      <w:pPr>
        <w:pStyle w:val="1062"/>
        <w:ind w:left="0" w:right="0" w:firstLine="709"/>
        <w:jc w:val="both"/>
        <w:rPr>
          <w:rFonts w:ascii="Tinos" w:hAnsi="Tinos" w:cs="Tinos"/>
          <w:sz w:val="20"/>
          <w:szCs w:val="20"/>
          <w:highlight w:val="none"/>
        </w:rPr>
        <w:suppressLineNumbers w:val="0"/>
      </w:pPr>
      <w:r>
        <w:rPr>
          <w:rFonts w:ascii="Tinos" w:hAnsi="Tinos" w:eastAsia="Tinos" w:cs="Tinos"/>
          <w:sz w:val="20"/>
          <w:szCs w:val="20"/>
        </w:rPr>
        <w:t xml:space="preserve">Если в течение гарантийного срока обнаружатся дефекты выполненных работ, товара, являющиеся гарантийным случаем, мешающие его нормальной эксплуатации, Заказчик составляет рекламацию и передает ее </w:t>
      </w:r>
      <w:r>
        <w:rPr>
          <w:rFonts w:ascii="Tinos" w:hAnsi="Tinos" w:eastAsia="Tinos" w:cs="Tinos"/>
          <w:sz w:val="20"/>
          <w:szCs w:val="20"/>
        </w:rPr>
        <w:t xml:space="preserve">Исполнителю</w:t>
      </w:r>
      <w:r>
        <w:rPr>
          <w:rFonts w:ascii="Tinos" w:hAnsi="Tinos" w:eastAsia="Tinos" w:cs="Tinos"/>
          <w:sz w:val="20"/>
          <w:szCs w:val="20"/>
        </w:rPr>
        <w:t xml:space="preserve">. Выполнение гарантийных обязательств осуществляется силами и за счет </w:t>
      </w:r>
      <w:r>
        <w:rPr>
          <w:rFonts w:ascii="Tinos" w:hAnsi="Tinos" w:eastAsia="Tinos" w:cs="Tinos"/>
          <w:sz w:val="20"/>
          <w:szCs w:val="20"/>
        </w:rPr>
        <w:t xml:space="preserve">Исполнителя</w:t>
      </w:r>
      <w:r>
        <w:rPr>
          <w:rFonts w:ascii="Tinos" w:hAnsi="Tinos" w:eastAsia="Tinos" w:cs="Tinos"/>
          <w:sz w:val="20"/>
          <w:szCs w:val="20"/>
        </w:rPr>
        <w:t xml:space="preserve"> в течение 3-х календарных дней с момента уведомления Заказчиком </w:t>
      </w:r>
      <w:r>
        <w:rPr>
          <w:rFonts w:ascii="Tinos" w:hAnsi="Tinos" w:eastAsia="Tinos" w:cs="Tinos"/>
          <w:sz w:val="20"/>
          <w:szCs w:val="20"/>
        </w:rPr>
        <w:t xml:space="preserve">Исполнителя</w:t>
      </w:r>
      <w:r>
        <w:rPr>
          <w:rFonts w:ascii="Tinos" w:hAnsi="Tinos" w:eastAsia="Tinos" w:cs="Tinos"/>
          <w:sz w:val="20"/>
          <w:szCs w:val="20"/>
        </w:rPr>
        <w:t xml:space="preserve"> о необходимости выполнения гарантийных обязательств. В случае необходимости замены неисправного товара в пределах гарантийного срока </w:t>
      </w:r>
      <w:r>
        <w:rPr>
          <w:rFonts w:ascii="Tinos" w:hAnsi="Tinos" w:eastAsia="Tinos" w:cs="Tinos"/>
          <w:sz w:val="20"/>
          <w:szCs w:val="20"/>
        </w:rPr>
        <w:t xml:space="preserve">Исполнитель</w:t>
      </w:r>
      <w:r>
        <w:rPr>
          <w:rFonts w:ascii="Tinos" w:hAnsi="Tinos" w:eastAsia="Tinos" w:cs="Tinos"/>
          <w:sz w:val="20"/>
          <w:szCs w:val="20"/>
        </w:rPr>
        <w:t xml:space="preserve"> обязуется производить замену неисправного товара на исправный аналогичный товар. Гарантийный срок в этом случае продлевается на период устранения дефектов.</w:t>
      </w:r>
      <w:r>
        <w:rPr>
          <w:rFonts w:ascii="Tinos" w:hAnsi="Tinos" w:cs="Tinos"/>
          <w:sz w:val="20"/>
          <w:szCs w:val="20"/>
          <w:highlight w:val="none"/>
        </w:rPr>
      </w:r>
      <w:r>
        <w:rPr>
          <w:rFonts w:ascii="Tinos" w:hAnsi="Tinos" w:cs="Tinos"/>
          <w:sz w:val="20"/>
          <w:szCs w:val="20"/>
          <w:highlight w:val="none"/>
        </w:rPr>
      </w:r>
    </w:p>
    <w:p>
      <w:pPr>
        <w:pStyle w:val="814"/>
        <w:ind w:left="0" w:right="0" w:firstLine="709"/>
        <w:jc w:val="both"/>
        <w:rPr>
          <w:rFonts w:ascii="Tinos" w:hAnsi="Tinos" w:cs="Tinos"/>
          <w:color w:val="000000"/>
          <w:sz w:val="20"/>
          <w:szCs w:val="20"/>
        </w:rPr>
        <w:suppressLineNumbers w:val="0"/>
      </w:pPr>
      <w:r>
        <w:rPr>
          <w:rFonts w:ascii="Tinos" w:hAnsi="Tinos" w:eastAsia="Tinos" w:cs="Tinos"/>
          <w:b/>
          <w:bCs/>
          <w:color w:val="000000"/>
          <w:sz w:val="20"/>
          <w:szCs w:val="20"/>
        </w:rPr>
        <w:t xml:space="preserve">10. После оказания услуг Исполнитель предоставляет Заказчику необходимую техническую документацию на установленное оборудование.</w:t>
      </w:r>
      <w:r>
        <w:rPr>
          <w:rFonts w:ascii="Tinos" w:hAnsi="Tinos" w:cs="Tinos"/>
          <w:color w:val="000000"/>
          <w:sz w:val="20"/>
          <w:szCs w:val="20"/>
        </w:rPr>
      </w:r>
      <w:r>
        <w:rPr>
          <w:rFonts w:ascii="Tinos" w:hAnsi="Tinos" w:cs="Tinos"/>
          <w:color w:val="000000"/>
          <w:sz w:val="20"/>
          <w:szCs w:val="20"/>
        </w:rPr>
      </w:r>
    </w:p>
    <w:p>
      <w:pPr>
        <w:ind w:left="0" w:right="0" w:firstLine="709"/>
        <w:rPr>
          <w:rFonts w:ascii="Tinos" w:hAnsi="Tinos" w:cs="Tinos"/>
          <w:sz w:val="20"/>
          <w:szCs w:val="20"/>
        </w:rPr>
        <w:suppressLineNumbers w:val="0"/>
      </w:pPr>
      <w:r>
        <w:rPr>
          <w:rFonts w:ascii="Tinos" w:hAnsi="Tinos" w:eastAsia="Tinos" w:cs="Tinos"/>
          <w:b w:val="0"/>
          <w:bCs w:val="0"/>
          <w:sz w:val="20"/>
          <w:szCs w:val="20"/>
        </w:rPr>
        <w:t xml:space="preserve">Т</w:t>
      </w:r>
      <w:r>
        <w:rPr>
          <w:rFonts w:ascii="Tinos" w:hAnsi="Tinos" w:eastAsia="Tinos" w:cs="Tinos"/>
          <w:b w:val="0"/>
          <w:bCs w:val="0"/>
          <w:sz w:val="20"/>
          <w:szCs w:val="20"/>
        </w:rPr>
        <w:t xml:space="preserve">р</w:t>
      </w:r>
      <w:r>
        <w:rPr>
          <w:rFonts w:ascii="Tinos" w:hAnsi="Tinos" w:eastAsia="Tinos" w:cs="Tinos"/>
          <w:b w:val="0"/>
          <w:bCs w:val="0"/>
          <w:sz w:val="20"/>
          <w:szCs w:val="20"/>
        </w:rPr>
        <w:t xml:space="preserve">ебования по передаче заказчику технических и </w:t>
      </w:r>
      <w:r>
        <w:rPr>
          <w:rFonts w:ascii="Tinos" w:hAnsi="Tinos" w:eastAsia="Tinos" w:cs="Tinos"/>
          <w:b w:val="0"/>
          <w:bCs w:val="0"/>
          <w:sz w:val="20"/>
          <w:szCs w:val="20"/>
        </w:rPr>
        <w:t xml:space="preserve">иных документов после оказания услуги:</w:t>
      </w:r>
      <w:r>
        <w:rPr>
          <w:rFonts w:ascii="Tinos" w:hAnsi="Tinos" w:cs="Tinos"/>
          <w:sz w:val="20"/>
          <w:szCs w:val="20"/>
        </w:rPr>
      </w:r>
      <w:r>
        <w:rPr>
          <w:rFonts w:ascii="Tinos" w:hAnsi="Tinos" w:cs="Tinos"/>
          <w:sz w:val="20"/>
          <w:szCs w:val="20"/>
        </w:rPr>
      </w:r>
    </w:p>
    <w:p>
      <w:pPr>
        <w:pStyle w:val="815"/>
        <w:ind w:left="0" w:right="0" w:firstLine="709"/>
        <w:rPr>
          <w:rFonts w:ascii="Tinos" w:hAnsi="Tinos" w:cs="Tinos"/>
          <w:sz w:val="20"/>
          <w:szCs w:val="20"/>
        </w:rPr>
        <w:suppressLineNumbers w:val="0"/>
      </w:pPr>
      <w:r>
        <w:rPr>
          <w:rFonts w:ascii="Tinos" w:hAnsi="Tinos" w:eastAsia="Tinos" w:cs="Tinos"/>
          <w:sz w:val="20"/>
          <w:szCs w:val="20"/>
        </w:rPr>
      </w:r>
      <w:r>
        <w:rPr>
          <w:rFonts w:ascii="Tinos" w:hAnsi="Tinos" w:eastAsia="Tinos" w:cs="Tinos"/>
          <w:sz w:val="20"/>
          <w:szCs w:val="20"/>
        </w:rPr>
        <w:t xml:space="preserve">-</w:t>
      </w:r>
      <w:r>
        <w:rPr>
          <w:rFonts w:ascii="Tinos" w:hAnsi="Tinos" w:eastAsia="Tinos" w:cs="Tinos"/>
          <w:sz w:val="20"/>
          <w:szCs w:val="20"/>
        </w:rPr>
        <w:t xml:space="preserve"> паспорт блока СКЗИ</w:t>
      </w:r>
      <w:r>
        <w:rPr>
          <w:rFonts w:ascii="Tinos" w:hAnsi="Tinos" w:eastAsia="Tinos" w:cs="Tinos"/>
          <w:sz w:val="20"/>
          <w:szCs w:val="20"/>
        </w:rPr>
        <w:t xml:space="preserve">;</w:t>
      </w:r>
      <w:r>
        <w:rPr>
          <w:rFonts w:ascii="Tinos" w:hAnsi="Tinos" w:cs="Tinos"/>
          <w:sz w:val="20"/>
          <w:szCs w:val="20"/>
        </w:rPr>
      </w:r>
      <w:r>
        <w:rPr>
          <w:rFonts w:ascii="Tinos" w:hAnsi="Tinos" w:cs="Tinos"/>
          <w:sz w:val="20"/>
          <w:szCs w:val="20"/>
        </w:rPr>
      </w:r>
    </w:p>
    <w:p>
      <w:pPr>
        <w:pStyle w:val="815"/>
        <w:ind w:left="0" w:right="0" w:firstLine="709"/>
        <w:rPr>
          <w:rFonts w:ascii="Tinos" w:hAnsi="Tinos" w:cs="Tinos"/>
          <w:sz w:val="20"/>
          <w:szCs w:val="20"/>
        </w:rPr>
        <w:suppressLineNumbers w:val="0"/>
      </w:pPr>
      <w:r>
        <w:rPr>
          <w:rFonts w:ascii="Tinos" w:hAnsi="Tinos" w:eastAsia="Tinos" w:cs="Tinos"/>
          <w:sz w:val="20"/>
          <w:szCs w:val="20"/>
        </w:rPr>
        <w:t xml:space="preserve">- </w:t>
      </w:r>
      <w:r>
        <w:rPr>
          <w:rFonts w:ascii="Tinos" w:hAnsi="Tinos" w:eastAsia="Tinos" w:cs="Tinos"/>
          <w:sz w:val="20"/>
          <w:szCs w:val="20"/>
        </w:rPr>
        <w:t xml:space="preserve">оформленные гарантийные талоны;</w:t>
      </w:r>
      <w:r>
        <w:rPr>
          <w:rFonts w:ascii="Tinos" w:hAnsi="Tinos" w:cs="Tinos"/>
          <w:sz w:val="20"/>
          <w:szCs w:val="20"/>
        </w:rPr>
      </w:r>
      <w:r>
        <w:rPr>
          <w:rFonts w:ascii="Tinos" w:hAnsi="Tinos" w:cs="Tinos"/>
          <w:sz w:val="20"/>
          <w:szCs w:val="20"/>
        </w:rPr>
      </w:r>
    </w:p>
    <w:p>
      <w:pPr>
        <w:pStyle w:val="815"/>
        <w:ind w:left="0" w:right="0" w:firstLine="709"/>
        <w:rPr>
          <w:rFonts w:ascii="Tinos" w:hAnsi="Tinos" w:cs="Tinos"/>
          <w:sz w:val="20"/>
          <w:szCs w:val="20"/>
        </w:rPr>
        <w:suppressLineNumbers w:val="0"/>
      </w:pPr>
      <w:r>
        <w:rPr>
          <w:rFonts w:ascii="Tinos" w:hAnsi="Tinos" w:eastAsia="Tinos" w:cs="Tinos"/>
          <w:sz w:val="20"/>
          <w:szCs w:val="20"/>
        </w:rPr>
        <w:t xml:space="preserve">- счета, счета-фактуры, товарные накладные;</w:t>
      </w:r>
      <w:r>
        <w:rPr>
          <w:rFonts w:ascii="Tinos" w:hAnsi="Tinos" w:cs="Tinos"/>
          <w:sz w:val="20"/>
          <w:szCs w:val="20"/>
        </w:rPr>
      </w:r>
      <w:r>
        <w:rPr>
          <w:rFonts w:ascii="Tinos" w:hAnsi="Tinos" w:cs="Tinos"/>
          <w:sz w:val="20"/>
          <w:szCs w:val="20"/>
        </w:rPr>
      </w:r>
    </w:p>
    <w:p>
      <w:pPr>
        <w:pStyle w:val="815"/>
        <w:ind w:left="0" w:right="0" w:firstLine="709"/>
        <w:rPr>
          <w:rFonts w:ascii="Tinos" w:hAnsi="Tinos" w:cs="Tinos"/>
          <w:sz w:val="20"/>
          <w:szCs w:val="20"/>
        </w:rPr>
        <w:suppressLineNumbers w:val="0"/>
      </w:pPr>
      <w:r>
        <w:rPr>
          <w:rFonts w:ascii="Tinos" w:hAnsi="Tinos" w:eastAsia="Tinos" w:cs="Tinos"/>
          <w:sz w:val="20"/>
          <w:szCs w:val="20"/>
        </w:rPr>
        <w:t xml:space="preserve">-  акты приемки-передачи и документы, подтверждающие настройку и активацию НКМ (СКЗИ)</w:t>
      </w:r>
      <w:r>
        <w:rPr>
          <w:rFonts w:ascii="Tinos" w:hAnsi="Tinos" w:eastAsia="Tinos" w:cs="Tinos"/>
          <w:sz w:val="20"/>
          <w:szCs w:val="20"/>
        </w:rPr>
        <w:t xml:space="preserve">;</w:t>
      </w:r>
      <w:r>
        <w:rPr>
          <w:rFonts w:ascii="Tinos" w:hAnsi="Tinos" w:cs="Tinos"/>
          <w:sz w:val="20"/>
          <w:szCs w:val="20"/>
        </w:rPr>
      </w:r>
      <w:r>
        <w:rPr>
          <w:rFonts w:ascii="Tinos" w:hAnsi="Tinos" w:cs="Tinos"/>
          <w:sz w:val="20"/>
          <w:szCs w:val="20"/>
        </w:rPr>
      </w:r>
    </w:p>
    <w:p>
      <w:pPr>
        <w:pStyle w:val="815"/>
        <w:ind w:left="0" w:right="0" w:firstLine="709"/>
        <w:rPr>
          <w:rFonts w:ascii="Tinos" w:hAnsi="Tinos" w:cs="Tinos"/>
          <w:sz w:val="20"/>
          <w:szCs w:val="20"/>
        </w:rPr>
        <w:suppressLineNumbers w:val="0"/>
      </w:pPr>
      <w:r>
        <w:rPr>
          <w:rFonts w:ascii="Tinos" w:hAnsi="Tinos" w:eastAsia="Tinos" w:cs="Tinos"/>
          <w:sz w:val="20"/>
          <w:szCs w:val="20"/>
        </w:rPr>
      </w:r>
      <w:r>
        <w:rPr>
          <w:rFonts w:ascii="Tinos" w:hAnsi="Tinos" w:eastAsia="Tinos" w:cs="Tinos"/>
          <w:sz w:val="20"/>
          <w:szCs w:val="20"/>
        </w:rPr>
        <w:t xml:space="preserve">-</w:t>
      </w:r>
      <w:r>
        <w:rPr>
          <w:rFonts w:ascii="Tinos" w:hAnsi="Tinos" w:eastAsia="Tinos" w:cs="Tinos"/>
          <w:sz w:val="20"/>
          <w:szCs w:val="20"/>
        </w:rPr>
        <w:t xml:space="preserve"> руководство для водителя;</w:t>
      </w:r>
      <w:r>
        <w:rPr>
          <w:rFonts w:ascii="Tinos" w:hAnsi="Tinos" w:cs="Tinos"/>
          <w:sz w:val="20"/>
          <w:szCs w:val="20"/>
        </w:rPr>
      </w:r>
      <w:r>
        <w:rPr>
          <w:rFonts w:ascii="Tinos" w:hAnsi="Tinos" w:cs="Tinos"/>
          <w:sz w:val="20"/>
          <w:szCs w:val="20"/>
        </w:rPr>
      </w:r>
    </w:p>
    <w:p>
      <w:pPr>
        <w:pStyle w:val="815"/>
        <w:ind w:left="0" w:right="0" w:firstLine="709"/>
        <w:rPr>
          <w:rFonts w:ascii="Tinos" w:hAnsi="Tinos" w:cs="Tinos"/>
          <w:sz w:val="20"/>
          <w:szCs w:val="20"/>
          <w:highlight w:val="none"/>
        </w:rPr>
        <w:suppressLineNumbers w:val="0"/>
      </w:pPr>
      <w:r>
        <w:rPr>
          <w:rFonts w:ascii="Tinos" w:hAnsi="Tinos" w:eastAsia="Tinos" w:cs="Tinos"/>
          <w:sz w:val="20"/>
          <w:szCs w:val="20"/>
        </w:rPr>
      </w:r>
      <w:r>
        <w:rPr>
          <w:rFonts w:ascii="Tinos" w:hAnsi="Tinos" w:eastAsia="Tinos" w:cs="Tinos"/>
          <w:sz w:val="20"/>
          <w:szCs w:val="20"/>
        </w:rPr>
        <w:t xml:space="preserve">-</w:t>
      </w:r>
      <w:r>
        <w:rPr>
          <w:rFonts w:ascii="Tinos" w:hAnsi="Tinos" w:eastAsia="Tinos" w:cs="Tinos"/>
          <w:sz w:val="20"/>
          <w:szCs w:val="20"/>
        </w:rPr>
        <w:t xml:space="preserve"> карта водителя.</w:t>
      </w:r>
      <w:r>
        <w:rPr>
          <w:rFonts w:ascii="Tinos" w:hAnsi="Tinos" w:cs="Tinos"/>
          <w:sz w:val="20"/>
          <w:szCs w:val="20"/>
          <w:highlight w:val="none"/>
        </w:rPr>
      </w:r>
      <w:r>
        <w:rPr>
          <w:rFonts w:ascii="Tinos" w:hAnsi="Tinos" w:cs="Tinos"/>
          <w:sz w:val="20"/>
          <w:szCs w:val="20"/>
          <w:highlight w:val="none"/>
        </w:rPr>
      </w:r>
    </w:p>
    <w:p>
      <w:pPr>
        <w:pStyle w:val="815"/>
        <w:ind w:left="0" w:right="0" w:firstLine="709"/>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tbl>
      <w:tblPr>
        <w:tblW w:w="10029" w:type="dxa"/>
        <w:jc w:val="center"/>
        <w:tblInd w:w="27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27"/>
        <w:gridCol w:w="1281"/>
        <w:gridCol w:w="5244"/>
        <w:gridCol w:w="850"/>
        <w:gridCol w:w="709"/>
        <w:gridCol w:w="850"/>
        <w:gridCol w:w="567"/>
      </w:tblGrid>
      <w:tr>
        <w:tblPrEx/>
        <w:trPr>
          <w:jc w:val="center"/>
          <w:trHeight w:val="20"/>
        </w:trPr>
        <w:tc>
          <w:tcPr>
            <w:shd w:val="clear" w:color="ffffff" w:fill="ffffff"/>
            <w:tcW w:w="527" w:type="dxa"/>
            <w:vAlign w:val="center"/>
            <w:textDirection w:val="lrTb"/>
            <w:noWrap w:val="false"/>
          </w:tcPr>
          <w:p>
            <w:pPr>
              <w:contextualSpacing/>
              <w:ind w:left="0" w:right="0" w:firstLine="0"/>
              <w:jc w:val="center"/>
              <w:rPr>
                <w:rFonts w:ascii="Tinos" w:hAnsi="Tinos" w:cs="Tinos"/>
                <w:sz w:val="20"/>
                <w:szCs w:val="20"/>
              </w:rPr>
              <w:suppressLineNumbers w:val="0"/>
            </w:pPr>
            <w:r>
              <w:rPr>
                <w:rFonts w:ascii="Tinos" w:hAnsi="Tinos" w:eastAsia="Tinos" w:cs="Tinos"/>
                <w:sz w:val="20"/>
                <w:szCs w:val="20"/>
              </w:rPr>
              <w:t xml:space="preserve">№</w:t>
            </w:r>
            <w:r>
              <w:rPr>
                <w:rFonts w:ascii="Tinos" w:hAnsi="Tinos" w:eastAsia="Tinos" w:cs="Tinos"/>
                <w:sz w:val="20"/>
                <w:szCs w:val="20"/>
              </w:rPr>
              <w:t xml:space="preserve"> п/п</w:t>
            </w:r>
            <w:r>
              <w:rPr>
                <w:rFonts w:ascii="Tinos" w:hAnsi="Tinos" w:cs="Tinos"/>
                <w:sz w:val="20"/>
                <w:szCs w:val="20"/>
              </w:rPr>
            </w:r>
            <w:r>
              <w:rPr>
                <w:rFonts w:ascii="Tinos" w:hAnsi="Tinos" w:cs="Tinos"/>
                <w:sz w:val="20"/>
                <w:szCs w:val="20"/>
              </w:rPr>
            </w:r>
          </w:p>
        </w:tc>
        <w:tc>
          <w:tcPr>
            <w:shd w:val="clear" w:color="ffffff" w:fill="ffffff"/>
            <w:tcW w:w="1281" w:type="dxa"/>
            <w:vAlign w:val="center"/>
            <w:textDirection w:val="lrTb"/>
            <w:noWrap w:val="false"/>
          </w:tcPr>
          <w:p>
            <w:pPr>
              <w:contextualSpacing/>
              <w:ind w:left="0" w:right="0" w:firstLine="0"/>
              <w:jc w:val="center"/>
              <w:rPr>
                <w:rFonts w:ascii="Tinos" w:hAnsi="Tinos" w:cs="Tinos"/>
                <w:sz w:val="20"/>
                <w:szCs w:val="20"/>
              </w:rPr>
              <w:suppressLineNumbers w:val="0"/>
            </w:pPr>
            <w:r>
              <w:rPr>
                <w:rFonts w:ascii="Tinos" w:hAnsi="Tinos" w:eastAsia="Tinos" w:cs="Tinos"/>
                <w:sz w:val="20"/>
                <w:szCs w:val="20"/>
              </w:rPr>
              <w:t xml:space="preserve">Наименование товара/услуги</w:t>
            </w:r>
            <w:r>
              <w:rPr>
                <w:rFonts w:ascii="Tinos" w:hAnsi="Tinos" w:eastAsia="Tinos" w:cs="Tinos"/>
                <w:sz w:val="20"/>
                <w:szCs w:val="20"/>
              </w:rPr>
              <w:t xml:space="preserve"> </w:t>
            </w:r>
            <w:r>
              <w:rPr>
                <w:rFonts w:ascii="Tinos" w:hAnsi="Tinos" w:cs="Tinos"/>
                <w:sz w:val="20"/>
                <w:szCs w:val="20"/>
              </w:rPr>
            </w:r>
            <w:r>
              <w:rPr>
                <w:rFonts w:ascii="Tinos" w:hAnsi="Tinos" w:cs="Tinos"/>
                <w:sz w:val="20"/>
                <w:szCs w:val="20"/>
              </w:rPr>
            </w:r>
          </w:p>
        </w:tc>
        <w:tc>
          <w:tcPr>
            <w:tcW w:w="5244" w:type="dxa"/>
            <w:vAlign w:val="center"/>
            <w:textDirection w:val="lrTb"/>
            <w:noWrap w:val="false"/>
          </w:tcPr>
          <w:p>
            <w:pPr>
              <w:contextualSpacing/>
              <w:ind w:left="0" w:right="0" w:firstLine="0"/>
              <w:jc w:val="center"/>
              <w:rPr>
                <w:rFonts w:ascii="Tinos" w:hAnsi="Tinos" w:cs="Tinos"/>
                <w:sz w:val="20"/>
                <w:szCs w:val="20"/>
              </w:rPr>
              <w:suppressLineNumbers w:val="0"/>
            </w:pPr>
            <w:r>
              <w:rPr>
                <w:rFonts w:ascii="Tinos" w:hAnsi="Tinos" w:eastAsia="Tinos" w:cs="Tinos"/>
                <w:sz w:val="20"/>
                <w:szCs w:val="20"/>
              </w:rPr>
              <w:t xml:space="preserve">Качественные характеристики (потребительские свойства) и иные характеристики товара</w:t>
            </w:r>
            <w:r>
              <w:rPr>
                <w:rFonts w:ascii="Tinos" w:hAnsi="Tinos" w:cs="Tinos"/>
                <w:sz w:val="20"/>
                <w:szCs w:val="20"/>
              </w:rPr>
            </w:r>
            <w:r>
              <w:rPr>
                <w:rFonts w:ascii="Tinos" w:hAnsi="Tinos" w:cs="Tinos"/>
                <w:sz w:val="20"/>
                <w:szCs w:val="20"/>
              </w:rPr>
            </w:r>
          </w:p>
        </w:tc>
        <w:tc>
          <w:tcPr>
            <w:shd w:val="clear" w:color="ffffff" w:fill="ffffff"/>
            <w:tcW w:w="850" w:type="dxa"/>
            <w:vAlign w:val="center"/>
            <w:textDirection w:val="lrTb"/>
            <w:noWrap w:val="false"/>
          </w:tcPr>
          <w:p>
            <w:pPr>
              <w:pStyle w:val="815"/>
              <w:ind w:left="0" w:right="0" w:firstLine="0"/>
              <w:jc w:val="center"/>
              <w:rPr>
                <w:rFonts w:ascii="Tinos" w:hAnsi="Tinos" w:cs="Tinos"/>
                <w:sz w:val="20"/>
                <w:szCs w:val="20"/>
              </w:rPr>
              <w:suppressLineNumbers w:val="0"/>
            </w:pPr>
            <w:r>
              <w:rPr>
                <w:rFonts w:ascii="Tinos" w:hAnsi="Tinos" w:eastAsia="Tinos" w:cs="Tinos"/>
                <w:sz w:val="20"/>
                <w:szCs w:val="20"/>
              </w:rPr>
              <w:t xml:space="preserve">Ед. </w:t>
            </w:r>
            <w:r>
              <w:rPr>
                <w:rFonts w:ascii="Tinos" w:hAnsi="Tinos" w:cs="Tinos"/>
                <w:sz w:val="20"/>
                <w:szCs w:val="20"/>
              </w:rPr>
            </w:r>
            <w:r>
              <w:rPr>
                <w:rFonts w:ascii="Tinos" w:hAnsi="Tinos" w:cs="Tinos"/>
                <w:sz w:val="20"/>
                <w:szCs w:val="20"/>
              </w:rPr>
            </w:r>
          </w:p>
          <w:p>
            <w:pPr>
              <w:pStyle w:val="815"/>
              <w:ind w:left="0" w:right="0" w:firstLine="0"/>
              <w:jc w:val="center"/>
              <w:rPr>
                <w:rFonts w:ascii="Tinos" w:hAnsi="Tinos" w:cs="Tinos"/>
                <w:sz w:val="20"/>
                <w:szCs w:val="20"/>
              </w:rPr>
              <w:suppressLineNumbers w:val="0"/>
            </w:pPr>
            <w:r>
              <w:rPr>
                <w:rFonts w:ascii="Tinos" w:hAnsi="Tinos" w:eastAsia="Tinos" w:cs="Tinos"/>
                <w:sz w:val="20"/>
                <w:szCs w:val="20"/>
              </w:rPr>
              <w:t xml:space="preserve">изм.</w:t>
            </w:r>
            <w:r>
              <w:rPr>
                <w:rFonts w:ascii="Tinos" w:hAnsi="Tinos" w:cs="Tinos"/>
                <w:sz w:val="20"/>
                <w:szCs w:val="20"/>
              </w:rPr>
            </w:r>
            <w:r>
              <w:rPr>
                <w:rFonts w:ascii="Tinos" w:hAnsi="Tinos" w:cs="Tinos"/>
                <w:sz w:val="20"/>
                <w:szCs w:val="20"/>
              </w:rPr>
            </w:r>
          </w:p>
        </w:tc>
        <w:tc>
          <w:tcPr>
            <w:shd w:val="clear" w:color="ffffff" w:fill="ffffff"/>
            <w:tcW w:w="709" w:type="dxa"/>
            <w:vAlign w:val="center"/>
            <w:textDirection w:val="lrTb"/>
            <w:noWrap w:val="false"/>
          </w:tcPr>
          <w:p>
            <w:pPr>
              <w:pStyle w:val="815"/>
              <w:ind w:left="0" w:right="0" w:firstLine="0"/>
              <w:jc w:val="center"/>
              <w:rPr>
                <w:rFonts w:ascii="Tinos" w:hAnsi="Tinos" w:cs="Tinos"/>
                <w:sz w:val="20"/>
                <w:szCs w:val="20"/>
              </w:rPr>
              <w:suppressLineNumbers w:val="0"/>
            </w:pPr>
            <w:r>
              <w:rPr>
                <w:rFonts w:ascii="Tinos" w:hAnsi="Tinos" w:eastAsia="Tinos" w:cs="Tinos"/>
                <w:sz w:val="20"/>
                <w:szCs w:val="20"/>
              </w:rPr>
            </w:r>
            <w:r>
              <w:rPr>
                <w:rFonts w:ascii="Tinos" w:hAnsi="Tinos" w:eastAsia="Tinos" w:cs="Tinos"/>
                <w:sz w:val="20"/>
                <w:szCs w:val="20"/>
              </w:rPr>
              <w:t xml:space="preserve">Кол-во</w:t>
            </w:r>
            <w:r>
              <w:rPr>
                <w:rFonts w:ascii="Tinos" w:hAnsi="Tinos" w:cs="Tinos"/>
                <w:sz w:val="20"/>
                <w:szCs w:val="20"/>
              </w:rPr>
            </w:r>
            <w:r>
              <w:rPr>
                <w:rFonts w:ascii="Tinos" w:hAnsi="Tinos" w:cs="Tinos"/>
                <w:sz w:val="20"/>
                <w:szCs w:val="20"/>
              </w:rPr>
            </w:r>
          </w:p>
        </w:tc>
        <w:tc>
          <w:tcPr>
            <w:tcW w:w="850" w:type="dxa"/>
            <w:vAlign w:val="center"/>
            <w:textDirection w:val="lrTb"/>
            <w:noWrap w:val="false"/>
          </w:tcPr>
          <w:p>
            <w:pPr>
              <w:pStyle w:val="815"/>
              <w:ind w:left="0" w:right="0" w:firstLine="0"/>
              <w:jc w:val="center"/>
              <w:rPr>
                <w:rFonts w:ascii="Tinos" w:hAnsi="Tinos" w:cs="Tinos"/>
                <w:sz w:val="20"/>
                <w:szCs w:val="20"/>
              </w:rPr>
              <w:suppressLineNumbers w:val="0"/>
            </w:pPr>
            <w:r>
              <w:rPr>
                <w:rFonts w:ascii="Tinos" w:hAnsi="Tinos" w:eastAsia="Tinos" w:cs="Tinos"/>
                <w:sz w:val="20"/>
                <w:szCs w:val="20"/>
              </w:rPr>
              <w:t xml:space="preserve">Цена за ед. изм., руб.</w:t>
            </w:r>
            <w:r>
              <w:rPr>
                <w:rFonts w:ascii="Tinos" w:hAnsi="Tinos" w:cs="Tinos"/>
                <w:sz w:val="20"/>
                <w:szCs w:val="20"/>
              </w:rPr>
            </w:r>
            <w:r>
              <w:rPr>
                <w:rFonts w:ascii="Tinos" w:hAnsi="Tinos" w:cs="Tinos"/>
                <w:sz w:val="20"/>
                <w:szCs w:val="20"/>
              </w:rPr>
            </w:r>
          </w:p>
        </w:tc>
        <w:tc>
          <w:tcPr>
            <w:tcW w:w="567" w:type="dxa"/>
            <w:vAlign w:val="center"/>
            <w:textDirection w:val="lrTb"/>
            <w:noWrap w:val="false"/>
          </w:tcPr>
          <w:p>
            <w:pPr>
              <w:pStyle w:val="815"/>
              <w:ind w:left="0" w:right="0" w:firstLine="0"/>
              <w:jc w:val="center"/>
              <w:rPr>
                <w:rFonts w:ascii="Tinos" w:hAnsi="Tinos" w:cs="Tinos"/>
                <w:sz w:val="20"/>
                <w:szCs w:val="20"/>
              </w:rPr>
              <w:suppressLineNumbers w:val="0"/>
            </w:pPr>
            <w:r>
              <w:rPr>
                <w:rFonts w:ascii="Tinos" w:hAnsi="Tinos" w:eastAsia="Tinos" w:cs="Tinos"/>
                <w:sz w:val="20"/>
                <w:szCs w:val="20"/>
              </w:rPr>
              <w:t xml:space="preserve">Сумма, руб.</w:t>
            </w:r>
            <w:r>
              <w:rPr>
                <w:rFonts w:ascii="Tinos" w:hAnsi="Tinos" w:cs="Tinos"/>
                <w:sz w:val="20"/>
                <w:szCs w:val="20"/>
              </w:rPr>
            </w:r>
            <w:r>
              <w:rPr>
                <w:rFonts w:ascii="Tinos" w:hAnsi="Tinos" w:cs="Tinos"/>
                <w:sz w:val="20"/>
                <w:szCs w:val="20"/>
              </w:rPr>
            </w:r>
          </w:p>
        </w:tc>
      </w:tr>
      <w:tr>
        <w:tblPrEx/>
        <w:trPr>
          <w:jc w:val="center"/>
          <w:trHeight w:val="20"/>
        </w:trPr>
        <w:tc>
          <w:tcPr>
            <w:shd w:val="clear" w:color="ffffff" w:fill="ffffff"/>
            <w:tcW w:w="527" w:type="dxa"/>
            <w:vAlign w:val="center"/>
            <w:textDirection w:val="lrTb"/>
            <w:noWrap w:val="false"/>
          </w:tcPr>
          <w:p>
            <w:pPr>
              <w:contextualSpacing/>
              <w:ind w:left="0" w:right="0" w:firstLine="0"/>
              <w:jc w:val="center"/>
              <w:rPr>
                <w:rFonts w:ascii="Tinos" w:hAnsi="Tinos" w:cs="Tinos"/>
                <w:sz w:val="20"/>
                <w:szCs w:val="20"/>
              </w:rPr>
              <w:suppressLineNumbers w:val="0"/>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shd w:val="clear" w:color="ffffff" w:fill="ffffff"/>
            <w:tcW w:w="1281" w:type="dxa"/>
            <w:vAlign w:val="center"/>
            <w:textDirection w:val="lrTb"/>
            <w:noWrap w:val="false"/>
          </w:tcPr>
          <w:p>
            <w:pPr>
              <w:ind w:left="0" w:right="0" w:firstLine="0"/>
              <w:spacing w:after="0"/>
              <w:rPr>
                <w:rFonts w:ascii="Tinos" w:hAnsi="Tinos" w:cs="Tinos"/>
                <w:sz w:val="20"/>
                <w:szCs w:val="20"/>
              </w:rPr>
              <w:suppressLineNumbers w:val="0"/>
            </w:pPr>
            <w:r>
              <w:rPr>
                <w:rFonts w:ascii="Tinos" w:hAnsi="Tinos" w:eastAsia="Tinos" w:cs="Tinos"/>
                <w:sz w:val="20"/>
                <w:szCs w:val="20"/>
              </w:rPr>
              <w:t xml:space="preserve">Блок СКЗИ НКМ-2.11</w:t>
            </w:r>
            <w:r>
              <w:rPr>
                <w:rFonts w:ascii="Tinos" w:hAnsi="Tinos" w:eastAsia="Tinos" w:cs="Tinos"/>
                <w:sz w:val="20"/>
                <w:szCs w:val="20"/>
              </w:rPr>
              <w:t xml:space="preserve">,</w:t>
            </w:r>
            <w:r>
              <w:rPr>
                <w:rFonts w:ascii="Tinos" w:hAnsi="Tinos" w:eastAsia="Tinos" w:cs="Tinos"/>
                <w:sz w:val="20"/>
                <w:szCs w:val="20"/>
              </w:rPr>
              <w:t xml:space="preserve"> Россия, 643</w:t>
            </w:r>
            <w:r>
              <w:rPr>
                <w:rFonts w:ascii="Tinos" w:hAnsi="Tinos" w:cs="Tinos"/>
                <w:sz w:val="20"/>
                <w:szCs w:val="20"/>
              </w:rPr>
            </w:r>
            <w:r>
              <w:rPr>
                <w:rFonts w:ascii="Tinos" w:hAnsi="Tinos" w:cs="Tinos"/>
                <w:sz w:val="20"/>
                <w:szCs w:val="20"/>
              </w:rPr>
            </w:r>
          </w:p>
          <w:p>
            <w:pPr>
              <w:ind w:left="0" w:right="0" w:firstLine="0"/>
              <w:spacing w:after="0"/>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p>
            <w:pPr>
              <w:ind w:left="0" w:right="0" w:firstLine="0"/>
              <w:spacing w:after="0"/>
              <w:rPr>
                <w:rFonts w:ascii="Tinos" w:hAnsi="Tinos" w:cs="Tinos"/>
                <w:sz w:val="20"/>
                <w:szCs w:val="20"/>
              </w:rPr>
              <w:suppressLineNumbers w:val="0"/>
            </w:pPr>
            <w:r>
              <w:rPr>
                <w:rFonts w:ascii="Tinos" w:hAnsi="Tinos" w:eastAsia="Tinos" w:cs="Tinos"/>
                <w:sz w:val="20"/>
                <w:szCs w:val="20"/>
              </w:rPr>
              <w:t xml:space="preserve">Замена блока СКЗИ тахографа</w:t>
            </w:r>
            <w:r>
              <w:rPr>
                <w:rFonts w:ascii="Tinos" w:hAnsi="Tinos" w:cs="Tinos"/>
                <w:sz w:val="20"/>
                <w:szCs w:val="20"/>
              </w:rPr>
            </w:r>
            <w:r>
              <w:rPr>
                <w:rFonts w:ascii="Tinos" w:hAnsi="Tinos" w:cs="Tinos"/>
                <w:sz w:val="20"/>
                <w:szCs w:val="20"/>
              </w:rPr>
            </w:r>
          </w:p>
          <w:p>
            <w:pPr>
              <w:ind w:left="0" w:right="0" w:firstLine="0"/>
              <w:spacing w:after="0"/>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p>
            <w:pPr>
              <w:ind w:left="0" w:right="0" w:firstLine="0"/>
              <w:spacing w:after="0"/>
              <w:rPr>
                <w:rFonts w:ascii="Tinos" w:hAnsi="Tinos" w:cs="Tinos"/>
                <w:sz w:val="20"/>
                <w:szCs w:val="20"/>
              </w:rPr>
              <w:suppressLineNumbers w:val="0"/>
            </w:pPr>
            <w:r>
              <w:rPr>
                <w:rFonts w:ascii="Tinos" w:hAnsi="Tinos" w:eastAsia="Tinos" w:cs="Tinos"/>
                <w:sz w:val="20"/>
                <w:szCs w:val="20"/>
              </w:rPr>
              <w:t xml:space="preserve">Активация СКЗИ</w:t>
            </w:r>
            <w:r>
              <w:rPr>
                <w:rFonts w:ascii="Tinos" w:hAnsi="Tinos" w:cs="Tinos"/>
                <w:sz w:val="20"/>
                <w:szCs w:val="20"/>
              </w:rPr>
            </w:r>
            <w:r>
              <w:rPr>
                <w:rFonts w:ascii="Tinos" w:hAnsi="Tinos" w:cs="Tinos"/>
                <w:sz w:val="20"/>
                <w:szCs w:val="20"/>
              </w:rPr>
            </w:r>
          </w:p>
          <w:p>
            <w:pPr>
              <w:ind w:left="0" w:right="0" w:firstLine="0"/>
              <w:spacing w:after="0"/>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p>
            <w:pPr>
              <w:ind w:left="0" w:right="0" w:firstLine="0"/>
              <w:spacing w:after="0"/>
              <w:rPr>
                <w:rFonts w:ascii="Tinos" w:hAnsi="Tinos" w:cs="Tinos"/>
                <w:sz w:val="20"/>
                <w:szCs w:val="20"/>
              </w:rPr>
              <w:suppressLineNumbers w:val="0"/>
            </w:pPr>
            <w:r>
              <w:rPr>
                <w:rFonts w:ascii="Tinos" w:hAnsi="Tinos" w:eastAsia="Tinos" w:cs="Tinos"/>
                <w:sz w:val="20"/>
                <w:szCs w:val="20"/>
              </w:rPr>
              <w:t xml:space="preserve">Калибровка тахографа</w:t>
            </w:r>
            <w:r>
              <w:rPr>
                <w:rFonts w:ascii="Tinos" w:hAnsi="Tinos" w:cs="Tinos"/>
                <w:sz w:val="20"/>
                <w:szCs w:val="20"/>
              </w:rPr>
            </w:r>
            <w:r>
              <w:rPr>
                <w:rFonts w:ascii="Tinos" w:hAnsi="Tinos" w:cs="Tinos"/>
                <w:sz w:val="20"/>
                <w:szCs w:val="20"/>
              </w:rPr>
            </w:r>
          </w:p>
          <w:p>
            <w:pPr>
              <w:ind w:left="0" w:right="0" w:firstLine="0"/>
              <w:spacing w:after="0"/>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p>
            <w:pPr>
              <w:ind w:left="0" w:right="0" w:firstLine="0"/>
              <w:spacing w:after="0"/>
              <w:rPr>
                <w:rFonts w:ascii="Tinos" w:hAnsi="Tinos" w:cs="Tinos"/>
                <w:sz w:val="20"/>
                <w:szCs w:val="20"/>
              </w:rPr>
              <w:suppressLineNumbers w:val="0"/>
            </w:pPr>
            <w:r>
              <w:rPr>
                <w:rFonts w:ascii="Tinos" w:hAnsi="Tinos" w:eastAsia="Tinos" w:cs="Tinos"/>
                <w:sz w:val="20"/>
                <w:szCs w:val="20"/>
              </w:rPr>
              <w:t xml:space="preserve"> </w:t>
            </w:r>
            <w:r>
              <w:rPr>
                <w:rFonts w:ascii="Tinos" w:hAnsi="Tinos" w:cs="Tinos"/>
                <w:sz w:val="20"/>
                <w:szCs w:val="20"/>
              </w:rPr>
            </w:r>
            <w:r>
              <w:rPr>
                <w:rFonts w:ascii="Tinos" w:hAnsi="Tinos" w:cs="Tinos"/>
                <w:sz w:val="20"/>
                <w:szCs w:val="20"/>
              </w:rPr>
            </w:r>
          </w:p>
        </w:tc>
        <w:tc>
          <w:tcPr>
            <w:tcW w:w="5244" w:type="dxa"/>
            <w:vAlign w:val="center"/>
            <w:textDirection w:val="lrTb"/>
            <w:noWrap w:val="false"/>
          </w:tcPr>
          <w:p>
            <w:pPr>
              <w:contextualSpacing/>
              <w:ind w:left="0" w:right="0" w:firstLine="0"/>
              <w:rPr>
                <w:rFonts w:ascii="Tinos" w:hAnsi="Tinos" w:cs="Tinos"/>
                <w:b/>
                <w:sz w:val="20"/>
                <w:szCs w:val="20"/>
              </w:rPr>
              <w:suppressLineNumbers w:val="0"/>
            </w:pPr>
            <w:r>
              <w:rPr>
                <w:rFonts w:ascii="Tinos" w:hAnsi="Tinos" w:eastAsia="Tinos" w:cs="Tinos"/>
                <w:b/>
                <w:sz w:val="20"/>
                <w:szCs w:val="20"/>
              </w:rPr>
              <w:t xml:space="preserve">Блок СКЗИ тахографа "НКМ-2.11" исполнение ИН:</w:t>
            </w:r>
            <w:r>
              <w:rPr>
                <w:rFonts w:ascii="Tinos" w:hAnsi="Tinos" w:cs="Tinos"/>
                <w:b/>
                <w:sz w:val="20"/>
                <w:szCs w:val="20"/>
              </w:rPr>
            </w:r>
            <w:r>
              <w:rPr>
                <w:rFonts w:ascii="Tinos" w:hAnsi="Tinos" w:cs="Tinos"/>
                <w:b/>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НКМ-2.11 исполнен</w:t>
            </w:r>
            <w:r>
              <w:rPr>
                <w:rFonts w:ascii="Tinos" w:hAnsi="Tinos" w:eastAsia="Tinos" w:cs="Tinos"/>
                <w:sz w:val="20"/>
                <w:szCs w:val="20"/>
              </w:rPr>
              <w:t xml:space="preserve">ие ИН является устройством, содержащим ключевую информацию, обеспечивающим возможность преобразования информации в соответствии с алгоритмами криптографического преобразования информации с использованием программ для электронных вычислительных машин, предн</w:t>
            </w:r>
            <w:r>
              <w:rPr>
                <w:rFonts w:ascii="Tinos" w:hAnsi="Tinos" w:eastAsia="Tinos" w:cs="Tinos"/>
                <w:sz w:val="20"/>
                <w:szCs w:val="20"/>
              </w:rPr>
              <w:t xml:space="preserve">азначенных для осуществления этих преобразований информации. НКМ-2.11 исполнение ИН предназначен для измерений текущих навигационных параметров по сигналам навигационных космических аппаратов глобальных навигационных спутниковых систем (ГНСС) ГЛОНАСС и G</w:t>
            </w:r>
            <w:r>
              <w:rPr>
                <w:rFonts w:ascii="Tinos" w:hAnsi="Tinos" w:eastAsia="Tinos" w:cs="Tinos"/>
                <w:sz w:val="20"/>
                <w:szCs w:val="20"/>
              </w:rPr>
              <w:t xml:space="preserve">PS, определения на их основе координат местоположения в системе координат WGS-84, скорости и синхронизации внутренней̆ шкалы времени блоков с национальной̆ шкалой̆ координированного времени UTC(SU) и встраивания в цифровой̆ тахограф транспортного средства.</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Функции:</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Формирование и передача в тахограф данных о параметрах движения транспортных средств на основании данных глобальной̆ навигационной̆ спутниковой̆ системы ГЛОНАСС и GPS (ГНСС).</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Формирование и передача в тахограф данных о текущем времени в формате UTC(SU), национальной̆ шкалы времени Российской̆ Федерации, на основании показаний собственных часов НКМ-2.11 исполнение ИН, корректируемых по данным, получаемым от ГНСС.</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Архивирование данных о параметрах движения транспортного средства.</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Архивирование данных о внутренних событиях НКМ-2.11 исполнение ИН.</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Архивирование данных по запросу от тахографа.</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Обеспечение долговременного некорректируемого хранения данных архива НКМ-2.11 исполнение ИН.</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Обеспечение конфиденциальности, целостности и аутентификации данных, загружаемых из архива НКМ-2.11 исполнение ИН на внешние носители информации. - Управление разграничением доступа при доступе к данным архива НКМ-2.11 исполнение ИН.</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Проведение взаимной̆ аутентификации карт тахографа и НКМ-2.11 исполнение ИН.</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Обеспечение конфиденциальности, целостности и аутентификации данных, передаваемых между НКМ-2.11 исполнение ИН и картами тахографа.</w:t>
            </w:r>
            <w:r>
              <w:rPr>
                <w:rFonts w:ascii="Tinos" w:hAnsi="Tinos" w:cs="Tinos"/>
                <w:sz w:val="20"/>
                <w:szCs w:val="20"/>
              </w:rPr>
            </w:r>
            <w:r>
              <w:rPr>
                <w:rFonts w:ascii="Tinos" w:hAnsi="Tinos" w:cs="Tinos"/>
                <w:sz w:val="20"/>
                <w:szCs w:val="20"/>
              </w:rPr>
            </w:r>
          </w:p>
          <w:p>
            <w:pPr>
              <w:contextualSpacing/>
              <w:ind w:left="0" w:right="0" w:firstLine="0"/>
              <w:rPr>
                <w:rFonts w:ascii="Tinos" w:hAnsi="Tinos" w:cs="Tinos"/>
                <w:sz w:val="20"/>
                <w:szCs w:val="20"/>
              </w:rPr>
              <w:suppressLineNumbers w:val="0"/>
            </w:pPr>
            <w:r>
              <w:rPr>
                <w:rFonts w:ascii="Tinos" w:hAnsi="Tinos" w:eastAsia="Tinos" w:cs="Tinos"/>
                <w:sz w:val="20"/>
                <w:szCs w:val="20"/>
              </w:rPr>
              <w:t xml:space="preserve">Хранение ключевой̆ информации.</w:t>
            </w:r>
            <w:r>
              <w:rPr>
                <w:rFonts w:ascii="Tinos" w:hAnsi="Tinos" w:cs="Tinos"/>
                <w:sz w:val="20"/>
                <w:szCs w:val="20"/>
              </w:rPr>
            </w:r>
            <w:r>
              <w:rPr>
                <w:rFonts w:ascii="Tinos" w:hAnsi="Tinos" w:cs="Tinos"/>
                <w:sz w:val="20"/>
                <w:szCs w:val="20"/>
              </w:rPr>
            </w:r>
          </w:p>
        </w:tc>
        <w:tc>
          <w:tcPr>
            <w:shd w:val="clear" w:color="ffffff" w:fill="ffffff"/>
            <w:tcW w:w="850" w:type="dxa"/>
            <w:vAlign w:val="center"/>
            <w:textDirection w:val="lrTb"/>
            <w:noWrap w:val="false"/>
          </w:tcPr>
          <w:p>
            <w:pPr>
              <w:contextualSpacing/>
              <w:ind w:left="0" w:right="0" w:firstLine="0"/>
              <w:jc w:val="center"/>
              <w:rPr>
                <w:rFonts w:ascii="Tinos" w:hAnsi="Tinos" w:cs="Tinos"/>
                <w:sz w:val="20"/>
                <w:szCs w:val="20"/>
                <w:highlight w:val="none"/>
              </w:rPr>
              <w:suppressLineNumbers w:val="0"/>
            </w:pPr>
            <w:r>
              <w:rPr>
                <w:rFonts w:ascii="Tinos" w:hAnsi="Tinos" w:eastAsia="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contextualSpacing/>
              <w:ind w:left="0" w:right="0" w:firstLine="0"/>
              <w:jc w:val="center"/>
              <w:rPr>
                <w:rFonts w:ascii="Tinos" w:hAnsi="Tinos" w:cs="Tinos"/>
                <w:sz w:val="20"/>
                <w:szCs w:val="20"/>
                <w:highlight w:val="none"/>
              </w:rPr>
              <w:suppressLineNumbers w:val="0"/>
            </w:pPr>
            <w:r>
              <w:rPr>
                <w:rFonts w:ascii="Tinos" w:hAnsi="Tinos" w:eastAsia="Tinos" w:cs="Tinos"/>
                <w:sz w:val="20"/>
                <w:szCs w:val="20"/>
              </w:rPr>
              <w:t xml:space="preserve">шт.</w:t>
            </w:r>
            <w:r>
              <w:rPr>
                <w:rFonts w:ascii="Tinos" w:hAnsi="Tinos" w:cs="Tinos"/>
                <w:sz w:val="20"/>
                <w:szCs w:val="20"/>
                <w:highlight w:val="none"/>
              </w:rPr>
            </w:r>
            <w:r>
              <w:rPr>
                <w:rFonts w:ascii="Tinos" w:hAnsi="Tinos" w:cs="Tinos"/>
                <w:sz w:val="20"/>
                <w:szCs w:val="20"/>
                <w:highlight w:val="none"/>
              </w:rPr>
            </w:r>
          </w:p>
          <w:p>
            <w:pPr>
              <w:contextualSpacing/>
              <w:ind w:left="0" w:right="0" w:firstLine="0"/>
              <w:jc w:val="center"/>
              <w:rPr>
                <w:rFonts w:ascii="Tinos" w:hAnsi="Tinos" w:cs="Tinos"/>
                <w:sz w:val="20"/>
                <w:szCs w:val="20"/>
              </w:rPr>
              <w:suppressLineNumbers w:val="0"/>
            </w:pPr>
            <w:r>
              <w:rPr>
                <w:rFonts w:ascii="Tinos" w:hAnsi="Tinos" w:eastAsia="Tinos" w:cs="Tinos"/>
                <w:sz w:val="20"/>
                <w:szCs w:val="20"/>
                <w:highlight w:val="none"/>
              </w:rPr>
            </w:r>
            <w:r>
              <w:rPr>
                <w:rFonts w:ascii="Tinos" w:hAnsi="Tinos" w:cs="Tinos"/>
                <w:sz w:val="20"/>
                <w:szCs w:val="20"/>
              </w:rPr>
            </w:r>
            <w:r>
              <w:rPr>
                <w:rFonts w:ascii="Tinos" w:hAnsi="Tinos" w:cs="Tinos"/>
                <w:sz w:val="20"/>
                <w:szCs w:val="20"/>
              </w:rPr>
            </w:r>
          </w:p>
        </w:tc>
        <w:tc>
          <w:tcPr>
            <w:shd w:val="clear" w:color="ffffff" w:fill="ffffff"/>
            <w:tcW w:w="709" w:type="dxa"/>
            <w:vAlign w:val="center"/>
            <w:textDirection w:val="lrTb"/>
            <w:noWrap w:val="false"/>
          </w:tcPr>
          <w:p>
            <w:pPr>
              <w:contextualSpacing/>
              <w:ind w:left="0" w:right="0" w:firstLine="0"/>
              <w:jc w:val="center"/>
              <w:rPr>
                <w:rFonts w:ascii="Tinos" w:hAnsi="Tinos" w:cs="Tinos"/>
                <w:sz w:val="20"/>
                <w:szCs w:val="20"/>
              </w:rPr>
              <w:suppressLineNumbers w:val="0"/>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tcW w:w="850" w:type="dxa"/>
            <w:vAlign w:val="center"/>
            <w:textDirection w:val="lrTb"/>
            <w:noWrap w:val="false"/>
          </w:tcPr>
          <w:p>
            <w:pPr>
              <w:contextualSpacing/>
              <w:ind w:left="0" w:right="0" w:firstLine="0"/>
              <w:jc w:val="left"/>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tc>
        <w:tc>
          <w:tcPr>
            <w:tcW w:w="567" w:type="dxa"/>
            <w:vAlign w:val="center"/>
            <w:textDirection w:val="lrTb"/>
            <w:noWrap w:val="false"/>
          </w:tcPr>
          <w:p>
            <w:pPr>
              <w:contextualSpacing/>
              <w:ind w:left="0" w:right="0" w:firstLine="0"/>
              <w:jc w:val="left"/>
              <w:rPr>
                <w:rFonts w:ascii="Tinos" w:hAnsi="Tinos" w:cs="Tinos"/>
                <w:sz w:val="20"/>
                <w:szCs w:val="20"/>
              </w:rPr>
              <w:suppressLineNumbers w:val="0"/>
            </w:pPr>
            <w:r>
              <w:rPr>
                <w:rFonts w:ascii="Tinos" w:hAnsi="Tinos" w:eastAsia="Tinos" w:cs="Tinos"/>
                <w:sz w:val="20"/>
                <w:szCs w:val="20"/>
              </w:rPr>
            </w:r>
            <w:r>
              <w:rPr>
                <w:rFonts w:ascii="Tinos" w:hAnsi="Tinos" w:cs="Tinos"/>
                <w:sz w:val="20"/>
                <w:szCs w:val="20"/>
              </w:rPr>
            </w:r>
            <w:r>
              <w:rPr>
                <w:rFonts w:ascii="Tinos" w:hAnsi="Tinos" w:cs="Tinos"/>
                <w:sz w:val="20"/>
                <w:szCs w:val="20"/>
              </w:rPr>
            </w:r>
          </w:p>
        </w:tc>
      </w:tr>
    </w:tbl>
    <w:p>
      <w:pPr>
        <w:pStyle w:val="815"/>
        <w:ind w:left="0" w:right="0" w:firstLine="709"/>
        <w:rPr>
          <w:rFonts w:ascii="Tinos" w:hAnsi="Tinos" w:cs="Tinos"/>
          <w:sz w:val="20"/>
          <w:szCs w:val="20"/>
        </w:rPr>
        <w:suppressLineNumbers w:val="0"/>
      </w:pPr>
      <w:r>
        <w:rPr>
          <w:rFonts w:ascii="Tinos" w:hAnsi="Tinos" w:eastAsia="Tinos" w:cs="Tinos"/>
          <w:sz w:val="20"/>
          <w:szCs w:val="20"/>
          <w:highlight w:val="none"/>
        </w:rPr>
      </w:r>
      <w:r>
        <w:rPr>
          <w:rFonts w:ascii="Tinos" w:hAnsi="Tinos" w:cs="Tinos"/>
          <w:sz w:val="20"/>
          <w:szCs w:val="20"/>
        </w:rPr>
      </w:r>
      <w:r>
        <w:rPr>
          <w:rFonts w:ascii="Tinos" w:hAnsi="Tinos" w:cs="Tinos"/>
          <w:sz w:val="20"/>
          <w:szCs w:val="20"/>
        </w:rPr>
      </w:r>
    </w:p>
    <w:p>
      <w:pPr>
        <w:ind w:left="0"/>
        <w:jc w:val="right"/>
        <w:spacing w:before="40" w:after="40" w:line="240" w:lineRule="auto"/>
        <w:rPr>
          <w:rFonts w:ascii="Tinos" w:hAnsi="Tinos" w:cs="Tinos"/>
          <w:b w:val="0"/>
          <w:bCs w:val="0"/>
          <w:sz w:val="20"/>
          <w:szCs w:val="20"/>
          <w:highlight w:val="none"/>
        </w:rPr>
      </w:pPr>
      <w:r>
        <w:rPr>
          <w:rFonts w:ascii="Tinos" w:hAnsi="Tinos" w:eastAsia="Tinos" w:cs="Tinos"/>
          <w:b w:val="0"/>
          <w:bCs w:val="0"/>
          <w:sz w:val="20"/>
          <w:szCs w:val="20"/>
        </w:rPr>
        <w:t xml:space="preserve">Таблица №3</w:t>
      </w:r>
      <w:r>
        <w:rPr>
          <w:rFonts w:ascii="Tinos" w:hAnsi="Tinos" w:cs="Tinos"/>
          <w:b w:val="0"/>
          <w:bCs w:val="0"/>
          <w:sz w:val="20"/>
          <w:szCs w:val="20"/>
          <w:highlight w:val="none"/>
        </w:rPr>
      </w:r>
      <w:r>
        <w:rPr>
          <w:rFonts w:ascii="Tinos" w:hAnsi="Tinos" w:cs="Tinos"/>
          <w:b w:val="0"/>
          <w:bCs w:val="0"/>
          <w:sz w:val="20"/>
          <w:szCs w:val="20"/>
          <w:highlight w:val="none"/>
        </w:rPr>
      </w:r>
    </w:p>
    <w:p>
      <w:pPr>
        <w:ind w:left="0"/>
        <w:jc w:val="right"/>
        <w:spacing w:before="40" w:after="40" w:line="240" w:lineRule="auto"/>
        <w:rPr>
          <w:rFonts w:ascii="Tinos" w:hAnsi="Tinos" w:cs="Tinos"/>
          <w:b/>
          <w:bCs/>
          <w:sz w:val="20"/>
          <w:szCs w:val="20"/>
          <w:highlight w:val="none"/>
        </w:rPr>
      </w:pPr>
      <w:r>
        <w:rPr>
          <w:rFonts w:ascii="Tinos" w:hAnsi="Tinos" w:eastAsia="Tinos" w:cs="Tinos"/>
          <w:b/>
          <w:bCs/>
          <w:sz w:val="20"/>
          <w:szCs w:val="20"/>
        </w:rPr>
        <w:t xml:space="preserve"> </w:t>
      </w:r>
      <w:r>
        <w:rPr>
          <w:rFonts w:ascii="Tinos" w:hAnsi="Tinos" w:cs="Tinos"/>
          <w:b/>
          <w:bCs/>
          <w:sz w:val="20"/>
          <w:szCs w:val="20"/>
          <w:highlight w:val="none"/>
        </w:rPr>
      </w:r>
      <w:r>
        <w:rPr>
          <w:rFonts w:ascii="Tinos" w:hAnsi="Tinos" w:cs="Tinos"/>
          <w:b/>
          <w:bCs/>
          <w:sz w:val="20"/>
          <w:szCs w:val="20"/>
          <w:highlight w:val="none"/>
        </w:rPr>
      </w:r>
    </w:p>
    <w:tbl>
      <w:tblPr>
        <w:tblStyle w:val="830"/>
        <w:tblW w:w="0" w:type="auto"/>
        <w:tblLayout w:type="fixed"/>
        <w:tblLook w:val="04A0" w:firstRow="1" w:lastRow="0" w:firstColumn="1" w:lastColumn="0" w:noHBand="0" w:noVBand="1"/>
      </w:tblPr>
      <w:tblGrid>
        <w:gridCol w:w="2409"/>
        <w:gridCol w:w="2409"/>
        <w:gridCol w:w="2409"/>
        <w:gridCol w:w="3084"/>
      </w:tblGrid>
      <w:tr>
        <w:tblPrEx/>
        <w:trPr>
          <w:trHeight w:val="373"/>
        </w:trPr>
        <w:tc>
          <w:tcPr>
            <w:tcW w:w="2409" w:type="dxa"/>
            <w:textDirection w:val="lrTb"/>
            <w:noWrap w:val="false"/>
          </w:tcPr>
          <w:p>
            <w:pPr>
              <w:pStyle w:val="815"/>
              <w:ind w:firstLine="0"/>
              <w:jc w:val="center"/>
              <w:rPr>
                <w:rFonts w:ascii="Tinos" w:hAnsi="Tinos" w:cs="Tinos"/>
                <w:b w:val="0"/>
                <w:bCs w:val="0"/>
                <w:sz w:val="20"/>
                <w:szCs w:val="20"/>
                <w:highlight w:val="none"/>
              </w:rPr>
              <w:suppressLineNumbers w:val="0"/>
            </w:pPr>
            <w:r>
              <w:rPr>
                <w:rFonts w:ascii="Tinos" w:hAnsi="Tinos" w:eastAsia="Tinos" w:cs="Tinos"/>
                <w:b w:val="0"/>
                <w:bCs w:val="0"/>
                <w:sz w:val="20"/>
                <w:szCs w:val="20"/>
                <w:highlight w:val="none"/>
              </w:rPr>
              <w:t xml:space="preserve">Наименование </w:t>
            </w:r>
            <w:r>
              <w:rPr>
                <w:rFonts w:ascii="Tinos" w:hAnsi="Tinos" w:cs="Tinos"/>
                <w:b w:val="0"/>
                <w:bCs w:val="0"/>
                <w:sz w:val="20"/>
                <w:szCs w:val="20"/>
                <w:highlight w:val="none"/>
              </w:rPr>
            </w:r>
            <w:r>
              <w:rPr>
                <w:rFonts w:ascii="Tinos" w:hAnsi="Tinos" w:cs="Tinos"/>
                <w:b w:val="0"/>
                <w:bCs w:val="0"/>
                <w:sz w:val="20"/>
                <w:szCs w:val="20"/>
                <w:highlight w:val="none"/>
              </w:rPr>
            </w:r>
          </w:p>
          <w:p>
            <w:pPr>
              <w:pStyle w:val="815"/>
              <w:ind w:firstLine="0"/>
              <w:jc w:val="center"/>
              <w:rPr>
                <w:rFonts w:ascii="Tinos" w:hAnsi="Tinos" w:cs="Tinos"/>
                <w:b w:val="0"/>
                <w:bCs w:val="0"/>
                <w:sz w:val="20"/>
                <w:szCs w:val="20"/>
                <w:highlight w:val="none"/>
              </w:rPr>
              <w:suppressLineNumbers w:val="0"/>
            </w:pPr>
            <w:r>
              <w:rPr>
                <w:rFonts w:ascii="Tinos" w:hAnsi="Tinos" w:eastAsia="Tinos" w:cs="Tinos"/>
                <w:b w:val="0"/>
                <w:bCs w:val="0"/>
                <w:sz w:val="20"/>
                <w:szCs w:val="20"/>
                <w:highlight w:val="none"/>
              </w:rPr>
              <w:t xml:space="preserve">комплекта оборудования</w:t>
            </w:r>
            <w:r>
              <w:rPr>
                <w:rFonts w:ascii="Tinos" w:hAnsi="Tinos" w:cs="Tinos"/>
                <w:b w:val="0"/>
                <w:bCs w:val="0"/>
                <w:sz w:val="20"/>
                <w:szCs w:val="20"/>
                <w:highlight w:val="none"/>
              </w:rPr>
            </w:r>
            <w:r>
              <w:rPr>
                <w:rFonts w:ascii="Tinos" w:hAnsi="Tinos" w:cs="Tinos"/>
                <w:b w:val="0"/>
                <w:bCs w:val="0"/>
                <w:sz w:val="20"/>
                <w:szCs w:val="20"/>
                <w:highlight w:val="none"/>
              </w:rPr>
            </w:r>
          </w:p>
        </w:tc>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Кол-во</w:t>
            </w:r>
            <w:r>
              <w:rPr>
                <w:rFonts w:ascii="Tinos" w:hAnsi="Tinos" w:cs="Tinos"/>
                <w:sz w:val="20"/>
                <w:szCs w:val="20"/>
              </w:rPr>
            </w:r>
            <w:r>
              <w:rPr>
                <w:rFonts w:ascii="Tinos" w:hAnsi="Tinos" w:cs="Tinos"/>
                <w:sz w:val="20"/>
                <w:szCs w:val="20"/>
              </w:rPr>
            </w:r>
          </w:p>
        </w:tc>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Цена, за ед., руб.</w:t>
            </w:r>
            <w:r>
              <w:rPr>
                <w:rFonts w:ascii="Tinos" w:hAnsi="Tinos" w:cs="Tinos"/>
                <w:sz w:val="20"/>
                <w:szCs w:val="20"/>
              </w:rPr>
            </w:r>
            <w:r>
              <w:rPr>
                <w:rFonts w:ascii="Tinos" w:hAnsi="Tinos" w:cs="Tinos"/>
                <w:sz w:val="20"/>
                <w:szCs w:val="20"/>
              </w:rPr>
            </w:r>
          </w:p>
        </w:tc>
        <w:tc>
          <w:tcPr>
            <w:tcW w:w="3084"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Общая стоимость, руб.</w:t>
            </w:r>
            <w:r>
              <w:rPr>
                <w:rFonts w:ascii="Tinos" w:hAnsi="Tinos" w:cs="Tinos"/>
                <w:sz w:val="20"/>
                <w:szCs w:val="20"/>
              </w:rPr>
            </w:r>
            <w:r>
              <w:rPr>
                <w:rFonts w:ascii="Tinos" w:hAnsi="Tinos" w:cs="Tinos"/>
                <w:sz w:val="20"/>
                <w:szCs w:val="20"/>
              </w:rPr>
            </w:r>
          </w:p>
        </w:tc>
      </w:tr>
      <w:tr>
        <w:tblPrEx/>
        <w:trPr/>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Блок СКЗИ НКМ (поверенный)</w:t>
            </w:r>
            <w:r>
              <w:rPr>
                <w:rFonts w:ascii="Tinos" w:hAnsi="Tinos" w:cs="Tinos"/>
                <w:sz w:val="20"/>
                <w:szCs w:val="20"/>
              </w:rPr>
            </w:r>
            <w:r>
              <w:rPr>
                <w:rFonts w:ascii="Tinos" w:hAnsi="Tinos" w:cs="Tinos"/>
                <w:sz w:val="20"/>
                <w:szCs w:val="20"/>
              </w:rPr>
            </w:r>
          </w:p>
        </w:tc>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tcW w:w="2409" w:type="dxa"/>
            <w:textDirection w:val="lrTb"/>
            <w:noWrap w:val="false"/>
          </w:tcPr>
          <w:p>
            <w:r/>
            <w:r/>
          </w:p>
        </w:tc>
        <w:tc>
          <w:tcPr>
            <w:tcW w:w="3084" w:type="dxa"/>
            <w:textDirection w:val="lrTb"/>
            <w:noWrap w:val="false"/>
          </w:tcPr>
          <w:p>
            <w:r/>
            <w:r/>
          </w:p>
        </w:tc>
      </w:tr>
      <w:tr>
        <w:tblPrEx/>
        <w:trPr/>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Карта водителя с СКЗИ</w:t>
            </w:r>
            <w:r>
              <w:rPr>
                <w:rFonts w:ascii="Tinos" w:hAnsi="Tinos" w:cs="Tinos"/>
                <w:sz w:val="20"/>
                <w:szCs w:val="20"/>
              </w:rPr>
            </w:r>
            <w:r>
              <w:rPr>
                <w:rFonts w:ascii="Tinos" w:hAnsi="Tinos" w:cs="Tinos"/>
                <w:sz w:val="20"/>
                <w:szCs w:val="20"/>
              </w:rPr>
            </w:r>
          </w:p>
        </w:tc>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tcW w:w="2409" w:type="dxa"/>
            <w:textDirection w:val="lrTb"/>
            <w:noWrap w:val="false"/>
          </w:tcPr>
          <w:p>
            <w:r/>
            <w:r/>
          </w:p>
        </w:tc>
        <w:tc>
          <w:tcPr>
            <w:tcW w:w="3084" w:type="dxa"/>
            <w:textDirection w:val="lrTb"/>
            <w:noWrap w:val="false"/>
          </w:tcPr>
          <w:p>
            <w:r/>
            <w:r/>
          </w:p>
        </w:tc>
      </w:tr>
      <w:tr>
        <w:tblPrEx/>
        <w:trPr/>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Калибровка тахографа</w:t>
            </w:r>
            <w:r>
              <w:rPr>
                <w:rFonts w:ascii="Tinos" w:hAnsi="Tinos" w:cs="Tinos"/>
                <w:sz w:val="20"/>
                <w:szCs w:val="20"/>
              </w:rPr>
            </w:r>
            <w:r>
              <w:rPr>
                <w:rFonts w:ascii="Tinos" w:hAnsi="Tinos" w:cs="Tinos"/>
                <w:sz w:val="20"/>
                <w:szCs w:val="20"/>
              </w:rPr>
            </w:r>
          </w:p>
        </w:tc>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tcW w:w="2409" w:type="dxa"/>
            <w:textDirection w:val="lrTb"/>
            <w:noWrap w:val="false"/>
          </w:tcPr>
          <w:p>
            <w:r/>
            <w:r/>
          </w:p>
        </w:tc>
        <w:tc>
          <w:tcPr>
            <w:tcW w:w="3084" w:type="dxa"/>
            <w:textDirection w:val="lrTb"/>
            <w:noWrap w:val="false"/>
          </w:tcPr>
          <w:p>
            <w:r/>
            <w:r/>
          </w:p>
        </w:tc>
      </w:tr>
      <w:tr>
        <w:tblPrEx/>
        <w:trPr/>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Замена блока СКЗИ</w:t>
            </w:r>
            <w:r>
              <w:rPr>
                <w:rFonts w:ascii="Tinos" w:hAnsi="Tinos" w:cs="Tinos"/>
                <w:sz w:val="20"/>
                <w:szCs w:val="20"/>
              </w:rPr>
            </w:r>
            <w:r>
              <w:rPr>
                <w:rFonts w:ascii="Tinos" w:hAnsi="Tinos" w:cs="Tinos"/>
                <w:sz w:val="20"/>
                <w:szCs w:val="20"/>
              </w:rPr>
            </w:r>
          </w:p>
        </w:tc>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tcW w:w="2409" w:type="dxa"/>
            <w:textDirection w:val="lrTb"/>
            <w:noWrap w:val="false"/>
          </w:tcPr>
          <w:p>
            <w:r/>
            <w:r/>
          </w:p>
        </w:tc>
        <w:tc>
          <w:tcPr>
            <w:tcW w:w="3084" w:type="dxa"/>
            <w:textDirection w:val="lrTb"/>
            <w:noWrap w:val="false"/>
          </w:tcPr>
          <w:p>
            <w:r/>
            <w:r/>
          </w:p>
        </w:tc>
      </w:tr>
      <w:tr>
        <w:tblPrEx/>
        <w:trPr/>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Активация блока СКЗИ тахографа</w:t>
            </w:r>
            <w:r>
              <w:rPr>
                <w:rFonts w:ascii="Tinos" w:hAnsi="Tinos" w:cs="Tinos"/>
                <w:sz w:val="20"/>
                <w:szCs w:val="20"/>
              </w:rPr>
            </w:r>
            <w:r>
              <w:rPr>
                <w:rFonts w:ascii="Tinos" w:hAnsi="Tinos" w:cs="Tinos"/>
                <w:sz w:val="20"/>
                <w:szCs w:val="20"/>
              </w:rPr>
            </w:r>
          </w:p>
        </w:tc>
        <w:tc>
          <w:tcPr>
            <w:tcW w:w="2409" w:type="dxa"/>
            <w:textDirection w:val="lrTb"/>
            <w:noWrap w:val="false"/>
          </w:tcPr>
          <w:p>
            <w:pPr>
              <w:ind w:firstLine="0"/>
              <w:jc w:val="center"/>
              <w:rPr>
                <w:rFonts w:ascii="Tinos" w:hAnsi="Tinos" w:cs="Tinos"/>
                <w:sz w:val="20"/>
                <w:szCs w:val="20"/>
              </w:rPr>
              <w:suppressLineNumbers w:val="0"/>
            </w:pPr>
            <w:r>
              <w:rPr>
                <w:rFonts w:ascii="Tinos" w:hAnsi="Tinos" w:eastAsia="Tinos" w:cs="Tinos"/>
                <w:sz w:val="20"/>
                <w:szCs w:val="20"/>
              </w:rPr>
              <w:t xml:space="preserve">1</w:t>
            </w:r>
            <w:r>
              <w:rPr>
                <w:rFonts w:ascii="Tinos" w:hAnsi="Tinos" w:cs="Tinos"/>
                <w:sz w:val="20"/>
                <w:szCs w:val="20"/>
              </w:rPr>
            </w:r>
            <w:r>
              <w:rPr>
                <w:rFonts w:ascii="Tinos" w:hAnsi="Tinos" w:cs="Tinos"/>
                <w:sz w:val="20"/>
                <w:szCs w:val="20"/>
              </w:rPr>
            </w:r>
          </w:p>
        </w:tc>
        <w:tc>
          <w:tcPr>
            <w:tcW w:w="2409" w:type="dxa"/>
            <w:textDirection w:val="lrTb"/>
            <w:noWrap w:val="false"/>
          </w:tcPr>
          <w:p>
            <w:r/>
            <w:r/>
          </w:p>
        </w:tc>
        <w:tc>
          <w:tcPr>
            <w:tcW w:w="3084" w:type="dxa"/>
            <w:textDirection w:val="lrTb"/>
            <w:noWrap w:val="false"/>
          </w:tcPr>
          <w:p>
            <w:r/>
            <w:r/>
          </w:p>
        </w:tc>
      </w:tr>
    </w:tbl>
    <w:p>
      <w:pPr>
        <w:pStyle w:val="974"/>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4"/>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tbl>
      <w:tblPr>
        <w:tblW w:w="0" w:type="auto"/>
        <w:tblInd w:w="0" w:type="dxa"/>
        <w:tblLayout w:type="fixed"/>
        <w:tblCellMar>
          <w:left w:w="62" w:type="dxa"/>
          <w:top w:w="102" w:type="dxa"/>
          <w:right w:w="62" w:type="dxa"/>
          <w:bottom w:w="102" w:type="dxa"/>
        </w:tblCellMar>
        <w:tblLook w:val="04A0" w:firstRow="1" w:lastRow="0" w:firstColumn="1" w:lastColumn="0" w:noHBand="0" w:noVBand="1"/>
      </w:tblPr>
      <w:tblGrid>
        <w:gridCol w:w="5165"/>
        <w:gridCol w:w="5103"/>
      </w:tblGrid>
      <w:tr>
        <w:tblPrEx/>
        <w:trPr/>
        <w:tc>
          <w:tcPr>
            <w:tcBorders>
              <w:top w:val="none" w:color="000000" w:sz="4" w:space="0"/>
              <w:left w:val="none" w:color="000000" w:sz="4" w:space="0"/>
              <w:bottom w:val="none" w:color="000000" w:sz="4" w:space="0"/>
              <w:right w:val="none" w:color="000000" w:sz="4" w:space="0"/>
            </w:tcBorders>
            <w:tcW w:w="5165" w:type="dxa"/>
            <w:vAlign w:val="top"/>
            <w:textDirection w:val="lrTb"/>
            <w:noWrap w:val="false"/>
          </w:tcPr>
          <w:p>
            <w:pPr>
              <w:pStyle w:val="974"/>
              <w:jc w:val="center"/>
              <w:spacing w:after="0" w:line="240" w:lineRule="auto"/>
              <w:rPr>
                <w:rFonts w:ascii="Tinos" w:hAnsi="Tinos" w:cs="Tinos"/>
                <w:bCs/>
                <w:sz w:val="24"/>
                <w:szCs w:val="24"/>
              </w:rPr>
            </w:pPr>
            <w:r>
              <w:rPr>
                <w:rFonts w:ascii="Tinos" w:hAnsi="Tinos" w:eastAsia="Tinos" w:cs="Tinos"/>
                <w:bCs/>
                <w:sz w:val="24"/>
                <w:szCs w:val="24"/>
              </w:rPr>
              <w:t xml:space="preserve">ЗАКАЗЧИК:</w:t>
            </w:r>
            <w:r>
              <w:rPr>
                <w:rFonts w:ascii="Tinos" w:hAnsi="Tinos" w:cs="Tinos"/>
                <w:bCs/>
                <w:sz w:val="24"/>
                <w:szCs w:val="24"/>
              </w:rPr>
            </w:r>
            <w:r>
              <w:rPr>
                <w:rFonts w:ascii="Tinos" w:hAnsi="Tinos" w:cs="Tinos"/>
                <w:bCs/>
                <w:sz w:val="24"/>
                <w:szCs w:val="24"/>
              </w:rPr>
            </w:r>
          </w:p>
        </w:tc>
        <w:tc>
          <w:tcPr>
            <w:tcBorders>
              <w:top w:val="none" w:color="000000" w:sz="4" w:space="0"/>
              <w:left w:val="none" w:color="000000" w:sz="4" w:space="0"/>
              <w:bottom w:val="none" w:color="000000" w:sz="4" w:space="0"/>
              <w:right w:val="none" w:color="000000" w:sz="4" w:space="0"/>
            </w:tcBorders>
            <w:tcW w:w="5103" w:type="dxa"/>
            <w:vAlign w:val="top"/>
            <w:textDirection w:val="lrTb"/>
            <w:noWrap w:val="false"/>
          </w:tcPr>
          <w:p>
            <w:pPr>
              <w:pStyle w:val="974"/>
              <w:jc w:val="center"/>
              <w:spacing w:after="0" w:line="240" w:lineRule="auto"/>
              <w:rPr>
                <w:rFonts w:ascii="Tinos" w:hAnsi="Tinos" w:cs="Tinos"/>
                <w:bCs/>
                <w:sz w:val="24"/>
                <w:szCs w:val="24"/>
              </w:rPr>
            </w:pPr>
            <w:r>
              <w:rPr>
                <w:rFonts w:ascii="Tinos" w:hAnsi="Tinos" w:eastAsia="Tinos" w:cs="Tinos"/>
                <w:bCs/>
                <w:sz w:val="24"/>
                <w:szCs w:val="24"/>
              </w:rPr>
              <w:t xml:space="preserve">ПОСТАВЩИК:</w:t>
            </w:r>
            <w:r>
              <w:rPr>
                <w:rFonts w:ascii="Tinos" w:hAnsi="Tinos" w:cs="Tinos"/>
                <w:bCs/>
                <w:sz w:val="24"/>
                <w:szCs w:val="24"/>
              </w:rPr>
            </w:r>
            <w:r>
              <w:rPr>
                <w:rFonts w:ascii="Tinos" w:hAnsi="Tinos" w:cs="Tinos"/>
                <w:bCs/>
                <w:sz w:val="24"/>
                <w:szCs w:val="24"/>
              </w:rPr>
            </w:r>
          </w:p>
        </w:tc>
      </w:tr>
      <w:tr>
        <w:tblPrEx/>
        <w:trPr/>
        <w:tc>
          <w:tcPr>
            <w:tcBorders>
              <w:top w:val="none" w:color="000000" w:sz="4" w:space="0"/>
              <w:left w:val="none" w:color="000000" w:sz="4" w:space="0"/>
              <w:bottom w:val="none" w:color="000000" w:sz="4" w:space="0"/>
              <w:right w:val="none" w:color="000000" w:sz="4" w:space="0"/>
            </w:tcBorders>
            <w:tcW w:w="5165" w:type="dxa"/>
            <w:vAlign w:val="top"/>
            <w:textDirection w:val="lrTb"/>
            <w:noWrap w:val="false"/>
          </w:tcPr>
          <w:p>
            <w:pPr>
              <w:pStyle w:val="974"/>
              <w:contextualSpacing/>
              <w:ind w:firstLine="0"/>
              <w:jc w:val="center"/>
              <w:spacing w:after="0" w:line="240" w:lineRule="auto"/>
              <w:widowControl w:val="off"/>
              <w:rPr>
                <w:rFonts w:ascii="Tinos" w:hAnsi="Tinos" w:cs="Tinos"/>
                <w:b/>
                <w:sz w:val="24"/>
                <w:szCs w:val="24"/>
              </w:rPr>
            </w:pPr>
            <w:r>
              <w:rPr>
                <w:rFonts w:ascii="Tinos" w:hAnsi="Tinos" w:eastAsia="Tinos" w:cs="Tinos"/>
                <w:b w:val="0"/>
                <w:bCs w:val="0"/>
                <w:sz w:val="24"/>
                <w:szCs w:val="24"/>
              </w:rPr>
              <w:t xml:space="preserve">Управление Федеральной службы                                 </w:t>
              <w:br/>
              <w:t xml:space="preserve">государственной регистрации, кадастра и картографии по Республике Башкортостан</w:t>
            </w:r>
            <w:r>
              <w:rPr>
                <w:rFonts w:ascii="Tinos" w:hAnsi="Tinos" w:cs="Tinos"/>
                <w:b/>
                <w:sz w:val="24"/>
                <w:szCs w:val="24"/>
              </w:rPr>
            </w:r>
            <w:r>
              <w:rPr>
                <w:rFonts w:ascii="Tinos" w:hAnsi="Tinos" w:cs="Tinos"/>
                <w:b/>
                <w:sz w:val="24"/>
                <w:szCs w:val="24"/>
              </w:rPr>
            </w:r>
          </w:p>
          <w:p>
            <w:pPr>
              <w:pStyle w:val="974"/>
              <w:jc w:val="center"/>
              <w:spacing w:after="0" w:line="240" w:lineRule="auto"/>
              <w:widowControl w:val="off"/>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ЗАКАЗЧИК:</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________________________________</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(должность)</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________________________________</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(подпись, фамилия и инициалы)</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 _____________ 2026г.</w:t>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М.П. (при наличии печати)</w:t>
            </w:r>
            <w:r>
              <w:rPr>
                <w:rFonts w:ascii="Tinos" w:hAnsi="Tinos" w:cs="Tinos"/>
                <w:sz w:val="24"/>
                <w:szCs w:val="24"/>
              </w:rPr>
            </w:r>
            <w:r>
              <w:rPr>
                <w:rFonts w:ascii="Tinos" w:hAnsi="Tinos" w:cs="Tinos"/>
                <w:sz w:val="24"/>
                <w:szCs w:val="24"/>
              </w:rPr>
            </w:r>
          </w:p>
        </w:tc>
        <w:tc>
          <w:tcPr>
            <w:tcBorders>
              <w:top w:val="none" w:color="000000" w:sz="4" w:space="0"/>
              <w:left w:val="none" w:color="000000" w:sz="4" w:space="0"/>
              <w:bottom w:val="none" w:color="000000" w:sz="4" w:space="0"/>
              <w:right w:val="none" w:color="000000" w:sz="4" w:space="0"/>
            </w:tcBorders>
            <w:tcW w:w="5103" w:type="dxa"/>
            <w:vAlign w:val="top"/>
            <w:textDirection w:val="lrTb"/>
            <w:noWrap w:val="false"/>
          </w:tcPr>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полное наименование Поставщика</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sz w:val="24"/>
                <w:szCs w:val="24"/>
              </w:rPr>
              <w:outlineLvl w:val="0"/>
            </w:pPr>
            <w:r>
              <w:rPr>
                <w:rFonts w:ascii="Tinos" w:hAnsi="Tinos" w:eastAsia="Tinos" w:cs="Tinos"/>
                <w:bCs/>
                <w:sz w:val="24"/>
                <w:szCs w:val="24"/>
                <w:highlight w:val="none"/>
              </w:rPr>
            </w:r>
            <w:r>
              <w:rPr>
                <w:rFonts w:ascii="Tinos" w:hAnsi="Tinos" w:cs="Tinos"/>
                <w:sz w:val="24"/>
                <w:szCs w:val="24"/>
              </w:rPr>
            </w:r>
            <w:r>
              <w:rPr>
                <w:rFonts w:ascii="Tinos" w:hAnsi="Tinos" w:cs="Tinos"/>
                <w:sz w:val="24"/>
                <w:szCs w:val="24"/>
              </w:rPr>
            </w:r>
          </w:p>
          <w:p>
            <w:pPr>
              <w:pStyle w:val="974"/>
              <w:contextualSpacing/>
              <w:jc w:val="center"/>
              <w:spacing w:after="0" w:line="240" w:lineRule="auto"/>
              <w:widowControl w:val="off"/>
              <w:rPr>
                <w:rFonts w:ascii="Tinos" w:hAnsi="Tinos" w:eastAsia="Tinos" w:cs="Tinos"/>
                <w:sz w:val="24"/>
                <w:szCs w:val="24"/>
                <w:highlight w:val="none"/>
              </w:rPr>
              <w:outlineLvl w:val="0"/>
            </w:pPr>
            <w:r>
              <w:rPr>
                <w:rFonts w:ascii="Tinos" w:hAnsi="Tinos" w:eastAsia="Tinos" w:cs="Tinos"/>
                <w:bCs/>
                <w:sz w:val="24"/>
                <w:szCs w:val="24"/>
              </w:rPr>
              <w:t xml:space="preserve">ПОСТАВЩИК:</w:t>
            </w:r>
            <w:r>
              <w:rPr>
                <w:rFonts w:ascii="Tinos" w:hAnsi="Tinos" w:eastAsia="Tinos" w:cs="Tinos"/>
                <w:sz w:val="24"/>
                <w:szCs w:val="24"/>
                <w:highlight w:val="none"/>
              </w:rPr>
            </w:r>
            <w:r>
              <w:rPr>
                <w:rFonts w:ascii="Tinos" w:hAnsi="Tinos" w:eastAsia="Tinos" w:cs="Tinos"/>
                <w:sz w:val="24"/>
                <w:szCs w:val="24"/>
                <w:highlight w:val="none"/>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________________________________</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(должность)</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_______________________________</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(подпись, фамилия и инициалы)</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 _____________ 2026 г.</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М.П. (при наличии печати)</w:t>
            </w:r>
            <w:r>
              <w:rPr>
                <w:rFonts w:ascii="Tinos" w:hAnsi="Tinos" w:cs="Tinos"/>
                <w:bCs/>
                <w:sz w:val="24"/>
                <w:szCs w:val="24"/>
              </w:rPr>
            </w:r>
            <w:r>
              <w:rPr>
                <w:rFonts w:ascii="Tinos" w:hAnsi="Tinos" w:cs="Tinos"/>
                <w:bCs/>
                <w:sz w:val="24"/>
                <w:szCs w:val="24"/>
              </w:rPr>
            </w:r>
          </w:p>
          <w:p>
            <w:pPr>
              <w:pStyle w:val="974"/>
              <w:contextualSpacing/>
              <w:jc w:val="center"/>
              <w:spacing w:after="0" w:line="240" w:lineRule="auto"/>
              <w:widowControl w:val="off"/>
              <w:rPr>
                <w:rFonts w:ascii="Tinos" w:hAnsi="Tinos" w:cs="Tinos"/>
                <w:sz w:val="24"/>
                <w:szCs w:val="24"/>
              </w:rPr>
              <w:outlineLvl w:val="0"/>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74"/>
              <w:contextualSpacing/>
              <w:jc w:val="center"/>
              <w:spacing w:line="240" w:lineRule="auto"/>
              <w:widowControl w:val="off"/>
              <w:rPr>
                <w:rFonts w:ascii="Tinos" w:hAnsi="Tinos" w:cs="Tinos"/>
                <w:sz w:val="24"/>
                <w:szCs w:val="24"/>
              </w:rPr>
              <w:outlineLvl w:val="0"/>
            </w:pPr>
            <w:r>
              <w:rPr>
                <w:rFonts w:ascii="Tinos" w:hAnsi="Tinos" w:eastAsia="Tinos" w:cs="Tinos"/>
                <w:sz w:val="24"/>
                <w:szCs w:val="24"/>
              </w:rPr>
            </w:r>
            <w:r>
              <w:rPr>
                <w:rFonts w:ascii="Tinos" w:hAnsi="Tinos" w:cs="Tinos"/>
                <w:sz w:val="24"/>
                <w:szCs w:val="24"/>
              </w:rPr>
            </w:r>
            <w:r>
              <w:rPr>
                <w:rFonts w:ascii="Tinos" w:hAnsi="Tinos" w:cs="Tinos"/>
                <w:sz w:val="24"/>
                <w:szCs w:val="24"/>
              </w:rPr>
            </w:r>
          </w:p>
        </w:tc>
      </w:tr>
    </w:tbl>
    <w:p>
      <w:pPr>
        <w:pStyle w:val="974"/>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4"/>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4"/>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4"/>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4"/>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4"/>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4"/>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tbl>
      <w:tblPr>
        <w:tblW w:w="102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0" w:type="dxa"/>
          <w:top w:w="0" w:type="dxa"/>
          <w:right w:w="0" w:type="dxa"/>
          <w:bottom w:w="0" w:type="dxa"/>
        </w:tblCellMar>
        <w:tblLook w:val="04A0" w:firstRow="1" w:lastRow="0" w:firstColumn="1" w:lastColumn="0" w:noHBand="0" w:noVBand="1"/>
      </w:tblPr>
      <w:tblGrid>
        <w:gridCol w:w="1136"/>
        <w:gridCol w:w="845"/>
        <w:gridCol w:w="571"/>
        <w:gridCol w:w="287"/>
        <w:gridCol w:w="231"/>
        <w:gridCol w:w="1191"/>
        <w:gridCol w:w="574"/>
        <w:gridCol w:w="222"/>
        <w:gridCol w:w="618"/>
        <w:gridCol w:w="573"/>
        <w:gridCol w:w="280"/>
        <w:gridCol w:w="516"/>
        <w:gridCol w:w="392"/>
        <w:gridCol w:w="226"/>
        <w:gridCol w:w="574"/>
        <w:gridCol w:w="560"/>
        <w:gridCol w:w="278"/>
        <w:gridCol w:w="350"/>
        <w:gridCol w:w="226"/>
        <w:gridCol w:w="168"/>
        <w:gridCol w:w="397"/>
      </w:tblGrid>
      <w:tr>
        <w:tblPrEx/>
        <w:trPr>
          <w:trHeight w:val="284" w:hRule="exact"/>
        </w:trPr>
        <w:tc>
          <w:tcPr>
            <w:gridSpan w:val="2"/>
            <w:tcBorders>
              <w:top w:val="none" w:color="000000" w:sz="4" w:space="0"/>
              <w:left w:val="none" w:color="000000" w:sz="4" w:space="0"/>
              <w:bottom w:val="single" w:color="000000" w:sz="4" w:space="0"/>
              <w:right w:val="none" w:color="000000" w:sz="4" w:space="0"/>
            </w:tcBorders>
            <w:tcW w:w="1981" w:type="dxa"/>
            <w:vAlign w:val="bottom"/>
            <w:textDirection w:val="lrTb"/>
            <w:noWrap w:val="false"/>
          </w:tcPr>
          <w:p>
            <w:pPr>
              <w:pStyle w:val="974"/>
              <w:contextualSpacing/>
              <w:spacing w:after="0" w:line="240" w:lineRule="auto"/>
              <w:rPr>
                <w:rFonts w:ascii="Times New Roman" w:hAnsi="Times New Roman" w:eastAsia="Times New Roman"/>
                <w:sz w:val="24"/>
                <w:szCs w:val="24"/>
                <w:lang w:eastAsia="ru-RU"/>
              </w:rPr>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1" locked="0" layoutInCell="1" allowOverlap="1">
                      <wp:simplePos x="0" y="0"/>
                      <wp:positionH relativeFrom="column">
                        <wp:posOffset>893445</wp:posOffset>
                      </wp:positionH>
                      <wp:positionV relativeFrom="paragraph">
                        <wp:posOffset>70485</wp:posOffset>
                      </wp:positionV>
                      <wp:extent cx="4572000" cy="617220"/>
                      <wp:effectExtent l="0" t="0" r="0" b="0"/>
                      <wp:wrapNone/>
                      <wp:docPr id="1" name="_x0000_s1033"/>
                      <wp:cNvGraphicFramePr/>
                      <a:graphic xmlns:a="http://schemas.openxmlformats.org/drawingml/2006/main">
                        <a:graphicData uri="http://schemas.microsoft.com/office/word/2010/wordprocessingShape">
                          <wps:wsp>
                            <wps:cNvPr id="0" name=""/>
                            <wps:cNvSpPr txBox="1"/>
                            <wps:spPr bwMode="auto">
                              <a:xfrm>
                                <a:off x="0" y="0"/>
                                <a:ext cx="4572000" cy="617220"/>
                              </a:xfrm>
                              <a:prstGeom prst="rect">
                                <a:avLst/>
                              </a:prstGeom>
                              <a:noFill/>
                              <a:ln>
                                <a:noFill/>
                              </a:ln>
                            </wps:spPr>
                            <wps:txbx>
                              <w:txbxContent>
                                <w:p>
                                  <w:pPr>
                                    <w:pStyle w:val="1343"/>
                                    <w:jc w:val="center"/>
                                    <w:spacing w:before="0" w:beforeAutospacing="0" w:after="0" w:afterAutospacing="0"/>
                                  </w:pPr>
                                  <w:r>
                                    <w:rPr>
                                      <w:rFonts w:ascii="Arial" w:hAnsi="Arial" w:cs="Arial"/>
                                      <w:color w:val="c0c0c0"/>
                                      <w:sz w:val="72"/>
                                      <w:szCs w:val="72"/>
                                    </w:rPr>
                                    <w:t xml:space="preserve">ОБРАЗЕЦ</w:t>
                                  </w:r>
                                  <w:r/>
                                </w:p>
                                <w:p>
                                  <w:pPr>
                                    <w:pStyle w:val="974"/>
                                  </w:pPr>
                                  <w:r/>
                                  <w:r/>
                                </w:p>
                              </w:txbxContent>
                            </wps:txbx>
                            <wps:bodyPr wrap="square" upright="1">
                              <a:spAutoFit/>
                            </wps:bodyPr>
                          </wps:wsp>
                        </a:graphicData>
                      </a:graphic>
                    </wp:anchor>
                  </w:drawing>
                </mc:Choice>
                <mc:Fallback>
                  <w:pict>
                    <v:shape id="shape 0" o:spid="_x0000_s0" o:spt="202" type="#_x0000_t202" style="position:absolute;z-index:-524288;o:allowoverlap:true;o:allowincell:true;mso-position-horizontal-relative:text;margin-left:70.35pt;mso-position-horizontal:absolute;mso-position-vertical-relative:text;margin-top:5.55pt;mso-position-vertical:absolute;width:360.00pt;height:48.60pt;mso-wrap-distance-left:9.00pt;mso-wrap-distance-top:0.00pt;mso-wrap-distance-right:9.00pt;mso-wrap-distance-bottom:0.00pt;visibility:visible;" filled="f" stroked="f">
                      <v:textbox inset="0,0,0,0">
                        <w:txbxContent>
                          <w:p>
                            <w:pPr>
                              <w:pStyle w:val="1343"/>
                              <w:jc w:val="center"/>
                              <w:spacing w:before="0" w:beforeAutospacing="0" w:after="0" w:afterAutospacing="0"/>
                            </w:pPr>
                            <w:r>
                              <w:rPr>
                                <w:rFonts w:ascii="Arial" w:hAnsi="Arial" w:cs="Arial"/>
                                <w:color w:val="c0c0c0"/>
                                <w:sz w:val="72"/>
                                <w:szCs w:val="72"/>
                              </w:rPr>
                              <w:t xml:space="preserve">ОБРАЗЕЦ</w:t>
                            </w:r>
                            <w:r/>
                          </w:p>
                          <w:p>
                            <w:pPr>
                              <w:pStyle w:val="974"/>
                            </w:pPr>
                            <w:r/>
                            <w:r/>
                          </w:p>
                        </w:txbxContent>
                      </v:textbox>
                    </v:shape>
                  </w:pict>
                </mc:Fallback>
              </mc:AlternateConten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none" w:color="000000" w:sz="4" w:space="0"/>
              <w:right w:val="none" w:color="000000" w:sz="4" w:space="0"/>
            </w:tcBorders>
            <w:tcW w:w="1089" w:type="dxa"/>
            <w:vAlign w:val="bottom"/>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single" w:color="000000" w:sz="4" w:space="0"/>
              <w:right w:val="none" w:color="000000" w:sz="4" w:space="0"/>
            </w:tcBorders>
            <w:tcW w:w="1987" w:type="dxa"/>
            <w:vAlign w:val="bottom"/>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9"/>
            <w:tcBorders>
              <w:top w:val="none" w:color="000000" w:sz="4" w:space="0"/>
              <w:left w:val="none" w:color="000000" w:sz="4" w:space="0"/>
              <w:bottom w:val="none" w:color="000000" w:sz="4" w:space="0"/>
              <w:right w:val="single" w:color="000000" w:sz="4" w:space="0"/>
            </w:tcBorders>
            <w:tcW w:w="4017" w:type="dxa"/>
            <w:vAlign w:val="bottom"/>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4"/>
            <w:tcBorders>
              <w:top w:val="single" w:color="000000" w:sz="4" w:space="0"/>
              <w:left w:val="single" w:color="000000" w:sz="4" w:space="0"/>
              <w:bottom w:val="single" w:color="000000" w:sz="4" w:space="0"/>
              <w:right w:val="single" w:color="000000" w:sz="4" w:space="0"/>
            </w:tcBorders>
            <w:tcW w:w="1141"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0401060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583" w:hRule="exact"/>
        </w:trPr>
        <w:tc>
          <w:tcPr>
            <w:gridSpan w:val="2"/>
            <w:tcBorders>
              <w:top w:val="single" w:color="000000" w:sz="4" w:space="0"/>
              <w:left w:val="none" w:color="000000" w:sz="4" w:space="0"/>
              <w:bottom w:val="none" w:color="000000" w:sz="4" w:space="0"/>
              <w:right w:val="none" w:color="000000" w:sz="4" w:space="0"/>
            </w:tcBorders>
            <w:tcW w:w="1981"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Поступ. В банк плат.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none" w:color="000000" w:sz="4" w:space="0"/>
              <w:right w:val="none" w:color="000000" w:sz="4" w:space="0"/>
            </w:tcBorders>
            <w:tcW w:w="1089"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single" w:color="000000" w:sz="4" w:space="0"/>
              <w:left w:val="none" w:color="000000" w:sz="4" w:space="0"/>
              <w:bottom w:val="none" w:color="000000" w:sz="4" w:space="0"/>
              <w:right w:val="none" w:color="000000" w:sz="4" w:space="0"/>
            </w:tcBorders>
            <w:tcW w:w="1987"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Списано со сч. Плат.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none" w:color="000000" w:sz="4" w:space="0"/>
              <w:right w:val="none" w:color="000000" w:sz="4" w:space="0"/>
            </w:tcBorders>
            <w:tcW w:w="1471" w:type="dxa"/>
            <w:vAlign w:val="top"/>
            <w:textDirection w:val="lrTb"/>
            <w:noWrap w:val="false"/>
          </w:tcPr>
          <w:p>
            <w:pPr>
              <w:pStyle w:val="974"/>
              <w:contextualSpacing/>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none" w:color="000000" w:sz="4" w:space="0"/>
              <w:left w:val="none" w:color="000000" w:sz="4" w:space="0"/>
              <w:bottom w:val="none" w:color="000000" w:sz="4" w:space="0"/>
              <w:right w:val="none" w:color="000000" w:sz="4" w:space="0"/>
            </w:tcBorders>
            <w:tcW w:w="3687"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397" w:hRule="exact"/>
        </w:trPr>
        <w:tc>
          <w:tcPr>
            <w:gridSpan w:val="8"/>
            <w:tcBorders>
              <w:top w:val="none" w:color="000000" w:sz="4" w:space="0"/>
              <w:left w:val="none" w:color="000000" w:sz="4" w:space="0"/>
              <w:bottom w:val="none" w:color="000000" w:sz="4" w:space="0"/>
              <w:right w:val="none" w:color="000000" w:sz="4" w:space="0"/>
            </w:tcBorders>
            <w:tcW w:w="5057" w:type="dxa"/>
            <w:vAlign w:val="bottom"/>
            <w:textDirection w:val="lrTb"/>
            <w:noWrap w:val="false"/>
          </w:tcPr>
          <w:p>
            <w:pPr>
              <w:pStyle w:val="974"/>
              <w:contextualSpacing/>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ПЛАТЕЖНОЕ ПОРУЧЕНИЕ </w:t>
            </w:r>
            <w:r>
              <w:rPr>
                <w:rFonts w:ascii="Times New Roman" w:hAnsi="Times New Roman" w:eastAsia="Times New Roman"/>
                <w:sz w:val="24"/>
                <w:szCs w:val="24"/>
                <w:lang w:eastAsia="ru-RU"/>
              </w:rPr>
              <w:t xml:space="preserve">№ </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tc>
        <w:tc>
          <w:tcPr>
            <w:gridSpan w:val="4"/>
            <w:tcBorders>
              <w:top w:val="none" w:color="000000" w:sz="4" w:space="0"/>
              <w:left w:val="none" w:color="000000" w:sz="4" w:space="0"/>
              <w:bottom w:val="single" w:color="000000" w:sz="4" w:space="0"/>
              <w:right w:val="none" w:color="000000" w:sz="4" w:space="0"/>
            </w:tcBorders>
            <w:tcW w:w="1987" w:type="dxa"/>
            <w:vAlign w:val="bottom"/>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none" w:color="000000" w:sz="4" w:space="0"/>
              <w:left w:val="none" w:color="000000" w:sz="4" w:space="0"/>
              <w:bottom w:val="none" w:color="000000" w:sz="4" w:space="0"/>
              <w:right w:val="none" w:color="000000" w:sz="4" w:space="0"/>
            </w:tcBorders>
            <w:tcW w:w="392" w:type="dxa"/>
            <w:vAlign w:val="bottom"/>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none" w:color="000000" w:sz="4" w:space="0"/>
              <w:left w:val="none" w:color="000000" w:sz="4" w:space="0"/>
              <w:bottom w:val="single" w:color="000000" w:sz="4" w:space="0"/>
              <w:right w:val="none" w:color="000000" w:sz="4" w:space="0"/>
            </w:tcBorders>
            <w:tcW w:w="1988" w:type="dxa"/>
            <w:vAlign w:val="bottom"/>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none" w:color="000000" w:sz="4" w:space="0"/>
              <w:left w:val="none" w:color="000000" w:sz="4" w:space="0"/>
              <w:bottom w:val="none" w:color="000000" w:sz="4" w:space="0"/>
              <w:right w:val="single" w:color="000000" w:sz="4" w:space="0"/>
            </w:tcBorders>
            <w:tcW w:w="394"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397"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284" w:hRule="exact"/>
        </w:trPr>
        <w:tc>
          <w:tcPr>
            <w:gridSpan w:val="8"/>
            <w:tcBorders>
              <w:top w:val="none" w:color="000000" w:sz="4" w:space="0"/>
              <w:left w:val="none" w:color="000000" w:sz="4" w:space="0"/>
              <w:bottom w:val="none" w:color="000000" w:sz="4" w:space="0"/>
              <w:right w:val="none" w:color="000000" w:sz="4" w:space="0"/>
            </w:tcBorders>
            <w:tcW w:w="5057"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4"/>
            <w:tcBorders>
              <w:top w:val="single" w:color="000000" w:sz="4" w:space="0"/>
              <w:left w:val="none" w:color="000000" w:sz="4" w:space="0"/>
              <w:bottom w:val="none" w:color="000000" w:sz="4" w:space="0"/>
              <w:right w:val="none" w:color="000000" w:sz="4" w:space="0"/>
            </w:tcBorders>
            <w:tcW w:w="1987"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Дата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none" w:color="000000" w:sz="4" w:space="0"/>
              <w:left w:val="none" w:color="000000" w:sz="4" w:space="0"/>
              <w:bottom w:val="none" w:color="000000" w:sz="4" w:space="0"/>
              <w:right w:val="none" w:color="000000" w:sz="4" w:space="0"/>
            </w:tcBorders>
            <w:tcW w:w="392"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none" w:color="000000" w:sz="4" w:space="0"/>
              <w:bottom w:val="none" w:color="000000" w:sz="4" w:space="0"/>
              <w:right w:val="none" w:color="000000" w:sz="4" w:space="0"/>
            </w:tcBorders>
            <w:tcW w:w="1988"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Вид платежа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none" w:color="000000" w:sz="4" w:space="0"/>
              <w:left w:val="none" w:color="000000" w:sz="4" w:space="0"/>
              <w:bottom w:val="none" w:color="000000" w:sz="4" w:space="0"/>
              <w:right w:val="none" w:color="000000" w:sz="4" w:space="0"/>
            </w:tcBorders>
            <w:tcW w:w="394"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none" w:color="000000" w:sz="4" w:space="0"/>
              <w:bottom w:val="none" w:color="000000" w:sz="4" w:space="0"/>
              <w:right w:val="none" w:color="000000" w:sz="4" w:space="0"/>
            </w:tcBorders>
            <w:tcW w:w="397"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851" w:hRule="exact"/>
        </w:trPr>
        <w:tc>
          <w:tcPr>
            <w:tcBorders>
              <w:top w:val="none" w:color="000000" w:sz="4" w:space="0"/>
              <w:left w:val="none" w:color="000000" w:sz="4" w:space="0"/>
              <w:bottom w:val="single" w:color="000000" w:sz="4" w:space="0"/>
              <w:right w:val="single" w:color="000000" w:sz="4" w:space="0"/>
            </w:tcBorders>
            <w:tcW w:w="1136"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lang w:eastAsia="ru-RU"/>
              </w:rPr>
              <w:suppressLineNumbers w:val="0"/>
            </w:pPr>
            <w:r>
              <w:rPr>
                <w:rFonts w:ascii="Times New Roman" w:hAnsi="Times New Roman" w:eastAsia="Times New Roman"/>
                <w:sz w:val="24"/>
                <w:szCs w:val="24"/>
                <w:lang w:eastAsia="ru-RU"/>
              </w:rPr>
            </w:r>
            <w:r>
              <w:rPr>
                <w:rFonts w:ascii="Times New Roman" w:hAnsi="Times New Roman" w:eastAsia="Times New Roman"/>
                <w:sz w:val="24"/>
                <w:szCs w:val="24"/>
                <w:lang w:eastAsia="ru-RU"/>
              </w:rPr>
              <w:t xml:space="preserve">Сумма</w:t>
              <w:br/>
              <w:t xml:space="preserve">прописью</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0"/>
            <w:tcBorders>
              <w:top w:val="none" w:color="000000" w:sz="4" w:space="0"/>
              <w:left w:val="single" w:color="000000" w:sz="4" w:space="0"/>
              <w:bottom w:val="single" w:color="000000" w:sz="4" w:space="0"/>
              <w:right w:val="none" w:color="000000" w:sz="4" w:space="0"/>
            </w:tcBorders>
            <w:tcW w:w="9079"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4"/>
            <w:tcBorders>
              <w:top w:val="single" w:color="000000" w:sz="4" w:space="0"/>
              <w:left w:val="none" w:color="000000" w:sz="4" w:space="0"/>
              <w:bottom w:val="single" w:color="000000" w:sz="4" w:space="0"/>
              <w:right w:val="single" w:color="000000" w:sz="4" w:space="0"/>
            </w:tcBorders>
            <w:tcW w:w="2839"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ИНН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single" w:color="000000" w:sz="4" w:space="0"/>
              <w:bottom w:val="single" w:color="000000" w:sz="4" w:space="0"/>
              <w:right w:val="single" w:color="000000" w:sz="4" w:space="0"/>
            </w:tcBorders>
            <w:tcW w:w="2836"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КПП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vMerge w:val="restart"/>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Сумма</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single" w:color="000000" w:sz="4" w:space="0"/>
              <w:left w:val="single" w:color="000000" w:sz="4" w:space="0"/>
              <w:bottom w:val="single" w:color="000000" w:sz="4" w:space="0"/>
              <w:right w:val="none" w:color="000000" w:sz="4" w:space="0"/>
            </w:tcBorders>
            <w:tcW w:w="3687" w:type="dxa"/>
            <w:vAlign w:val="center"/>
            <w:vMerge w:val="restart"/>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317"/>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Плательщик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single" w:color="000000" w:sz="4" w:space="0"/>
              <w:left w:val="single" w:color="000000" w:sz="4" w:space="0"/>
              <w:bottom w:val="single" w:color="000000" w:sz="4" w:space="0"/>
              <w:right w:val="none" w:color="000000" w:sz="4" w:space="0"/>
            </w:tcBorders>
            <w:tcW w:w="3687"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851"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single" w:color="000000" w:sz="4" w:space="0"/>
              <w:left w:val="single" w:color="000000" w:sz="4" w:space="0"/>
              <w:bottom w:val="none" w:color="000000" w:sz="4" w:space="0"/>
              <w:right w:val="none" w:color="000000" w:sz="4" w:space="0"/>
            </w:tcBorders>
            <w:tcW w:w="3687"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Банк плательщика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БИК</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none" w:color="000000" w:sz="4" w:space="0"/>
              <w:left w:val="single" w:color="000000" w:sz="4" w:space="0"/>
              <w:bottom w:val="none" w:color="000000" w:sz="4" w:space="0"/>
              <w:right w:val="none" w:color="000000" w:sz="4" w:space="0"/>
            </w:tcBorders>
            <w:tcW w:w="3687"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none" w:color="000000" w:sz="4" w:space="0"/>
              <w:left w:val="single" w:color="000000" w:sz="4" w:space="0"/>
              <w:bottom w:val="single" w:color="000000" w:sz="4" w:space="0"/>
              <w:right w:val="none" w:color="000000" w:sz="4" w:space="0"/>
            </w:tcBorders>
            <w:tcW w:w="3687"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74"/>
              <w:contextualSpacing/>
              <w:jc w:val="both"/>
              <w:spacing w:line="283" w:lineRule="exact"/>
              <w:rPr>
                <w:rFonts w:ascii="Tinos" w:hAnsi="Tinos" w:eastAsia="Times New Roman" w:cs="Tinos"/>
                <w:sz w:val="24"/>
                <w:szCs w:val="24"/>
                <w:lang w:eastAsia="ru-RU"/>
              </w:rPr>
            </w:pPr>
            <w:r>
              <w:rPr>
                <w:rFonts w:ascii="Tinos" w:hAnsi="Tinos" w:eastAsia="Tinos" w:cs="Tinos"/>
                <w:sz w:val="24"/>
                <w:szCs w:val="24"/>
                <w:lang w:eastAsia="ru-RU"/>
              </w:rPr>
              <w:t xml:space="preserve">ОКЦ № 1 Сибирского ГУ Центрального банка Российской Федерации//УФК по Новосибирской области, г. Новосибирск</w:t>
            </w:r>
            <w:r>
              <w:rPr>
                <w:rFonts w:ascii="Tinos" w:hAnsi="Tinos" w:eastAsia="Times New Roman" w:cs="Tinos"/>
                <w:sz w:val="24"/>
                <w:szCs w:val="24"/>
                <w:lang w:eastAsia="ru-RU"/>
              </w:rPr>
            </w:r>
            <w:r>
              <w:rPr>
                <w:rFonts w:ascii="Tinos" w:hAnsi="Tinos" w:eastAsia="Times New Roman" w:cs="Tinos"/>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Банк получателя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БИК</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single" w:color="000000" w:sz="4" w:space="0"/>
              <w:left w:val="single" w:color="000000" w:sz="4" w:space="0"/>
              <w:bottom w:val="none" w:color="000000" w:sz="4" w:space="0"/>
              <w:right w:val="none" w:color="000000" w:sz="4" w:space="0"/>
            </w:tcBorders>
            <w:tcW w:w="3687"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015</w:t>
            </w:r>
            <w:r>
              <w:rPr>
                <w:rFonts w:ascii="Times New Roman" w:hAnsi="Times New Roman" w:eastAsia="Times New Roman"/>
                <w:sz w:val="24"/>
                <w:szCs w:val="24"/>
                <w:lang w:eastAsia="ru-RU"/>
              </w:rPr>
              <w:t xml:space="preserve">0</w:t>
            </w:r>
            <w:r>
              <w:rPr>
                <w:rFonts w:ascii="Times New Roman" w:hAnsi="Times New Roman" w:eastAsia="Times New Roman"/>
                <w:sz w:val="24"/>
                <w:szCs w:val="24"/>
                <w:lang w:eastAsia="ru-RU"/>
              </w:rPr>
              <w:t xml:space="preserve">04950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none" w:color="000000" w:sz="4" w:space="0"/>
              <w:left w:val="single" w:color="000000" w:sz="4" w:space="0"/>
              <w:bottom w:val="none" w:color="000000" w:sz="4" w:space="0"/>
              <w:right w:val="none" w:color="000000" w:sz="4" w:space="0"/>
            </w:tcBorders>
            <w:tcW w:w="3687"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nos" w:hAnsi="Tinos" w:eastAsia="Times New Roman" w:cs="Tinos"/>
                <w:sz w:val="24"/>
                <w:szCs w:val="24"/>
                <w:lang w:eastAsia="ru-RU"/>
              </w:rPr>
              <w:t xml:space="preserve">40102810445370000043</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4"/>
            <w:tcBorders>
              <w:top w:val="single" w:color="000000" w:sz="4" w:space="0"/>
              <w:left w:val="none" w:color="000000" w:sz="4" w:space="0"/>
              <w:bottom w:val="single" w:color="000000" w:sz="4" w:space="0"/>
              <w:right w:val="single" w:color="000000" w:sz="4" w:space="0"/>
            </w:tcBorders>
            <w:tcW w:w="2839"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ИНН 0274101138</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single" w:color="000000" w:sz="4" w:space="0"/>
              <w:bottom w:val="single" w:color="000000" w:sz="4" w:space="0"/>
              <w:right w:val="single" w:color="000000" w:sz="4" w:space="0"/>
            </w:tcBorders>
            <w:tcW w:w="2836"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КПП 0274</w:t>
            </w:r>
            <w:r>
              <w:rPr>
                <w:rFonts w:ascii="Times New Roman" w:hAnsi="Times New Roman" w:eastAsia="Times New Roman"/>
                <w:sz w:val="24"/>
                <w:szCs w:val="24"/>
                <w:lang w:eastAsia="ru-RU"/>
              </w:rPr>
              <w:t xml:space="preserve">01001</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vMerge w:val="restart"/>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rPr>
            </w:r>
            <w:r>
              <w:rPr>
                <w:rFonts w:ascii="Times New Roman" w:hAnsi="Times New Roman" w:eastAsia="Times New Roman"/>
                <w:sz w:val="24"/>
                <w:szCs w:val="24"/>
              </w:rPr>
            </w:r>
          </w:p>
        </w:tc>
        <w:tc>
          <w:tcPr>
            <w:gridSpan w:val="10"/>
            <w:tcBorders>
              <w:top w:val="none" w:color="000000" w:sz="4" w:space="0"/>
              <w:left w:val="single" w:color="000000" w:sz="4" w:space="0"/>
              <w:bottom w:val="single" w:color="000000" w:sz="4" w:space="0"/>
              <w:right w:val="none" w:color="000000" w:sz="4" w:space="0"/>
            </w:tcBorders>
            <w:tcW w:w="3687" w:type="dxa"/>
            <w:vAlign w:val="center"/>
            <w:vMerge w:val="restart"/>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nos" w:hAnsi="Tinos" w:eastAsia="Tinos" w:cs="Tinos"/>
                <w:sz w:val="24"/>
                <w:szCs w:val="24"/>
                <w:lang w:eastAsia="ru-RU"/>
              </w:rPr>
              <w:t xml:space="preserve">032116430000</w:t>
            </w:r>
            <w:r>
              <w:rPr>
                <w:rFonts w:ascii="Tinos" w:hAnsi="Tinos" w:eastAsia="Tinos" w:cs="Tinos"/>
                <w:sz w:val="24"/>
                <w:szCs w:val="24"/>
                <w:lang w:eastAsia="ru-RU"/>
              </w:rPr>
              <w:t xml:space="preserve">00015109</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317"/>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УФК по Республике Башкортостан (Управление Федеральной службы государственной регистрации, кадастра и картографии п</w:t>
            </w:r>
            <w:r>
              <w:rPr>
                <w:rFonts w:ascii="Times New Roman" w:hAnsi="Times New Roman" w:eastAsia="Times New Roman"/>
                <w:sz w:val="24"/>
                <w:szCs w:val="24"/>
                <w:lang w:eastAsia="ru-RU"/>
              </w:rPr>
              <w:t xml:space="preserve">о Республике Башкортостан л/с 03</w:t>
            </w:r>
            <w:r>
              <w:rPr>
                <w:rFonts w:ascii="Times New Roman" w:hAnsi="Times New Roman" w:eastAsia="Times New Roman"/>
                <w:sz w:val="24"/>
                <w:szCs w:val="24"/>
                <w:lang w:eastAsia="ru-RU"/>
              </w:rPr>
              <w:t xml:space="preserve">011W00640)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Получатель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none" w:color="000000" w:sz="4" w:space="0"/>
              <w:left w:val="single" w:color="000000" w:sz="4" w:space="0"/>
              <w:bottom w:val="single" w:color="000000" w:sz="4" w:space="0"/>
              <w:right w:val="none" w:color="000000" w:sz="4" w:space="0"/>
            </w:tcBorders>
            <w:tcW w:w="3687"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Вид оп.</w:t>
            </w:r>
            <w:r>
              <w:rPr>
                <w:rFonts w:ascii="Times New Roman" w:hAnsi="Times New Roman" w:eastAsia="Times New Roman"/>
                <w:sz w:val="24"/>
                <w:szCs w:val="24"/>
              </w:rPr>
            </w:r>
            <w:r>
              <w:rPr>
                <w:rFonts w:ascii="Times New Roman" w:hAnsi="Times New Roman" w:eastAsia="Times New Roman"/>
                <w:sz w:val="24"/>
                <w:szCs w:val="24"/>
              </w:rPr>
            </w:r>
          </w:p>
        </w:tc>
        <w:tc>
          <w:tcPr>
            <w:gridSpan w:val="3"/>
            <w:tcBorders>
              <w:top w:val="single" w:color="000000" w:sz="4" w:space="0"/>
              <w:left w:val="single" w:color="000000" w:sz="4" w:space="0"/>
              <w:bottom w:val="none" w:color="000000" w:sz="4" w:space="0"/>
              <w:right w:val="single" w:color="000000" w:sz="4" w:space="0"/>
            </w:tcBorders>
            <w:tcW w:w="1134"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01</w:t>
            </w:r>
            <w:r>
              <w:rPr>
                <w:rFonts w:ascii="Times New Roman" w:hAnsi="Times New Roman" w:eastAsia="Times New Roman"/>
                <w:sz w:val="24"/>
                <w:szCs w:val="24"/>
              </w:rPr>
            </w:r>
            <w:r>
              <w:rPr>
                <w:rFonts w:ascii="Times New Roman" w:hAnsi="Times New Roman" w:eastAsia="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Срок плат.</w:t>
            </w:r>
            <w:r>
              <w:rPr>
                <w:rFonts w:ascii="Times New Roman" w:hAnsi="Times New Roman" w:eastAsia="Times New Roman"/>
                <w:sz w:val="24"/>
                <w:szCs w:val="24"/>
              </w:rPr>
            </w:r>
            <w:r>
              <w:rPr>
                <w:rFonts w:ascii="Times New Roman" w:hAnsi="Times New Roman" w:eastAsia="Times New Roman"/>
                <w:sz w:val="24"/>
                <w:szCs w:val="24"/>
              </w:rPr>
            </w:r>
          </w:p>
        </w:tc>
        <w:tc>
          <w:tcPr>
            <w:gridSpan w:val="5"/>
            <w:tcBorders>
              <w:top w:val="single" w:color="000000" w:sz="4" w:space="0"/>
              <w:left w:val="single" w:color="000000" w:sz="4" w:space="0"/>
              <w:bottom w:val="none" w:color="000000" w:sz="4" w:space="0"/>
              <w:right w:val="none" w:color="000000" w:sz="4" w:space="0"/>
            </w:tcBorders>
            <w:tcW w:w="1419"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r>
            <w:r>
              <w:rPr>
                <w:rFonts w:ascii="Times New Roman" w:hAnsi="Times New Roman" w:eastAsia="Times New Roman"/>
                <w:sz w:val="24"/>
                <w:szCs w:val="24"/>
              </w:rPr>
            </w:r>
            <w:r>
              <w:rPr>
                <w:rFonts w:ascii="Times New Roman" w:hAnsi="Times New Roman" w:eastAsia="Times New Roman"/>
                <w:sz w:val="24"/>
                <w:szCs w:val="24"/>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Наз.пл.</w:t>
            </w:r>
            <w:r>
              <w:rPr>
                <w:rFonts w:ascii="Times New Roman" w:hAnsi="Times New Roman" w:eastAsia="Times New Roman"/>
                <w:sz w:val="24"/>
                <w:szCs w:val="24"/>
              </w:rPr>
            </w:r>
            <w:r>
              <w:rPr>
                <w:rFonts w:ascii="Times New Roman" w:hAnsi="Times New Roman" w:eastAsia="Times New Roman"/>
                <w:sz w:val="24"/>
                <w:szCs w:val="24"/>
              </w:rPr>
            </w:r>
          </w:p>
        </w:tc>
        <w:tc>
          <w:tcPr>
            <w:gridSpan w:val="3"/>
            <w:tcBorders>
              <w:top w:val="none" w:color="000000" w:sz="4" w:space="0"/>
              <w:left w:val="single" w:color="000000" w:sz="4" w:space="0"/>
              <w:bottom w:val="none" w:color="000000" w:sz="4" w:space="0"/>
              <w:right w:val="single" w:color="000000" w:sz="4" w:space="0"/>
            </w:tcBorders>
            <w:tcW w:w="1134"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r>
            <w:r>
              <w:rPr>
                <w:rFonts w:ascii="Times New Roman" w:hAnsi="Times New Roman" w:eastAsia="Times New Roman"/>
                <w:sz w:val="24"/>
                <w:szCs w:val="24"/>
              </w:rPr>
            </w:r>
            <w:r>
              <w:rPr>
                <w:rFonts w:ascii="Times New Roman" w:hAnsi="Times New Roman" w:eastAsia="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Очер.плат.</w:t>
            </w:r>
            <w:r>
              <w:rPr>
                <w:rFonts w:ascii="Times New Roman" w:hAnsi="Times New Roman" w:eastAsia="Times New Roman"/>
                <w:sz w:val="24"/>
                <w:szCs w:val="24"/>
              </w:rPr>
            </w:r>
            <w:r>
              <w:rPr>
                <w:rFonts w:ascii="Times New Roman" w:hAnsi="Times New Roman" w:eastAsia="Times New Roman"/>
                <w:sz w:val="24"/>
                <w:szCs w:val="24"/>
              </w:rPr>
            </w:r>
          </w:p>
        </w:tc>
        <w:tc>
          <w:tcPr>
            <w:gridSpan w:val="5"/>
            <w:tcBorders>
              <w:top w:val="none" w:color="000000" w:sz="4" w:space="0"/>
              <w:left w:val="single" w:color="000000" w:sz="4" w:space="0"/>
              <w:bottom w:val="none" w:color="000000" w:sz="4" w:space="0"/>
              <w:right w:val="none" w:color="000000" w:sz="4" w:space="0"/>
            </w:tcBorders>
            <w:tcW w:w="1419"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5</w:t>
            </w:r>
            <w:r>
              <w:rPr>
                <w:rFonts w:ascii="Times New Roman" w:hAnsi="Times New Roman" w:eastAsia="Times New Roman"/>
                <w:sz w:val="24"/>
                <w:szCs w:val="24"/>
              </w:rPr>
            </w:r>
            <w:r>
              <w:rPr>
                <w:rFonts w:ascii="Times New Roman" w:hAnsi="Times New Roman" w:eastAsia="Times New Roman"/>
                <w:sz w:val="24"/>
                <w:szCs w:val="24"/>
              </w:rPr>
            </w:r>
          </w:p>
        </w:tc>
      </w:tr>
      <w:tr>
        <w:tblPrEx/>
        <w:trPr>
          <w:cantSplit/>
          <w:trHeight w:val="624"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Код</w:t>
            </w:r>
            <w:r>
              <w:rPr>
                <w:rFonts w:ascii="Times New Roman" w:hAnsi="Times New Roman" w:eastAsia="Times New Roman"/>
                <w:sz w:val="24"/>
                <w:szCs w:val="24"/>
              </w:rPr>
            </w:r>
            <w:r>
              <w:rPr>
                <w:rFonts w:ascii="Times New Roman" w:hAnsi="Times New Roman" w:eastAsia="Times New Roman"/>
                <w:sz w:val="24"/>
                <w:szCs w:val="24"/>
              </w:rPr>
            </w:r>
          </w:p>
        </w:tc>
        <w:tc>
          <w:tcPr>
            <w:gridSpan w:val="3"/>
            <w:tcBorders>
              <w:top w:val="non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0002</w:t>
            </w:r>
            <w:r>
              <w:rPr>
                <w:rFonts w:ascii="Times New Roman" w:hAnsi="Times New Roman" w:eastAsia="Times New Roman"/>
                <w:sz w:val="24"/>
                <w:szCs w:val="24"/>
              </w:rPr>
            </w:r>
            <w:r>
              <w:rPr>
                <w:rFonts w:ascii="Times New Roman" w:hAnsi="Times New Roman" w:eastAsia="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t xml:space="preserve">Рез. Поле</w:t>
            </w:r>
            <w:r>
              <w:rPr>
                <w:rFonts w:ascii="Times New Roman" w:hAnsi="Times New Roman" w:eastAsia="Times New Roman"/>
                <w:sz w:val="24"/>
                <w:szCs w:val="24"/>
              </w:rPr>
            </w:r>
            <w:r>
              <w:rPr>
                <w:rFonts w:ascii="Times New Roman" w:hAnsi="Times New Roman" w:eastAsia="Times New Roman"/>
                <w:sz w:val="24"/>
                <w:szCs w:val="24"/>
              </w:rPr>
            </w:r>
          </w:p>
        </w:tc>
        <w:tc>
          <w:tcPr>
            <w:gridSpan w:val="5"/>
            <w:tcBorders>
              <w:top w:val="none" w:color="000000" w:sz="4" w:space="0"/>
              <w:left w:val="single" w:color="000000" w:sz="4" w:space="0"/>
              <w:bottom w:val="single" w:color="000000" w:sz="4" w:space="0"/>
              <w:right w:val="none" w:color="000000" w:sz="4" w:space="0"/>
            </w:tcBorders>
            <w:tcW w:w="1419" w:type="dxa"/>
            <w:vAlign w:val="center"/>
            <w:textDirection w:val="lrTb"/>
            <w:noWrap w:val="false"/>
          </w:tcPr>
          <w:p>
            <w:pPr>
              <w:pStyle w:val="974"/>
              <w:contextualSpacing/>
              <w:ind w:firstLine="0"/>
              <w:spacing w:after="0" w:line="240" w:lineRule="auto"/>
              <w:rPr>
                <w:rFonts w:ascii="Times New Roman" w:hAnsi="Times New Roman" w:eastAsia="Times New Roman"/>
                <w:sz w:val="24"/>
                <w:szCs w:val="24"/>
              </w:rPr>
              <w:suppressLineNumbers w:val="0"/>
            </w:pPr>
            <w:r>
              <w:rPr>
                <w:rFonts w:ascii="Times New Roman" w:hAnsi="Times New Roman" w:eastAsia="Times New Roman"/>
                <w:sz w:val="24"/>
                <w:szCs w:val="24"/>
                <w:lang w:eastAsia="ru-RU"/>
              </w:rPr>
            </w:r>
            <w:r>
              <w:rPr>
                <w:rFonts w:ascii="Times New Roman" w:hAnsi="Times New Roman" w:eastAsia="Times New Roman"/>
                <w:sz w:val="24"/>
                <w:szCs w:val="24"/>
              </w:rPr>
            </w:r>
            <w:r>
              <w:rPr>
                <w:rFonts w:ascii="Times New Roman" w:hAnsi="Times New Roman" w:eastAsia="Times New Roman"/>
                <w:sz w:val="24"/>
                <w:szCs w:val="24"/>
              </w:rPr>
            </w:r>
          </w:p>
        </w:tc>
      </w:tr>
      <w:tr>
        <w:tblPrEx/>
        <w:trPr>
          <w:trHeight w:val="284" w:hRule="exact"/>
        </w:trPr>
        <w:tc>
          <w:tcPr>
            <w:gridSpan w:val="3"/>
            <w:tcBorders>
              <w:top w:val="single" w:color="000000" w:sz="4" w:space="0"/>
              <w:left w:val="none" w:color="000000" w:sz="4" w:space="0"/>
              <w:bottom w:val="single" w:color="000000" w:sz="4" w:space="0"/>
              <w:right w:val="single" w:color="000000" w:sz="4" w:space="0"/>
            </w:tcBorders>
            <w:tcW w:w="2552"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single" w:color="000000" w:sz="4" w:space="0"/>
              <w:left w:val="single" w:color="000000" w:sz="4" w:space="0"/>
              <w:bottom w:val="single" w:color="000000" w:sz="4" w:space="0"/>
              <w:right w:val="single" w:color="000000" w:sz="4" w:space="0"/>
            </w:tcBorders>
            <w:tcW w:w="1709"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574"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single" w:color="000000" w:sz="4" w:space="0"/>
              <w:left w:val="single" w:color="000000" w:sz="4" w:space="0"/>
              <w:bottom w:val="single" w:color="000000" w:sz="4" w:space="0"/>
              <w:right w:val="single" w:color="000000" w:sz="4" w:space="0"/>
            </w:tcBorders>
            <w:tcW w:w="1413"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single" w:color="000000" w:sz="4" w:space="0"/>
              <w:bottom w:val="single" w:color="000000" w:sz="4" w:space="0"/>
              <w:right w:val="single" w:color="000000" w:sz="4" w:space="0"/>
            </w:tcBorders>
            <w:tcW w:w="1988"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4"/>
            <w:tcBorders>
              <w:top w:val="single" w:color="000000" w:sz="4" w:space="0"/>
              <w:left w:val="single" w:color="000000" w:sz="4" w:space="0"/>
              <w:bottom w:val="single" w:color="000000" w:sz="4" w:space="0"/>
              <w:right w:val="single" w:color="000000" w:sz="4" w:space="0"/>
            </w:tcBorders>
            <w:tcW w:w="1414"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none" w:color="000000" w:sz="4" w:space="0"/>
            </w:tcBorders>
            <w:tcW w:w="565" w:type="dxa"/>
            <w:vAlign w:val="center"/>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1701"/>
        </w:trPr>
        <w:tc>
          <w:tcPr>
            <w:gridSpan w:val="21"/>
            <w:tcBorders>
              <w:top w:val="single" w:color="000000" w:sz="4" w:space="0"/>
              <w:left w:val="none" w:color="000000" w:sz="4" w:space="0"/>
              <w:bottom w:val="single" w:color="000000" w:sz="4" w:space="0"/>
              <w:right w:val="none" w:color="000000" w:sz="4" w:space="0"/>
            </w:tcBorders>
            <w:tcW w:w="10215" w:type="dxa"/>
            <w:vAlign w:val="bottom"/>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Обеспечение гарантийных обязательств по государственному контракту на ……, Без НДС</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Назначение платежа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4"/>
            <w:tcBorders>
              <w:top w:val="single" w:color="000000" w:sz="4" w:space="0"/>
              <w:left w:val="none" w:color="000000" w:sz="4" w:space="0"/>
              <w:bottom w:val="single" w:color="000000" w:sz="4" w:space="0"/>
              <w:right w:val="none" w:color="000000" w:sz="4" w:space="0"/>
            </w:tcBorders>
            <w:tcW w:w="2839" w:type="dxa"/>
            <w:vAlign w:val="center"/>
            <w:vMerge w:val="restart"/>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М.П.</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single" w:color="000000" w:sz="4" w:space="0"/>
              <w:left w:val="none" w:color="000000" w:sz="4" w:space="0"/>
              <w:bottom w:val="none" w:color="000000" w:sz="4" w:space="0"/>
              <w:right w:val="none" w:color="000000" w:sz="4" w:space="0"/>
            </w:tcBorders>
            <w:tcW w:w="3409"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Подписи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single" w:color="000000" w:sz="4" w:space="0"/>
              <w:left w:val="none" w:color="000000" w:sz="4" w:space="0"/>
              <w:bottom w:val="none" w:color="000000" w:sz="4" w:space="0"/>
              <w:right w:val="none" w:color="000000" w:sz="4" w:space="0"/>
            </w:tcBorders>
            <w:tcW w:w="3967"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Отметки банка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4"/>
            <w:tcBorders>
              <w:top w:val="single" w:color="000000" w:sz="4" w:space="0"/>
              <w:left w:val="none" w:color="000000" w:sz="4" w:space="0"/>
              <w:bottom w:val="single" w:color="000000" w:sz="4" w:space="0"/>
              <w:right w:val="none" w:color="000000" w:sz="4" w:space="0"/>
            </w:tcBorders>
            <w:tcW w:w="2839"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none" w:color="000000" w:sz="4" w:space="0"/>
              <w:left w:val="none" w:color="000000" w:sz="4" w:space="0"/>
              <w:bottom w:val="single" w:color="000000" w:sz="4" w:space="0"/>
              <w:right w:val="none" w:color="000000" w:sz="4" w:space="0"/>
            </w:tcBorders>
            <w:tcW w:w="3409" w:type="dxa"/>
            <w:vAlign w:val="bottom"/>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none" w:color="000000" w:sz="4" w:space="0"/>
              <w:left w:val="none" w:color="000000" w:sz="4" w:space="0"/>
              <w:bottom w:val="none" w:color="000000" w:sz="4" w:space="0"/>
              <w:right w:val="none" w:color="000000" w:sz="4" w:space="0"/>
            </w:tcBorders>
            <w:tcW w:w="3967"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851" w:hRule="exact"/>
        </w:trPr>
        <w:tc>
          <w:tcPr>
            <w:gridSpan w:val="4"/>
            <w:tcBorders>
              <w:top w:val="single" w:color="000000" w:sz="4" w:space="0"/>
              <w:left w:val="none" w:color="000000" w:sz="4" w:space="0"/>
              <w:bottom w:val="single" w:color="000000" w:sz="4" w:space="0"/>
              <w:right w:val="none" w:color="000000" w:sz="4" w:space="0"/>
            </w:tcBorders>
            <w:tcW w:w="2839"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single" w:color="000000" w:sz="4" w:space="0"/>
              <w:left w:val="none" w:color="000000" w:sz="4" w:space="0"/>
              <w:bottom w:val="single" w:color="000000" w:sz="4" w:space="0"/>
              <w:right w:val="none" w:color="000000" w:sz="4" w:space="0"/>
            </w:tcBorders>
            <w:tcW w:w="3409" w:type="dxa"/>
            <w:vAlign w:val="bottom"/>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none" w:color="000000" w:sz="4" w:space="0"/>
              <w:left w:val="none" w:color="000000" w:sz="4" w:space="0"/>
              <w:bottom w:val="none" w:color="000000" w:sz="4" w:space="0"/>
              <w:right w:val="none" w:color="000000" w:sz="4" w:space="0"/>
            </w:tcBorders>
            <w:tcW w:w="3967"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4"/>
            <w:tcBorders>
              <w:top w:val="single" w:color="000000" w:sz="4" w:space="0"/>
              <w:left w:val="none" w:color="000000" w:sz="4" w:space="0"/>
              <w:bottom w:val="single" w:color="000000" w:sz="4" w:space="0"/>
              <w:right w:val="none" w:color="000000" w:sz="4" w:space="0"/>
            </w:tcBorders>
            <w:tcW w:w="2839" w:type="auto"/>
            <w:vAlign w:val="center"/>
            <w:vMerge w:val="continue"/>
            <w:textDirection w:val="lrTb"/>
            <w:noWrap w:val="false"/>
          </w:tcPr>
          <w:p>
            <w:pPr>
              <w:pStyle w:val="974"/>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single" w:color="000000" w:sz="4" w:space="0"/>
              <w:left w:val="none" w:color="000000" w:sz="4" w:space="0"/>
              <w:bottom w:val="single" w:color="000000" w:sz="4" w:space="0"/>
              <w:right w:val="none" w:color="000000" w:sz="4" w:space="0"/>
            </w:tcBorders>
            <w:tcW w:w="3409"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none" w:color="000000" w:sz="4" w:space="0"/>
              <w:left w:val="none" w:color="000000" w:sz="4" w:space="0"/>
              <w:bottom w:val="single" w:color="000000" w:sz="4" w:space="0"/>
              <w:right w:val="none" w:color="000000" w:sz="4" w:space="0"/>
            </w:tcBorders>
            <w:tcW w:w="3967" w:type="dxa"/>
            <w:vAlign w:val="top"/>
            <w:textDirection w:val="lrTb"/>
            <w:noWrap w:val="false"/>
          </w:tcPr>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bl>
    <w:p>
      <w:pPr>
        <w:pStyle w:val="974"/>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*Код «0002» в реквизите 22 платежного поручения обязателен к заполнению</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74"/>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74"/>
        <w:jc w:val="both"/>
        <w:spacing w:after="0" w:line="240" w:lineRule="auto"/>
        <w:rPr>
          <w:rFonts w:ascii="Tinos" w:hAnsi="Tinos" w:cs="Tinos"/>
          <w:sz w:val="24"/>
          <w:szCs w:val="24"/>
          <w:highlight w:val="none"/>
        </w:rPr>
      </w:pPr>
      <w:r>
        <w:rPr>
          <w:rFonts w:ascii="Tinos" w:hAnsi="Tinos" w:eastAsia="Tinos" w:cs="Tinos"/>
          <w:sz w:val="24"/>
          <w:szCs w:val="24"/>
          <w:lang w:eastAsia="ru-RU"/>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 name="_x0000_s110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 o:spid="_x0000_s1" o:spt="202" type="#_x0000_t202" style="position:absolute;z-index:52428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 name="_x0000_s110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 o:spid="_x0000_s2" o:spt="202" type="#_x0000_t202" style="position:absolute;z-index:25165824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 name="_x0000_s110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 o:spid="_x0000_s3" o:spt="202" type="#_x0000_t202" style="position:absolute;z-index:25165824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 name="_x0000_s110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 o:spid="_x0000_s4" o:spt="202" type="#_x0000_t202" style="position:absolute;z-index:25165824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 name="_x0000_s111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 o:spid="_x0000_s5" o:spt="202" type="#_x0000_t202" style="position:absolute;z-index:25165824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 name="_x0000_s111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 o:spid="_x0000_s6" o:spt="202" type="#_x0000_t202" style="position:absolute;z-index:25165824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8" name="_x0000_s111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7" o:spid="_x0000_s7" o:spt="202" type="#_x0000_t202" style="position:absolute;z-index:25165824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9" name="_x0000_s111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8" o:spid="_x0000_s8" o:spt="202" type="#_x0000_t202" style="position:absolute;z-index:25165824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0" name="_x0000_s111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9" o:spid="_x0000_s9" o:spt="202" type="#_x0000_t202" style="position:absolute;z-index:25165824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1" name="_x0000_s111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0" o:spid="_x0000_s10" o:spt="202" type="#_x0000_t202" style="position:absolute;z-index:25165824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2" name="_x0000_s111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1" o:spid="_x0000_s11" o:spt="202" type="#_x0000_t202" style="position:absolute;z-index:25165825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3" name="_x0000_s111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2" o:spid="_x0000_s12" o:spt="202" type="#_x0000_t202" style="position:absolute;z-index:25165825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4" name="_x0000_s111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3" o:spid="_x0000_s13" o:spt="202" type="#_x0000_t202" style="position:absolute;z-index:25165825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5" name="_x0000_s111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4" o:spid="_x0000_s14" o:spt="202" type="#_x0000_t202" style="position:absolute;z-index:25165825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6" name="_x0000_s112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5" o:spid="_x0000_s15" o:spt="202" type="#_x0000_t202" style="position:absolute;z-index:25165825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7" name="_x0000_s112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6" o:spid="_x0000_s16" o:spt="202" type="#_x0000_t202" style="position:absolute;z-index:25165825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8" name="_x0000_s112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7" o:spid="_x0000_s17" o:spt="202" type="#_x0000_t202" style="position:absolute;z-index:25165825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9" name="_x0000_s112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8" o:spid="_x0000_s18" o:spt="202" type="#_x0000_t202" style="position:absolute;z-index:25165825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0" name="_x0000_s112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19" o:spid="_x0000_s19" o:spt="202" type="#_x0000_t202" style="position:absolute;z-index:25165825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1" name="_x0000_s112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0" o:spid="_x0000_s20" o:spt="202" type="#_x0000_t202" style="position:absolute;z-index:25165825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2" name="_x0000_s112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1" o:spid="_x0000_s21" o:spt="202" type="#_x0000_t202" style="position:absolute;z-index:25165826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3" name="_x0000_s112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2" o:spid="_x0000_s22" o:spt="202" type="#_x0000_t202" style="position:absolute;z-index:25165826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4" name="_x0000_s112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3" o:spid="_x0000_s23" o:spt="202" type="#_x0000_t202" style="position:absolute;z-index:25165826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5" name="_x0000_s112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4" o:spid="_x0000_s24" o:spt="202" type="#_x0000_t202" style="position:absolute;z-index:25165826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6" name="_x0000_s113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5" o:spid="_x0000_s25" o:spt="202" type="#_x0000_t202" style="position:absolute;z-index:25165826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7" name="_x0000_s113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6" o:spid="_x0000_s26" o:spt="202" type="#_x0000_t202" style="position:absolute;z-index:25165826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8" name="_x0000_s113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7" o:spid="_x0000_s27" o:spt="202" type="#_x0000_t202" style="position:absolute;z-index:25165826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9" name="_x0000_s113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8" o:spid="_x0000_s28" o:spt="202" type="#_x0000_t202" style="position:absolute;z-index:25165826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0" name="_x0000_s113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29" o:spid="_x0000_s29" o:spt="202" type="#_x0000_t202" style="position:absolute;z-index:25165826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1" name="_x0000_s113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0" o:spid="_x0000_s30" o:spt="202" type="#_x0000_t202" style="position:absolute;z-index:25165826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2" name="_x0000_s113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1" o:spid="_x0000_s31" o:spt="202" type="#_x0000_t202" style="position:absolute;z-index:25165827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3" name="_x0000_s113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2" o:spid="_x0000_s32" o:spt="202" type="#_x0000_t202" style="position:absolute;z-index:25165827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4" name="_x0000_s113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3" o:spid="_x0000_s33" o:spt="202" type="#_x0000_t202" style="position:absolute;z-index:25165827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5" name="_x0000_s113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4" o:spid="_x0000_s34" o:spt="202" type="#_x0000_t202" style="position:absolute;z-index:25165827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6" name="_x0000_s114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5" o:spid="_x0000_s35" o:spt="202" type="#_x0000_t202" style="position:absolute;z-index:25165827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7" name="_x0000_s114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6" o:spid="_x0000_s36" o:spt="202" type="#_x0000_t202" style="position:absolute;z-index:25165827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8" name="_x0000_s114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7" o:spid="_x0000_s37" o:spt="202" type="#_x0000_t202" style="position:absolute;z-index:25165827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9" name="_x0000_s114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8" o:spid="_x0000_s38" o:spt="202" type="#_x0000_t202" style="position:absolute;z-index:25165827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0" name="_x0000_s114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39" o:spid="_x0000_s39" o:spt="202" type="#_x0000_t202" style="position:absolute;z-index:25165827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1" name="_x0000_s114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0" o:spid="_x0000_s40" o:spt="202" type="#_x0000_t202" style="position:absolute;z-index:25165827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2" name="_x0000_s114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1" o:spid="_x0000_s41" o:spt="202" type="#_x0000_t202" style="position:absolute;z-index:25165828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3" name="_x0000_s114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2" o:spid="_x0000_s42" o:spt="202" type="#_x0000_t202" style="position:absolute;z-index:25165828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4" name="_x0000_s114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3" o:spid="_x0000_s43" o:spt="202" type="#_x0000_t202" style="position:absolute;z-index:25165828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5" name="_x0000_s114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4" o:spid="_x0000_s44" o:spt="202" type="#_x0000_t202" style="position:absolute;z-index:25165828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6" name="_x0000_s115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5" o:spid="_x0000_s45" o:spt="202" type="#_x0000_t202" style="position:absolute;z-index:25165828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7" name="_x0000_s115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6" o:spid="_x0000_s46" o:spt="202" type="#_x0000_t202" style="position:absolute;z-index:25165828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8" name="_x0000_s115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7" o:spid="_x0000_s47" o:spt="202" type="#_x0000_t202" style="position:absolute;z-index:25165828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9" name="_x0000_s115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8" o:spid="_x0000_s48" o:spt="202" type="#_x0000_t202" style="position:absolute;z-index:25165828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0" name="_x0000_s115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49" o:spid="_x0000_s49" o:spt="202" type="#_x0000_t202" style="position:absolute;z-index:25165828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1" name="_x0000_s115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0" o:spid="_x0000_s50" o:spt="202" type="#_x0000_t202" style="position:absolute;z-index:25165828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2" name="_x0000_s115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1" o:spid="_x0000_s51" o:spt="202" type="#_x0000_t202" style="position:absolute;z-index:25165829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3" name="_x0000_s115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2" o:spid="_x0000_s52" o:spt="202" type="#_x0000_t202" style="position:absolute;z-index:25165829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4" name="_x0000_s115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3" o:spid="_x0000_s53" o:spt="202" type="#_x0000_t202" style="position:absolute;z-index:25165829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5" name="_x0000_s115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4" o:spid="_x0000_s54" o:spt="202" type="#_x0000_t202" style="position:absolute;z-index:25165829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6" name="_x0000_s116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5" o:spid="_x0000_s55" o:spt="202" type="#_x0000_t202" style="position:absolute;z-index:25165829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7" name="_x0000_s116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6" o:spid="_x0000_s56" o:spt="202" type="#_x0000_t202" style="position:absolute;z-index:25165829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8" name="_x0000_s116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7" o:spid="_x0000_s57" o:spt="202" type="#_x0000_t202" style="position:absolute;z-index:25165829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9" name="_x0000_s116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8" o:spid="_x0000_s58" o:spt="202" type="#_x0000_t202" style="position:absolute;z-index:25165829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0" name="_x0000_s116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59" o:spid="_x0000_s59" o:spt="202" type="#_x0000_t202" style="position:absolute;z-index:25165829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1" name="_x0000_s116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0" o:spid="_x0000_s60" o:spt="202" type="#_x0000_t202" style="position:absolute;z-index:25165829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2" name="_x0000_s116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1" o:spid="_x0000_s61" o:spt="202" type="#_x0000_t202" style="position:absolute;z-index:25165830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3" name="_x0000_s116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2" o:spid="_x0000_s62" o:spt="202" type="#_x0000_t202" style="position:absolute;z-index:25165830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4" name="_x0000_s116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3" o:spid="_x0000_s63" o:spt="202" type="#_x0000_t202" style="position:absolute;z-index:25165830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5" name="_x0000_s116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4" o:spid="_x0000_s64" o:spt="202" type="#_x0000_t202" style="position:absolute;z-index:25165830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6" name="_x0000_s117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5" o:spid="_x0000_s65" o:spt="202" type="#_x0000_t202" style="position:absolute;z-index:25165830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7" name="_x0000_s117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6" o:spid="_x0000_s66" o:spt="202" type="#_x0000_t202" style="position:absolute;z-index:25165830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8" name="_x0000_s117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7" o:spid="_x0000_s67" o:spt="202" type="#_x0000_t202" style="position:absolute;z-index:25165830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9" name="_x0000_s117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8" o:spid="_x0000_s68" o:spt="202" type="#_x0000_t202" style="position:absolute;z-index:25165830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0" name="_x0000_s117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69" o:spid="_x0000_s69" o:spt="202" type="#_x0000_t202" style="position:absolute;z-index:25165830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1" name="_x0000_s117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70" o:spid="_x0000_s70" o:spt="202" type="#_x0000_t202" style="position:absolute;z-index:25165830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1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2" name="_x0000_s117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87"/>
                              <w:jc w:val="center"/>
                              <w:spacing w:after="0"/>
                            </w:pPr>
                            <w:r/>
                            <w:r/>
                          </w:p>
                          <w:p>
                            <w:pPr>
                              <w:pStyle w:val="974"/>
                            </w:pPr>
                            <w:r/>
                            <w:r/>
                          </w:p>
                        </w:txbxContent>
                      </wps:txbx>
                      <wps:bodyPr wrap="square" upright="1"/>
                    </wps:wsp>
                  </a:graphicData>
                </a:graphic>
              </wp:anchor>
            </w:drawing>
          </mc:Choice>
          <mc:Fallback>
            <w:pict>
              <v:shape id="shape 71" o:spid="_x0000_s71" o:spt="202" type="#_x0000_t202" style="position:absolute;z-index:25165831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87"/>
                        <w:jc w:val="center"/>
                        <w:spacing w:after="0"/>
                      </w:pPr>
                      <w:r/>
                      <w:r/>
                    </w:p>
                    <w:p>
                      <w:pPr>
                        <w:pStyle w:val="97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12" behindDoc="0" locked="0" layoutInCell="1" allowOverlap="1">
                <wp:simplePos x="0" y="0"/>
                <wp:positionH relativeFrom="column">
                  <wp:posOffset>-720089</wp:posOffset>
                </wp:positionH>
                <wp:positionV relativeFrom="paragraph">
                  <wp:posOffset>-8507094</wp:posOffset>
                </wp:positionV>
                <wp:extent cx="622949" cy="914400"/>
                <wp:effectExtent l="6350" t="6350" r="6350" b="6350"/>
                <wp:wrapNone/>
                <wp:docPr id="73" name="_x0000_s1178"/>
                <wp:cNvGraphicFramePr/>
                <a:graphic xmlns:a="http://schemas.openxmlformats.org/drawingml/2006/main">
                  <a:graphicData uri="http://schemas.microsoft.com/office/word/2010/wordprocessingShape">
                    <wps:wsp>
                      <wps:cNvPr id="0" name=""/>
                      <wps:cNvSpPr txBox="1"/>
                      <wps:spPr bwMode="auto">
                        <a:xfrm flipH="0" flipV="0">
                          <a:off x="0" y="0"/>
                          <a:ext cx="622948" cy="914400"/>
                        </a:xfrm>
                        <a:prstGeom prst="rect">
                          <a:avLst/>
                        </a:prstGeom>
                        <a:solidFill>
                          <a:srgbClr val="FFFFFF"/>
                        </a:solidFill>
                        <a:ln>
                          <a:solidFill>
                            <a:srgbClr val="000000"/>
                          </a:solidFill>
                          <a:round/>
                        </a:ln>
                      </wps:spPr>
                      <wps:txbx>
                        <w:txbxContent>
                          <w:p>
                            <w:r/>
                            <w:r/>
                          </w:p>
                        </w:txbxContent>
                      </wps:txbx>
                      <wps:bodyPr wrap="square" upright="1"/>
                    </wps:wsp>
                  </a:graphicData>
                </a:graphic>
              </wp:anchor>
            </w:drawing>
          </mc:Choice>
          <mc:Fallback>
            <w:pict>
              <v:shape id="shape 72" o:spid="_x0000_s72" o:spt="202" type="#_x0000_t202" style="position:absolute;z-index:251658312;o:allowoverlap:true;o:allowincell:true;mso-position-horizontal-relative:text;margin-left:-56.70pt;mso-position-horizontal:absolute;mso-position-vertical-relative:text;margin-top:-669.85pt;mso-position-vertical:absolute;width:49.05pt;height:72.00pt;mso-wrap-distance-left:9.00pt;mso-wrap-distance-top:0.00pt;mso-wrap-distance-right:9.00pt;mso-wrap-distance-bottom:0.00pt;visibility:visible;" fillcolor="#FFFFFF" strokecolor="#000000">
                <v:textbox inset="0,0,0,0">
                  <w:txbxContent>
                    <w:p>
                      <w:r/>
                      <w:r/>
                    </w:p>
                  </w:txbxContent>
                </v:textbox>
              </v:shape>
            </w:pict>
          </mc:Fallback>
        </mc:AlternateContent>
      </w:r>
      <w:r>
        <w:rPr>
          <w:rFonts w:ascii="Tinos" w:hAnsi="Tinos" w:cs="Tinos"/>
          <w:sz w:val="24"/>
          <w:szCs w:val="24"/>
          <w:highlight w:val="none"/>
        </w:rPr>
      </w:r>
      <w:r>
        <w:rPr>
          <w:rFonts w:ascii="Tinos" w:hAnsi="Tinos" w:cs="Tinos"/>
          <w:sz w:val="24"/>
          <w:szCs w:val="24"/>
          <w:highlight w:val="none"/>
        </w:rPr>
      </w:r>
    </w:p>
    <w:sectPr>
      <w:footnotePr/>
      <w:endnotePr/>
      <w:type w:val="nextPage"/>
      <w:pgSz w:w="11906" w:h="16838" w:orient="portrait"/>
      <w:pgMar w:top="992" w:right="567"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ymbol">
    <w:panose1 w:val="05010000000000000000"/>
  </w:font>
  <w:font w:name="Wingdings">
    <w:panose1 w:val="05010000000000000000"/>
  </w:font>
  <w:font w:name="Liberation Sans">
    <w:panose1 w:val="020B0604020202020204"/>
  </w:font>
  <w:font w:name="GaramondC">
    <w:panose1 w:val="02000603000000000000"/>
  </w:font>
  <w:font w:name="SimSun">
    <w:panose1 w:val="02000506000000020000"/>
  </w:font>
  <w:font w:name="Tahoma">
    <w:panose1 w:val="020B0604030504040204"/>
  </w:font>
  <w:font w:name="MS Mincho">
    <w:panose1 w:val="02020503050405090304"/>
  </w:font>
  <w:font w:name="Courier New">
    <w:panose1 w:val="02070409020205020404"/>
  </w:font>
  <w:font w:name="Lucida Sans Unicode">
    <w:panose1 w:val="020B0502040504020204"/>
  </w:font>
  <w:font w:name="SchoolBookC">
    <w:panose1 w:val="02000603000000000000"/>
  </w:font>
  <w:font w:name="Verdana">
    <w:panose1 w:val="020B0604030504040204"/>
  </w:font>
  <w:font w:name="Cambria">
    <w:panose1 w:val="02040503050406030204"/>
  </w:font>
  <w:font w:name="Arial Unicode MS">
    <w:panose1 w:val="020B0506020203020204"/>
  </w:font>
  <w:font w:name="Arial">
    <w:panose1 w:val="020B0604020202020204"/>
  </w:font>
  <w:font w:name="Times New Roman">
    <w:panose1 w:val="02020603050405020304"/>
  </w:font>
  <w:font w:name="Arial Narrow">
    <w:panose1 w:val="020B06060202020302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075"/>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031"/>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030"/>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1028"/>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023"/>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1027"/>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1025"/>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1024"/>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1029"/>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3"/>
      <w:numFmt w:val="decimal"/>
      <w:isLgl w:val="false"/>
      <w:suff w:val="tab"/>
      <w:lvlText w:val="%1"/>
      <w:lvlJc w:val="left"/>
      <w:pPr>
        <w:ind w:left="360" w:hanging="360"/>
      </w:pPr>
      <w:rPr>
        <w:rFonts w:eastAsia="Times New Roman"/>
      </w:rPr>
    </w:lvl>
    <w:lvl w:ilvl="1">
      <w:start w:val="4"/>
      <w:numFmt w:val="decimal"/>
      <w:isLgl w:val="false"/>
      <w:suff w:val="tab"/>
      <w:lvlText w:val="%1.%2"/>
      <w:lvlJc w:val="left"/>
      <w:pPr>
        <w:ind w:left="1068" w:hanging="360"/>
      </w:pPr>
      <w:rPr>
        <w:rFonts w:eastAsia="Times New Roman"/>
      </w:rPr>
    </w:lvl>
    <w:lvl w:ilvl="2">
      <w:start w:val="1"/>
      <w:numFmt w:val="decimal"/>
      <w:isLgl w:val="false"/>
      <w:suff w:val="tab"/>
      <w:lvlText w:val="%1.%2.%3"/>
      <w:lvlJc w:val="left"/>
      <w:pPr>
        <w:ind w:left="2136" w:hanging="720"/>
      </w:pPr>
      <w:rPr>
        <w:rFonts w:eastAsia="Times New Roman"/>
      </w:rPr>
    </w:lvl>
    <w:lvl w:ilvl="3">
      <w:start w:val="1"/>
      <w:numFmt w:val="decimal"/>
      <w:isLgl w:val="false"/>
      <w:suff w:val="tab"/>
      <w:lvlText w:val="%1.%2.%3.%4"/>
      <w:lvlJc w:val="left"/>
      <w:pPr>
        <w:ind w:left="2844" w:hanging="720"/>
      </w:pPr>
      <w:rPr>
        <w:rFonts w:eastAsia="Times New Roman"/>
      </w:rPr>
    </w:lvl>
    <w:lvl w:ilvl="4">
      <w:start w:val="1"/>
      <w:numFmt w:val="decimal"/>
      <w:isLgl w:val="false"/>
      <w:suff w:val="tab"/>
      <w:lvlText w:val="%1.%2.%3.%4.%5"/>
      <w:lvlJc w:val="left"/>
      <w:pPr>
        <w:ind w:left="3912" w:hanging="1080"/>
      </w:pPr>
      <w:rPr>
        <w:rFonts w:eastAsia="Times New Roman"/>
      </w:rPr>
    </w:lvl>
    <w:lvl w:ilvl="5">
      <w:start w:val="1"/>
      <w:numFmt w:val="decimal"/>
      <w:isLgl w:val="false"/>
      <w:suff w:val="tab"/>
      <w:lvlText w:val="%1.%2.%3.%4.%5.%6"/>
      <w:lvlJc w:val="left"/>
      <w:pPr>
        <w:ind w:left="4620" w:hanging="1080"/>
      </w:pPr>
      <w:rPr>
        <w:rFonts w:eastAsia="Times New Roman"/>
      </w:rPr>
    </w:lvl>
    <w:lvl w:ilvl="6">
      <w:start w:val="1"/>
      <w:numFmt w:val="decimal"/>
      <w:isLgl w:val="false"/>
      <w:suff w:val="tab"/>
      <w:lvlText w:val="%1.%2.%3.%4.%5.%6.%7"/>
      <w:lvlJc w:val="left"/>
      <w:pPr>
        <w:ind w:left="5688" w:hanging="1440"/>
      </w:pPr>
      <w:rPr>
        <w:rFonts w:eastAsia="Times New Roman"/>
      </w:rPr>
    </w:lvl>
    <w:lvl w:ilvl="7">
      <w:start w:val="1"/>
      <w:numFmt w:val="decimal"/>
      <w:isLgl w:val="false"/>
      <w:suff w:val="tab"/>
      <w:lvlText w:val="%1.%2.%3.%4.%5.%6.%7.%8"/>
      <w:lvlJc w:val="left"/>
      <w:pPr>
        <w:ind w:left="6396" w:hanging="1440"/>
      </w:pPr>
      <w:rPr>
        <w:rFonts w:eastAsia="Times New Roman"/>
      </w:rPr>
    </w:lvl>
    <w:lvl w:ilvl="8">
      <w:start w:val="1"/>
      <w:numFmt w:val="decimal"/>
      <w:isLgl w:val="false"/>
      <w:suff w:val="tab"/>
      <w:lvlText w:val="%1.%2.%3.%4.%5.%6.%7.%8.%9"/>
      <w:lvlJc w:val="left"/>
      <w:pPr>
        <w:ind w:left="7464" w:hanging="1800"/>
      </w:pPr>
      <w:rPr>
        <w:rFonts w:eastAsia="Times New Roman"/>
      </w:rPr>
    </w:lvl>
  </w:abstractNum>
  <w:abstractNum w:abstractNumId="10">
    <w:multiLevelType w:val="hybridMultilevel"/>
    <w:lvl w:ilvl="0">
      <w:start w:val="15"/>
      <w:numFmt w:val="decimal"/>
      <w:pStyle w:val="1299"/>
      <w:isLgl w:val="false"/>
      <w:suff w:val="tab"/>
      <w:lvlText w:val="%1."/>
      <w:lvlJc w:val="left"/>
      <w:pPr>
        <w:ind w:left="371" w:hanging="371"/>
        <w:tabs>
          <w:tab w:val="num" w:pos="37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11">
    <w:multiLevelType w:val="hybridMultilevel"/>
    <w:lvl w:ilvl="0">
      <w:start w:val="1"/>
      <w:numFmt w:val="bullet"/>
      <w:pStyle w:val="1144"/>
      <w:isLgl w:val="false"/>
      <w:suff w:val="tab"/>
      <w:lvlText w:val=""/>
      <w:lvlJc w:val="left"/>
      <w:pPr>
        <w:ind w:left="1776" w:hanging="360"/>
        <w:tabs>
          <w:tab w:val="num" w:pos="1776" w:leader="none"/>
        </w:tabs>
      </w:pPr>
      <w:rPr>
        <w:rFonts w:ascii="Symbol" w:hAnsi="Symbol"/>
        <w:sz w:val="24"/>
      </w:rPr>
    </w:lvl>
    <w:lvl w:ilvl="1">
      <w:start w:val="1"/>
      <w:numFmt w:val="bullet"/>
      <w:isLgl w:val="false"/>
      <w:suff w:val="tab"/>
      <w:lvlText w:val="o"/>
      <w:lvlJc w:val="left"/>
      <w:pPr>
        <w:ind w:left="2881" w:hanging="360"/>
        <w:tabs>
          <w:tab w:val="num" w:pos="2881" w:leader="none"/>
        </w:tabs>
      </w:pPr>
      <w:rPr>
        <w:rFonts w:ascii="Courier New" w:hAnsi="Courier New" w:cs="Times New Roman"/>
      </w:rPr>
    </w:lvl>
    <w:lvl w:ilvl="2">
      <w:start w:val="1"/>
      <w:numFmt w:val="bullet"/>
      <w:isLgl w:val="false"/>
      <w:suff w:val="tab"/>
      <w:lvlText w:val=""/>
      <w:lvlJc w:val="left"/>
      <w:pPr>
        <w:ind w:left="3601" w:hanging="360"/>
        <w:tabs>
          <w:tab w:val="num" w:pos="3601" w:leader="none"/>
        </w:tabs>
      </w:pPr>
      <w:rPr>
        <w:rFonts w:ascii="Wingdings" w:hAnsi="Wingdings"/>
      </w:rPr>
    </w:lvl>
    <w:lvl w:ilvl="3">
      <w:start w:val="1"/>
      <w:numFmt w:val="bullet"/>
      <w:isLgl w:val="false"/>
      <w:suff w:val="tab"/>
      <w:lvlText w:val=""/>
      <w:lvlJc w:val="left"/>
      <w:pPr>
        <w:ind w:left="4321" w:hanging="360"/>
        <w:tabs>
          <w:tab w:val="num" w:pos="4321" w:leader="none"/>
        </w:tabs>
      </w:pPr>
      <w:rPr>
        <w:rFonts w:ascii="Symbol" w:hAnsi="Symbol"/>
      </w:rPr>
    </w:lvl>
    <w:lvl w:ilvl="4">
      <w:start w:val="1"/>
      <w:numFmt w:val="bullet"/>
      <w:isLgl w:val="false"/>
      <w:suff w:val="tab"/>
      <w:lvlText w:val="o"/>
      <w:lvlJc w:val="left"/>
      <w:pPr>
        <w:ind w:left="5041" w:hanging="360"/>
        <w:tabs>
          <w:tab w:val="num" w:pos="5041" w:leader="none"/>
        </w:tabs>
      </w:pPr>
      <w:rPr>
        <w:rFonts w:ascii="Courier New" w:hAnsi="Courier New" w:cs="Times New Roman"/>
      </w:rPr>
    </w:lvl>
    <w:lvl w:ilvl="5">
      <w:start w:val="1"/>
      <w:numFmt w:val="bullet"/>
      <w:isLgl w:val="false"/>
      <w:suff w:val="tab"/>
      <w:lvlText w:val=""/>
      <w:lvlJc w:val="left"/>
      <w:pPr>
        <w:ind w:left="5761" w:hanging="360"/>
        <w:tabs>
          <w:tab w:val="num" w:pos="5761" w:leader="none"/>
        </w:tabs>
      </w:pPr>
      <w:rPr>
        <w:rFonts w:ascii="Wingdings" w:hAnsi="Wingdings"/>
      </w:rPr>
    </w:lvl>
    <w:lvl w:ilvl="6">
      <w:start w:val="1"/>
      <w:numFmt w:val="bullet"/>
      <w:isLgl w:val="false"/>
      <w:suff w:val="tab"/>
      <w:lvlText w:val=""/>
      <w:lvlJc w:val="left"/>
      <w:pPr>
        <w:ind w:left="6481" w:hanging="360"/>
        <w:tabs>
          <w:tab w:val="num" w:pos="6481" w:leader="none"/>
        </w:tabs>
      </w:pPr>
      <w:rPr>
        <w:rFonts w:ascii="Symbol" w:hAnsi="Symbol"/>
      </w:rPr>
    </w:lvl>
    <w:lvl w:ilvl="7">
      <w:start w:val="1"/>
      <w:numFmt w:val="bullet"/>
      <w:isLgl w:val="false"/>
      <w:suff w:val="tab"/>
      <w:lvlText w:val="o"/>
      <w:lvlJc w:val="left"/>
      <w:pPr>
        <w:ind w:left="7201" w:hanging="360"/>
        <w:tabs>
          <w:tab w:val="num" w:pos="7201" w:leader="none"/>
        </w:tabs>
      </w:pPr>
      <w:rPr>
        <w:rFonts w:ascii="Courier New" w:hAnsi="Courier New" w:cs="Times New Roman"/>
      </w:rPr>
    </w:lvl>
    <w:lvl w:ilvl="8">
      <w:start w:val="1"/>
      <w:numFmt w:val="bullet"/>
      <w:isLgl w:val="false"/>
      <w:suff w:val="tab"/>
      <w:lvlText w:val=""/>
      <w:lvlJc w:val="left"/>
      <w:pPr>
        <w:ind w:left="7921" w:hanging="360"/>
        <w:tabs>
          <w:tab w:val="num" w:pos="7921" w:leader="none"/>
        </w:tabs>
      </w:pPr>
      <w:rPr>
        <w:rFonts w:ascii="Wingdings" w:hAnsi="Wingdings"/>
      </w:rPr>
    </w:lvl>
  </w:abstractNum>
  <w:abstractNum w:abstractNumId="12">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13">
    <w:multiLevelType w:val="hybridMultilevel"/>
    <w:lvl w:ilvl="0">
      <w:start w:val="1"/>
      <w:numFmt w:val="decimal"/>
      <w:pStyle w:val="1077"/>
      <w:isLgl w:val="false"/>
      <w:suff w:val="tab"/>
      <w:lvlText w:val="%1."/>
      <w:lvlJc w:val="left"/>
      <w:pPr>
        <w:ind w:left="567" w:hanging="567"/>
        <w:tabs>
          <w:tab w:val="num" w:pos="567" w:leader="none"/>
        </w:tabs>
      </w:pPr>
    </w:lvl>
    <w:lvl w:ilvl="1">
      <w:start w:val="1"/>
      <w:numFmt w:val="decimal"/>
      <w:pStyle w:val="1042"/>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4">
    <w:multiLevelType w:val="hybridMultilevel"/>
    <w:lvl w:ilvl="0">
      <w:start w:val="1"/>
      <w:numFmt w:val="decimal"/>
      <w:pStyle w:val="1078"/>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1312"/>
      <w:isLgl w:val="false"/>
      <w:suff w:val="tab"/>
      <w:lvlText w:val="%1."/>
      <w:lvlJc w:val="left"/>
      <w:pPr>
        <w:ind w:left="360" w:hanging="360"/>
      </w:pPr>
    </w:lvl>
    <w:lvl w:ilvl="1">
      <w:start w:val="1"/>
      <w:numFmt w:val="decimal"/>
      <w:isLgl w:val="false"/>
      <w:suff w:val="tab"/>
      <w:lvlText w:val="%1.%2."/>
      <w:lvlJc w:val="left"/>
      <w:pPr>
        <w:ind w:left="360"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6">
    <w:multiLevelType w:val="hybridMultilevel"/>
    <w:lvl w:ilvl="0">
      <w:start w:val="1"/>
      <w:numFmt w:val="bullet"/>
      <w:pStyle w:val="1180"/>
      <w:isLgl w:val="false"/>
      <w:suff w:val="tab"/>
      <w:lvlText w:val=""/>
      <w:lvlJc w:val="left"/>
      <w:pPr>
        <w:ind w:left="1429" w:hanging="360"/>
        <w:tabs>
          <w:tab w:val="num" w:pos="1429" w:leader="none"/>
        </w:tabs>
      </w:pPr>
      <w:rPr>
        <w:rFonts w:ascii="Wingdings" w:hAnsi="Wingdings" w:cs="Wingdings"/>
      </w:rPr>
    </w:lvl>
    <w:lvl w:ilvl="1">
      <w:start w:val="1"/>
      <w:numFmt w:val="bullet"/>
      <w:isLgl w:val="false"/>
      <w:suff w:val="tab"/>
      <w:lvlText w:val="o"/>
      <w:lvlJc w:val="left"/>
      <w:pPr>
        <w:ind w:left="2509" w:hanging="360"/>
        <w:tabs>
          <w:tab w:val="num" w:pos="2509" w:leader="none"/>
        </w:tabs>
      </w:pPr>
      <w:rPr>
        <w:rFonts w:ascii="Courier New" w:hAnsi="Courier New" w:cs="Courier New"/>
      </w:rPr>
    </w:lvl>
    <w:lvl w:ilvl="2">
      <w:start w:val="1"/>
      <w:numFmt w:val="bullet"/>
      <w:isLgl w:val="false"/>
      <w:suff w:val="tab"/>
      <w:lvlText w:val=""/>
      <w:lvlJc w:val="left"/>
      <w:pPr>
        <w:ind w:left="3229" w:hanging="360"/>
        <w:tabs>
          <w:tab w:val="num" w:pos="3229" w:leader="none"/>
        </w:tabs>
      </w:pPr>
      <w:rPr>
        <w:rFonts w:ascii="Wingdings" w:hAnsi="Wingdings" w:cs="Wingdings"/>
      </w:rPr>
    </w:lvl>
    <w:lvl w:ilvl="3">
      <w:start w:val="1"/>
      <w:numFmt w:val="bullet"/>
      <w:isLgl w:val="false"/>
      <w:suff w:val="tab"/>
      <w:lvlText w:val=""/>
      <w:lvlJc w:val="left"/>
      <w:pPr>
        <w:ind w:left="3949" w:hanging="360"/>
        <w:tabs>
          <w:tab w:val="num" w:pos="3949" w:leader="none"/>
        </w:tabs>
      </w:pPr>
      <w:rPr>
        <w:rFonts w:ascii="Symbol" w:hAnsi="Symbol" w:cs="Symbol"/>
      </w:rPr>
    </w:lvl>
    <w:lvl w:ilvl="4">
      <w:start w:val="1"/>
      <w:numFmt w:val="bullet"/>
      <w:isLgl w:val="false"/>
      <w:suff w:val="tab"/>
      <w:lvlText w:val="o"/>
      <w:lvlJc w:val="left"/>
      <w:pPr>
        <w:ind w:left="4669" w:hanging="360"/>
        <w:tabs>
          <w:tab w:val="num" w:pos="4669" w:leader="none"/>
        </w:tabs>
      </w:pPr>
      <w:rPr>
        <w:rFonts w:ascii="Courier New" w:hAnsi="Courier New" w:cs="Courier New"/>
      </w:rPr>
    </w:lvl>
    <w:lvl w:ilvl="5">
      <w:start w:val="1"/>
      <w:numFmt w:val="bullet"/>
      <w:isLgl w:val="false"/>
      <w:suff w:val="tab"/>
      <w:lvlText w:val=""/>
      <w:lvlJc w:val="left"/>
      <w:pPr>
        <w:ind w:left="5389" w:hanging="360"/>
        <w:tabs>
          <w:tab w:val="num" w:pos="5389" w:leader="none"/>
        </w:tabs>
      </w:pPr>
      <w:rPr>
        <w:rFonts w:ascii="Wingdings" w:hAnsi="Wingdings" w:cs="Wingdings"/>
      </w:rPr>
    </w:lvl>
    <w:lvl w:ilvl="6">
      <w:start w:val="1"/>
      <w:numFmt w:val="bullet"/>
      <w:isLgl w:val="false"/>
      <w:suff w:val="tab"/>
      <w:lvlText w:val=""/>
      <w:lvlJc w:val="left"/>
      <w:pPr>
        <w:ind w:left="6109" w:hanging="360"/>
        <w:tabs>
          <w:tab w:val="num" w:pos="6109" w:leader="none"/>
        </w:tabs>
      </w:pPr>
      <w:rPr>
        <w:rFonts w:ascii="Symbol" w:hAnsi="Symbol" w:cs="Symbol"/>
      </w:rPr>
    </w:lvl>
    <w:lvl w:ilvl="7">
      <w:start w:val="1"/>
      <w:numFmt w:val="bullet"/>
      <w:isLgl w:val="false"/>
      <w:suff w:val="tab"/>
      <w:lvlText w:val="o"/>
      <w:lvlJc w:val="left"/>
      <w:pPr>
        <w:ind w:left="6829" w:hanging="360"/>
        <w:tabs>
          <w:tab w:val="num" w:pos="6829" w:leader="none"/>
        </w:tabs>
      </w:pPr>
      <w:rPr>
        <w:rFonts w:ascii="Courier New" w:hAnsi="Courier New" w:cs="Courier New"/>
      </w:rPr>
    </w:lvl>
    <w:lvl w:ilvl="8">
      <w:start w:val="1"/>
      <w:numFmt w:val="bullet"/>
      <w:isLgl w:val="false"/>
      <w:suff w:val="tab"/>
      <w:lvlText w:val=""/>
      <w:lvlJc w:val="left"/>
      <w:pPr>
        <w:ind w:left="7549" w:hanging="360"/>
        <w:tabs>
          <w:tab w:val="num" w:pos="7549" w:leader="none"/>
        </w:tabs>
      </w:pPr>
      <w:rPr>
        <w:rFonts w:ascii="Wingdings" w:hAnsi="Wingdings" w:cs="Wingdings"/>
      </w:rPr>
    </w:lvl>
  </w:abstractNum>
  <w:abstractNum w:abstractNumId="17">
    <w:multiLevelType w:val="hybridMultilevel"/>
    <w:lvl w:ilvl="0">
      <w:start w:val="47"/>
      <w:numFmt w:val="decimal"/>
      <w:pStyle w:val="1308"/>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500" w:hanging="420"/>
        <w:tabs>
          <w:tab w:val="num" w:pos="1500" w:leader="none"/>
        </w:tabs>
      </w:pPr>
      <w:rPr>
        <w:color w:val="000000"/>
        <w:position w:val="0"/>
        <w:sz w:val="28"/>
        <w:szCs w:val="28"/>
      </w:rPr>
    </w:lvl>
    <w:lvl w:ilvl="2">
      <w:start w:val="1"/>
      <w:numFmt w:val="lowerRoman"/>
      <w:isLgl w:val="false"/>
      <w:suff w:val="tab"/>
      <w:lvlText w:val="%3."/>
      <w:lvlJc w:val="left"/>
      <w:pPr>
        <w:ind w:left="2209" w:hanging="345"/>
        <w:tabs>
          <w:tab w:val="num" w:pos="2209" w:leader="none"/>
        </w:tabs>
      </w:pPr>
      <w:rPr>
        <w:color w:val="000000"/>
        <w:position w:val="0"/>
        <w:sz w:val="28"/>
        <w:szCs w:val="28"/>
      </w:rPr>
    </w:lvl>
    <w:lvl w:ilvl="3">
      <w:start w:val="1"/>
      <w:numFmt w:val="decimal"/>
      <w:isLgl w:val="false"/>
      <w:suff w:val="tab"/>
      <w:lvlText w:val="%4."/>
      <w:lvlJc w:val="left"/>
      <w:pPr>
        <w:ind w:left="2940" w:hanging="420"/>
        <w:tabs>
          <w:tab w:val="num" w:pos="2940" w:leader="none"/>
        </w:tabs>
      </w:pPr>
      <w:rPr>
        <w:color w:val="000000"/>
        <w:position w:val="0"/>
        <w:sz w:val="28"/>
        <w:szCs w:val="28"/>
      </w:rPr>
    </w:lvl>
    <w:lvl w:ilvl="4">
      <w:start w:val="1"/>
      <w:numFmt w:val="lowerLetter"/>
      <w:isLgl w:val="false"/>
      <w:suff w:val="tab"/>
      <w:lvlText w:val="%5."/>
      <w:lvlJc w:val="left"/>
      <w:pPr>
        <w:ind w:left="3660" w:hanging="420"/>
        <w:tabs>
          <w:tab w:val="num" w:pos="3660" w:leader="none"/>
        </w:tabs>
      </w:pPr>
      <w:rPr>
        <w:color w:val="000000"/>
        <w:position w:val="0"/>
        <w:sz w:val="28"/>
        <w:szCs w:val="28"/>
      </w:rPr>
    </w:lvl>
    <w:lvl w:ilvl="5">
      <w:start w:val="1"/>
      <w:numFmt w:val="lowerRoman"/>
      <w:isLgl w:val="false"/>
      <w:suff w:val="tab"/>
      <w:lvlText w:val="%6."/>
      <w:lvlJc w:val="left"/>
      <w:pPr>
        <w:ind w:left="4369" w:hanging="345"/>
        <w:tabs>
          <w:tab w:val="num" w:pos="4369" w:leader="none"/>
        </w:tabs>
      </w:pPr>
      <w:rPr>
        <w:color w:val="000000"/>
        <w:position w:val="0"/>
        <w:sz w:val="28"/>
        <w:szCs w:val="28"/>
      </w:rPr>
    </w:lvl>
    <w:lvl w:ilvl="6">
      <w:start w:val="1"/>
      <w:numFmt w:val="decimal"/>
      <w:isLgl w:val="false"/>
      <w:suff w:val="tab"/>
      <w:lvlText w:val="%7."/>
      <w:lvlJc w:val="left"/>
      <w:pPr>
        <w:ind w:left="5100" w:hanging="420"/>
        <w:tabs>
          <w:tab w:val="num" w:pos="5100" w:leader="none"/>
        </w:tabs>
      </w:pPr>
      <w:rPr>
        <w:color w:val="000000"/>
        <w:position w:val="0"/>
        <w:sz w:val="28"/>
        <w:szCs w:val="28"/>
      </w:rPr>
    </w:lvl>
    <w:lvl w:ilvl="7">
      <w:start w:val="1"/>
      <w:numFmt w:val="lowerLetter"/>
      <w:isLgl w:val="false"/>
      <w:suff w:val="tab"/>
      <w:lvlText w:val="%8."/>
      <w:lvlJc w:val="left"/>
      <w:pPr>
        <w:ind w:left="5820" w:hanging="420"/>
        <w:tabs>
          <w:tab w:val="num" w:pos="5820" w:leader="none"/>
        </w:tabs>
      </w:pPr>
      <w:rPr>
        <w:color w:val="000000"/>
        <w:position w:val="0"/>
        <w:sz w:val="28"/>
        <w:szCs w:val="28"/>
      </w:rPr>
    </w:lvl>
    <w:lvl w:ilvl="8">
      <w:start w:val="1"/>
      <w:numFmt w:val="lowerRoman"/>
      <w:isLgl w:val="false"/>
      <w:suff w:val="tab"/>
      <w:lvlText w:val="%9."/>
      <w:lvlJc w:val="left"/>
      <w:pPr>
        <w:ind w:left="6529" w:hanging="345"/>
        <w:tabs>
          <w:tab w:val="num" w:pos="6529" w:leader="none"/>
        </w:tabs>
      </w:pPr>
      <w:rPr>
        <w:color w:val="000000"/>
        <w:position w:val="0"/>
        <w:sz w:val="28"/>
        <w:szCs w:val="28"/>
      </w:rPr>
    </w:lvl>
  </w:abstractNum>
  <w:abstractNum w:abstractNumId="18">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19">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21">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22">
    <w:multiLevelType w:val="hybridMultilevel"/>
    <w:lvl w:ilvl="0">
      <w:start w:val="6"/>
      <w:numFmt w:val="decimal"/>
      <w:pStyle w:val="1309"/>
      <w:isLgl w:val="false"/>
      <w:suff w:val="tab"/>
      <w:lvlText w:val="%1."/>
      <w:lvlJc w:val="left"/>
      <w:pPr>
        <w:ind w:left="191" w:hanging="191"/>
        <w:tabs>
          <w:tab w:val="num" w:pos="19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23">
    <w:multiLevelType w:val="hybridMultilevel"/>
    <w:lvl w:ilvl="0">
      <w:start w:val="1"/>
      <w:numFmt w:val="thaiNumbers"/>
      <w:pStyle w:val="1114"/>
      <w:isLgl w:val="false"/>
      <w:suff w:val="tab"/>
      <w:lvlText w:val="%1)"/>
      <w:lvlJc w:val="left"/>
      <w:pPr>
        <w:ind w:left="1429"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4">
    <w:multiLevelType w:val="hybridMultilevel"/>
    <w:lvl w:ilvl="0">
      <w:start w:val="1"/>
      <w:numFmt w:val="decimal"/>
      <w:pStyle w:val="1083"/>
      <w:isLgl w:val="false"/>
      <w:suff w:val="tab"/>
      <w:lvlText w:val="%1."/>
      <w:lvlJc w:val="left"/>
      <w:pPr>
        <w:ind w:left="360" w:hanging="360"/>
        <w:tabs>
          <w:tab w:val="num" w:pos="360" w:leader="none"/>
        </w:tabs>
      </w:pPr>
    </w:lvl>
    <w:lvl w:ilvl="1">
      <w:start w:val="1"/>
      <w:numFmt w:val="decimal"/>
      <w:pStyle w:val="1085"/>
      <w:isLgl w:val="false"/>
      <w:suff w:val="tab"/>
      <w:lvlText w:val="%1.%2."/>
      <w:lvlJc w:val="left"/>
      <w:pPr>
        <w:ind w:left="972" w:hanging="432"/>
        <w:tabs>
          <w:tab w:val="num" w:pos="972" w:leader="none"/>
        </w:tabs>
      </w:pPr>
      <w:rPr>
        <w:b/>
      </w:rPr>
    </w:lvl>
    <w:lvl w:ilvl="2">
      <w:start w:val="1"/>
      <w:numFmt w:val="decimal"/>
      <w:pStyle w:val="1104"/>
      <w:isLgl w:val="false"/>
      <w:suff w:val="tab"/>
      <w:lvlText w:val="%1.%2.%3."/>
      <w:lvlJc w:val="left"/>
      <w:pPr>
        <w:ind w:left="1224" w:hanging="504"/>
        <w:tabs>
          <w:tab w:val="num" w:pos="1440" w:leader="none"/>
        </w:tabs>
      </w:pPr>
    </w:lvl>
    <w:lvl w:ilvl="3">
      <w:start w:val="1"/>
      <w:numFmt w:val="decimal"/>
      <w:pStyle w:val="1113"/>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5">
    <w:multiLevelType w:val="hybridMultilevel"/>
    <w:lvl w:ilvl="0">
      <w:start w:val="1"/>
      <w:numFmt w:val="decimal"/>
      <w:pStyle w:val="1150"/>
      <w:isLgl w:val="false"/>
      <w:suff w:val="tab"/>
      <w:lvlText w:val="%1"/>
      <w:lvlJc w:val="left"/>
      <w:pPr>
        <w:ind w:left="1211" w:hanging="360"/>
        <w:tabs>
          <w:tab w:val="num" w:pos="0" w:leader="none"/>
        </w:tabs>
      </w:pPr>
      <w:rPr>
        <w:rFonts w:cs="Times New Roman"/>
      </w:rPr>
    </w:lvl>
    <w:lvl w:ilvl="1">
      <w:start w:val="1"/>
      <w:numFmt w:val="decimal"/>
      <w:pStyle w:val="1151"/>
      <w:isLgl w:val="false"/>
      <w:suff w:val="tab"/>
      <w:lvlText w:val="%1.%2"/>
      <w:lvlJc w:val="left"/>
      <w:pPr>
        <w:ind w:left="1404" w:hanging="720"/>
        <w:tabs>
          <w:tab w:val="num" w:pos="-167" w:leader="none"/>
        </w:tabs>
      </w:pPr>
      <w:rPr>
        <w:rFonts w:cs="Times New Roman"/>
      </w:rPr>
    </w:lvl>
    <w:lvl w:ilvl="2">
      <w:start w:val="1"/>
      <w:numFmt w:val="decimal"/>
      <w:pStyle w:val="1152"/>
      <w:isLgl w:val="false"/>
      <w:suff w:val="tab"/>
      <w:lvlText w:val="%1.%2.%3"/>
      <w:lvlJc w:val="left"/>
      <w:pPr>
        <w:ind w:left="1004" w:hanging="720"/>
        <w:tabs>
          <w:tab w:val="num" w:pos="-567" w:leader="none"/>
        </w:tabs>
      </w:pPr>
      <w:rPr>
        <w:rFonts w:ascii="Times New Roman" w:hAnsi="Times New Roman" w:cs="Times New Roman"/>
        <w:b w:val="0"/>
        <w:bCs w:val="0"/>
        <w:i w:val="0"/>
        <w:iCs w:val="0"/>
        <w:caps w:val="0"/>
        <w:smallCaps w:val="0"/>
        <w:strike w:val="0"/>
        <w:vanish w:val="0"/>
        <w:color w:val="000000"/>
        <w:spacing w:val="0"/>
        <w:position w:val="0"/>
        <w:szCs w:val="2"/>
        <w:u w:val="none"/>
        <w:vertAlign w:val="baseline"/>
      </w:rPr>
    </w:lvl>
    <w:lvl w:ilvl="3">
      <w:start w:val="1"/>
      <w:numFmt w:val="decimal"/>
      <w:pStyle w:val="1153"/>
      <w:isLgl w:val="false"/>
      <w:suff w:val="tab"/>
      <w:lvlText w:val="%1.%2.%3.%4"/>
      <w:lvlJc w:val="left"/>
      <w:pPr>
        <w:ind w:left="1080" w:hanging="1080"/>
        <w:tabs>
          <w:tab w:val="num" w:pos="-851" w:leader="none"/>
        </w:tabs>
      </w:pPr>
      <w:rPr>
        <w:rFonts w:cs="Times New Roman"/>
        <w:b/>
        <w:i w:val="0"/>
        <w:caps w:val="0"/>
        <w:strike w:val="0"/>
        <w:vanish w:val="0"/>
        <w:color w:val="000000"/>
        <w:sz w:val="24"/>
        <w:szCs w:val="24"/>
        <w:u w:val="none"/>
        <w:vertAlign w:val="baseline"/>
      </w:rPr>
    </w:lvl>
    <w:lvl w:ilvl="4">
      <w:start w:val="1"/>
      <w:numFmt w:val="decimal"/>
      <w:isLgl w:val="false"/>
      <w:suff w:val="tab"/>
      <w:lvlText w:val="%1.%2.%3.%4.%5."/>
      <w:lvlJc w:val="left"/>
      <w:pPr>
        <w:ind w:left="1931" w:hanging="1080"/>
        <w:tabs>
          <w:tab w:val="num" w:pos="0" w:leader="none"/>
        </w:tabs>
      </w:pPr>
      <w:rPr>
        <w:rFonts w:cs="Times New Roman"/>
      </w:rPr>
    </w:lvl>
    <w:lvl w:ilvl="5">
      <w:start w:val="1"/>
      <w:numFmt w:val="decimal"/>
      <w:isLgl w:val="false"/>
      <w:suff w:val="tab"/>
      <w:lvlText w:val="%1.%2.%3.%4.%5.%6."/>
      <w:lvlJc w:val="left"/>
      <w:pPr>
        <w:ind w:left="2291" w:hanging="1440"/>
        <w:tabs>
          <w:tab w:val="num" w:pos="0" w:leader="none"/>
        </w:tabs>
      </w:pPr>
      <w:rPr>
        <w:rFonts w:cs="Times New Roman"/>
      </w:rPr>
    </w:lvl>
    <w:lvl w:ilvl="6">
      <w:start w:val="1"/>
      <w:numFmt w:val="decimal"/>
      <w:isLgl w:val="false"/>
      <w:suff w:val="tab"/>
      <w:lvlText w:val="%1.%2.%3.%4.%5.%6.%7."/>
      <w:lvlJc w:val="left"/>
      <w:pPr>
        <w:ind w:left="2291" w:hanging="1440"/>
        <w:tabs>
          <w:tab w:val="num" w:pos="0" w:leader="none"/>
        </w:tabs>
      </w:pPr>
      <w:rPr>
        <w:rFonts w:cs="Times New Roman"/>
      </w:rPr>
    </w:lvl>
    <w:lvl w:ilvl="7">
      <w:start w:val="1"/>
      <w:numFmt w:val="decimal"/>
      <w:isLgl w:val="false"/>
      <w:suff w:val="tab"/>
      <w:lvlText w:val="%1.%2.%3.%4.%5.%6.%7.%8."/>
      <w:lvlJc w:val="left"/>
      <w:pPr>
        <w:ind w:left="2651" w:hanging="1800"/>
        <w:tabs>
          <w:tab w:val="num" w:pos="0" w:leader="none"/>
        </w:tabs>
      </w:pPr>
      <w:rPr>
        <w:rFonts w:cs="Times New Roman"/>
      </w:rPr>
    </w:lvl>
    <w:lvl w:ilvl="8">
      <w:start w:val="1"/>
      <w:numFmt w:val="decimal"/>
      <w:isLgl w:val="false"/>
      <w:suff w:val="tab"/>
      <w:lvlText w:val="%1.%2.%3.%4.%5.%6.%7.%8.%9."/>
      <w:lvlJc w:val="left"/>
      <w:pPr>
        <w:ind w:left="2651" w:hanging="1800"/>
        <w:tabs>
          <w:tab w:val="num" w:pos="0" w:leader="none"/>
        </w:tabs>
      </w:pPr>
      <w:rPr>
        <w:rFonts w:cs="Times New Roman"/>
      </w:rPr>
    </w:lvl>
  </w:abstractNum>
  <w:abstractNum w:abstractNumId="26">
    <w:multiLevelType w:val="hybridMultilevel"/>
    <w:lvl w:ilvl="0">
      <w:start w:val="1"/>
      <w:numFmt w:val="thaiNumbers"/>
      <w:pStyle w:val="1138"/>
      <w:isLgl w:val="false"/>
      <w:suff w:val="tab"/>
      <w:lvlText w:val="%1)"/>
      <w:lvlJc w:val="center"/>
      <w:pPr>
        <w:ind w:left="72" w:firstLine="288"/>
        <w:tabs>
          <w:tab w:val="num" w:pos="72" w:leader="none"/>
        </w:tabs>
      </w:pPr>
      <w:rPr>
        <w:rFonts w:ascii="Times New Roman" w:hAnsi="Times New Roman" w:cs="Times New Roman"/>
        <w:b w:val="0"/>
        <w:i w:val="0"/>
        <w:sz w:val="24"/>
        <w:szCs w:val="24"/>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7">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069"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28">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29">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30">
    <w:multiLevelType w:val="hybridMultilevel"/>
    <w:lvl w:ilvl="0">
      <w:start w:val="1"/>
      <w:numFmt w:val="bullet"/>
      <w:pStyle w:val="1142"/>
      <w:isLgl w:val="false"/>
      <w:suff w:val="tab"/>
      <w:lvlText w:val=""/>
      <w:lvlJc w:val="left"/>
      <w:pPr>
        <w:ind w:left="1443" w:hanging="360"/>
        <w:tabs>
          <w:tab w:val="num" w:pos="232" w:leader="none"/>
        </w:tabs>
      </w:pPr>
      <w:rPr>
        <w:rFonts w:ascii="Symbol" w:hAnsi="Symbol"/>
        <w:sz w:val="24"/>
      </w:rPr>
    </w:lvl>
    <w:lvl w:ilvl="1">
      <w:start w:val="1"/>
      <w:numFmt w:val="bullet"/>
      <w:isLgl w:val="false"/>
      <w:suff w:val="tab"/>
      <w:lvlText w:val="o"/>
      <w:lvlJc w:val="left"/>
      <w:pPr>
        <w:ind w:left="1132" w:hanging="360"/>
        <w:tabs>
          <w:tab w:val="num" w:pos="1132" w:leader="none"/>
        </w:tabs>
      </w:pPr>
      <w:rPr>
        <w:rFonts w:ascii="Courier New" w:hAnsi="Courier New" w:cs="Times New Roman"/>
        <w:sz w:val="16"/>
      </w:rPr>
    </w:lvl>
    <w:lvl w:ilvl="2">
      <w:start w:val="1"/>
      <w:numFmt w:val="bullet"/>
      <w:isLgl w:val="false"/>
      <w:suff w:val="tab"/>
      <w:lvlText w:val=""/>
      <w:lvlJc w:val="left"/>
      <w:pPr>
        <w:ind w:left="1852" w:hanging="360"/>
        <w:tabs>
          <w:tab w:val="num" w:pos="1852" w:leader="none"/>
        </w:tabs>
      </w:pPr>
      <w:rPr>
        <w:rFonts w:ascii="Wingdings" w:hAnsi="Wingdings"/>
      </w:rPr>
    </w:lvl>
    <w:lvl w:ilvl="3">
      <w:start w:val="1"/>
      <w:numFmt w:val="bullet"/>
      <w:isLgl w:val="false"/>
      <w:suff w:val="tab"/>
      <w:lvlText w:val=""/>
      <w:lvlJc w:val="left"/>
      <w:pPr>
        <w:ind w:left="2572" w:hanging="360"/>
        <w:tabs>
          <w:tab w:val="num" w:pos="2572" w:leader="none"/>
        </w:tabs>
      </w:pPr>
      <w:rPr>
        <w:rFonts w:ascii="Symbol" w:hAnsi="Symbol"/>
      </w:rPr>
    </w:lvl>
    <w:lvl w:ilvl="4">
      <w:start w:val="1"/>
      <w:numFmt w:val="bullet"/>
      <w:isLgl w:val="false"/>
      <w:suff w:val="tab"/>
      <w:lvlText w:val="o"/>
      <w:lvlJc w:val="left"/>
      <w:pPr>
        <w:ind w:left="3292" w:hanging="360"/>
        <w:tabs>
          <w:tab w:val="num" w:pos="3292" w:leader="none"/>
        </w:tabs>
      </w:pPr>
      <w:rPr>
        <w:rFonts w:ascii="Courier New" w:hAnsi="Courier New" w:cs="Times New Roman"/>
      </w:rPr>
    </w:lvl>
    <w:lvl w:ilvl="5">
      <w:start w:val="1"/>
      <w:numFmt w:val="bullet"/>
      <w:isLgl w:val="false"/>
      <w:suff w:val="tab"/>
      <w:lvlText w:val=""/>
      <w:lvlJc w:val="left"/>
      <w:pPr>
        <w:ind w:left="4012" w:hanging="360"/>
        <w:tabs>
          <w:tab w:val="num" w:pos="4012" w:leader="none"/>
        </w:tabs>
      </w:pPr>
      <w:rPr>
        <w:rFonts w:ascii="Wingdings" w:hAnsi="Wingdings"/>
      </w:rPr>
    </w:lvl>
    <w:lvl w:ilvl="6">
      <w:start w:val="1"/>
      <w:numFmt w:val="bullet"/>
      <w:isLgl w:val="false"/>
      <w:suff w:val="tab"/>
      <w:lvlText w:val=""/>
      <w:lvlJc w:val="left"/>
      <w:pPr>
        <w:ind w:left="4732" w:hanging="360"/>
        <w:tabs>
          <w:tab w:val="num" w:pos="4732" w:leader="none"/>
        </w:tabs>
      </w:pPr>
      <w:rPr>
        <w:rFonts w:ascii="Symbol" w:hAnsi="Symbol"/>
      </w:rPr>
    </w:lvl>
    <w:lvl w:ilvl="7">
      <w:start w:val="1"/>
      <w:numFmt w:val="bullet"/>
      <w:isLgl w:val="false"/>
      <w:suff w:val="tab"/>
      <w:lvlText w:val="o"/>
      <w:lvlJc w:val="left"/>
      <w:pPr>
        <w:ind w:left="5452" w:hanging="360"/>
        <w:tabs>
          <w:tab w:val="num" w:pos="5452" w:leader="none"/>
        </w:tabs>
      </w:pPr>
      <w:rPr>
        <w:rFonts w:ascii="Courier New" w:hAnsi="Courier New" w:cs="Times New Roman"/>
      </w:rPr>
    </w:lvl>
    <w:lvl w:ilvl="8">
      <w:start w:val="1"/>
      <w:numFmt w:val="bullet"/>
      <w:isLgl w:val="false"/>
      <w:suff w:val="tab"/>
      <w:lvlText w:val=""/>
      <w:lvlJc w:val="left"/>
      <w:pPr>
        <w:ind w:left="6172" w:hanging="360"/>
        <w:tabs>
          <w:tab w:val="num" w:pos="6172" w:leader="none"/>
        </w:tabs>
      </w:pPr>
      <w:rPr>
        <w:rFonts w:ascii="Wingdings" w:hAnsi="Wingdings"/>
      </w:rPr>
    </w:lvl>
  </w:abstractNum>
  <w:abstractNum w:abstractNumId="31">
    <w:multiLevelType w:val="hybridMultilevel"/>
    <w:lvl w:ilvl="0">
      <w:start w:val="1"/>
      <w:numFmt w:val="upperRoman"/>
      <w:isLgl w:val="false"/>
      <w:suff w:val="tab"/>
      <w:lvlText w:val="%1."/>
      <w:lvlJc w:val="left"/>
      <w:pPr>
        <w:ind w:left="1080" w:hanging="72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decimal"/>
      <w:pStyle w:val="1145"/>
      <w:isLgl w:val="false"/>
      <w:suff w:val="tab"/>
      <w:lvlText w:val="%1) "/>
      <w:lvlJc w:val="left"/>
      <w:pPr>
        <w:ind w:left="0" w:firstLine="851"/>
        <w:tabs>
          <w:tab w:val="num" w:pos="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3">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4">
    <w:multiLevelType w:val="hybridMultilevel"/>
    <w:lvl w:ilvl="0">
      <w:start w:val="1"/>
      <w:numFmt w:val="decimal"/>
      <w:pStyle w:val="1119"/>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5">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80"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36">
    <w:multiLevelType w:val="hybridMultilevel"/>
    <w:lvl w:ilvl="0">
      <w:start w:val="1"/>
      <w:numFmt w:val="decimal"/>
      <w:isLgl w:val="false"/>
      <w:suff w:val="tab"/>
      <w:lvlText w:val="%1"/>
      <w:lvlJc w:val="left"/>
      <w:pPr>
        <w:ind w:left="643"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decimal"/>
      <w:pStyle w:val="1072"/>
      <w:isLgl w:val="false"/>
      <w:suff w:val="tab"/>
      <w:lvlText w:val="%1."/>
      <w:lvlJc w:val="left"/>
      <w:pPr>
        <w:ind w:left="432" w:hanging="432"/>
        <w:tabs>
          <w:tab w:val="num" w:pos="432" w:leader="none"/>
        </w:tabs>
      </w:pPr>
    </w:lvl>
    <w:lvl w:ilvl="1">
      <w:start w:val="1"/>
      <w:numFmt w:val="decimal"/>
      <w:pStyle w:val="1073"/>
      <w:isLgl w:val="false"/>
      <w:suff w:val="tab"/>
      <w:lvlText w:val="%1.%2"/>
      <w:lvlJc w:val="left"/>
      <w:pPr>
        <w:ind w:left="576" w:hanging="576"/>
        <w:tabs>
          <w:tab w:val="num" w:pos="576" w:leader="none"/>
        </w:tabs>
      </w:pPr>
    </w:lvl>
    <w:lvl w:ilvl="2">
      <w:start w:val="1"/>
      <w:numFmt w:val="decimal"/>
      <w:pStyle w:val="1074"/>
      <w:isLgl w:val="false"/>
      <w:suff w:val="tab"/>
      <w:lvlText w:val="%1.%2.%3"/>
      <w:lvlJc w:val="left"/>
      <w:pPr>
        <w:ind w:left="0" w:firstLine="0"/>
        <w:tabs>
          <w:tab w:val="num" w:pos="22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38">
    <w:multiLevelType w:val="hybridMultilevel"/>
    <w:lvl w:ilvl="0">
      <w:start w:val="44"/>
      <w:numFmt w:val="decimal"/>
      <w:pStyle w:val="1310"/>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860" w:hanging="420"/>
        <w:tabs>
          <w:tab w:val="num" w:pos="1860" w:leader="none"/>
        </w:tabs>
      </w:pPr>
      <w:rPr>
        <w:color w:val="000000"/>
        <w:position w:val="0"/>
        <w:sz w:val="28"/>
        <w:szCs w:val="28"/>
      </w:rPr>
    </w:lvl>
    <w:lvl w:ilvl="2">
      <w:start w:val="1"/>
      <w:numFmt w:val="lowerRoman"/>
      <w:isLgl w:val="false"/>
      <w:suff w:val="tab"/>
      <w:lvlText w:val="%3."/>
      <w:lvlJc w:val="left"/>
      <w:pPr>
        <w:ind w:left="2569" w:hanging="345"/>
        <w:tabs>
          <w:tab w:val="num" w:pos="2569" w:leader="none"/>
        </w:tabs>
      </w:pPr>
      <w:rPr>
        <w:color w:val="000000"/>
        <w:position w:val="0"/>
        <w:sz w:val="28"/>
        <w:szCs w:val="28"/>
      </w:rPr>
    </w:lvl>
    <w:lvl w:ilvl="3">
      <w:start w:val="1"/>
      <w:numFmt w:val="decimal"/>
      <w:isLgl w:val="false"/>
      <w:suff w:val="tab"/>
      <w:lvlText w:val="%4."/>
      <w:lvlJc w:val="left"/>
      <w:pPr>
        <w:ind w:left="3300" w:hanging="420"/>
        <w:tabs>
          <w:tab w:val="num" w:pos="3300" w:leader="none"/>
        </w:tabs>
      </w:pPr>
      <w:rPr>
        <w:color w:val="000000"/>
        <w:position w:val="0"/>
        <w:sz w:val="28"/>
        <w:szCs w:val="28"/>
      </w:rPr>
    </w:lvl>
    <w:lvl w:ilvl="4">
      <w:start w:val="1"/>
      <w:numFmt w:val="lowerLetter"/>
      <w:isLgl w:val="false"/>
      <w:suff w:val="tab"/>
      <w:lvlText w:val="%5."/>
      <w:lvlJc w:val="left"/>
      <w:pPr>
        <w:ind w:left="4020" w:hanging="420"/>
        <w:tabs>
          <w:tab w:val="num" w:pos="4020" w:leader="none"/>
        </w:tabs>
      </w:pPr>
      <w:rPr>
        <w:color w:val="000000"/>
        <w:position w:val="0"/>
        <w:sz w:val="28"/>
        <w:szCs w:val="28"/>
      </w:rPr>
    </w:lvl>
    <w:lvl w:ilvl="5">
      <w:start w:val="1"/>
      <w:numFmt w:val="lowerRoman"/>
      <w:isLgl w:val="false"/>
      <w:suff w:val="tab"/>
      <w:lvlText w:val="%6."/>
      <w:lvlJc w:val="left"/>
      <w:pPr>
        <w:ind w:left="4729" w:hanging="345"/>
        <w:tabs>
          <w:tab w:val="num" w:pos="4729" w:leader="none"/>
        </w:tabs>
      </w:pPr>
      <w:rPr>
        <w:color w:val="000000"/>
        <w:position w:val="0"/>
        <w:sz w:val="28"/>
        <w:szCs w:val="28"/>
      </w:rPr>
    </w:lvl>
    <w:lvl w:ilvl="6">
      <w:start w:val="1"/>
      <w:numFmt w:val="decimal"/>
      <w:isLgl w:val="false"/>
      <w:suff w:val="tab"/>
      <w:lvlText w:val="%7."/>
      <w:lvlJc w:val="left"/>
      <w:pPr>
        <w:ind w:left="5460" w:hanging="420"/>
        <w:tabs>
          <w:tab w:val="num" w:pos="5460" w:leader="none"/>
        </w:tabs>
      </w:pPr>
      <w:rPr>
        <w:color w:val="000000"/>
        <w:position w:val="0"/>
        <w:sz w:val="28"/>
        <w:szCs w:val="28"/>
      </w:rPr>
    </w:lvl>
    <w:lvl w:ilvl="7">
      <w:start w:val="1"/>
      <w:numFmt w:val="lowerLetter"/>
      <w:isLgl w:val="false"/>
      <w:suff w:val="tab"/>
      <w:lvlText w:val="%8."/>
      <w:lvlJc w:val="left"/>
      <w:pPr>
        <w:ind w:left="6180" w:hanging="420"/>
        <w:tabs>
          <w:tab w:val="num" w:pos="6180" w:leader="none"/>
        </w:tabs>
      </w:pPr>
      <w:rPr>
        <w:color w:val="000000"/>
        <w:position w:val="0"/>
        <w:sz w:val="28"/>
        <w:szCs w:val="28"/>
      </w:rPr>
    </w:lvl>
    <w:lvl w:ilvl="8">
      <w:start w:val="1"/>
      <w:numFmt w:val="lowerRoman"/>
      <w:isLgl w:val="false"/>
      <w:suff w:val="tab"/>
      <w:lvlText w:val="%9."/>
      <w:lvlJc w:val="left"/>
      <w:pPr>
        <w:ind w:left="6889" w:hanging="345"/>
        <w:tabs>
          <w:tab w:val="num" w:pos="6889" w:leader="none"/>
        </w:tabs>
      </w:pPr>
      <w:rPr>
        <w:color w:val="000000"/>
        <w:position w:val="0"/>
        <w:sz w:val="28"/>
        <w:szCs w:val="28"/>
      </w:rPr>
    </w:lvl>
  </w:abstractNum>
  <w:abstractNum w:abstractNumId="39">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076"/>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0">
    <w:multiLevelType w:val="hybridMultilevel"/>
    <w:lvl w:ilvl="0">
      <w:start w:val="8"/>
      <w:numFmt w:val="decimal"/>
      <w:pStyle w:val="1311"/>
      <w:isLgl w:val="false"/>
      <w:suff w:val="tab"/>
      <w:lvlText w:val="%1."/>
      <w:lvlJc w:val="left"/>
      <w:pPr>
        <w:ind w:left="707" w:hanging="707"/>
        <w:tabs>
          <w:tab w:val="num" w:pos="707"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41">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42">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69"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43">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44">
    <w:multiLevelType w:val="hybridMultilevel"/>
    <w:lvl w:ilvl="0">
      <w:start w:val="1"/>
      <w:numFmt w:val="decimal"/>
      <w:isLgl w:val="false"/>
      <w:suff w:val="tab"/>
      <w:lvlText w:val="%1."/>
      <w:lvlJc w:val="left"/>
      <w:pPr>
        <w:ind w:left="928" w:hanging="360"/>
      </w:pPr>
      <w:rPr>
        <w:rFonts w:hint="default"/>
      </w:rPr>
    </w:lvl>
    <w:lvl w:ilvl="1">
      <w:start w:val="1"/>
      <w:numFmt w:val="decimal"/>
      <w:isLgl/>
      <w:suff w:val="tab"/>
      <w:lvlText w:val="%1.%2."/>
      <w:lvlJc w:val="left"/>
      <w:pPr>
        <w:ind w:left="927" w:hanging="36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287" w:hanging="720"/>
      </w:pPr>
      <w:rPr>
        <w:rFonts w:hint="default"/>
      </w:rPr>
    </w:lvl>
    <w:lvl w:ilvl="4">
      <w:start w:val="1"/>
      <w:numFmt w:val="decimal"/>
      <w:isLgl/>
      <w:suff w:val="tab"/>
      <w:lvlText w:val="%1.%2.%3.%4.%5."/>
      <w:lvlJc w:val="left"/>
      <w:pPr>
        <w:ind w:left="1647" w:hanging="1080"/>
      </w:pPr>
      <w:rPr>
        <w:rFonts w:hint="default"/>
      </w:rPr>
    </w:lvl>
    <w:lvl w:ilvl="5">
      <w:start w:val="1"/>
      <w:numFmt w:val="decimal"/>
      <w:isLgl/>
      <w:suff w:val="tab"/>
      <w:lvlText w:val="%1.%2.%3.%4.%5.%6."/>
      <w:lvlJc w:val="left"/>
      <w:pPr>
        <w:ind w:left="1647" w:hanging="108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007" w:hanging="1440"/>
      </w:pPr>
      <w:rPr>
        <w:rFonts w:hint="default"/>
      </w:rPr>
    </w:lvl>
    <w:lvl w:ilvl="8">
      <w:start w:val="1"/>
      <w:numFmt w:val="decimal"/>
      <w:isLgl/>
      <w:suff w:val="tab"/>
      <w:lvlText w:val="%1.%2.%3.%4.%5.%6.%7.%8.%9."/>
      <w:lvlJc w:val="left"/>
      <w:pPr>
        <w:ind w:left="2367" w:hanging="1800"/>
      </w:pPr>
      <w:rPr>
        <w:rFonts w:hint="default"/>
      </w:rPr>
    </w:lvl>
  </w:abstractNum>
  <w:abstractNum w:abstractNumId="45">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46">
    <w:multiLevelType w:val="hybridMultilevel"/>
    <w:lvl w:ilvl="0">
      <w:start w:val="1"/>
      <w:numFmt w:val="decimal"/>
      <w:isLgl w:val="false"/>
      <w:suff w:val="tab"/>
      <w:lvlText w:val="%1."/>
      <w:lvlJc w:val="left"/>
      <w:pPr>
        <w:ind w:left="928" w:hanging="360"/>
      </w:pPr>
      <w:rPr>
        <w:rFonts w:hint="default"/>
      </w:rPr>
    </w:lvl>
    <w:lvl w:ilvl="1">
      <w:start w:val="1"/>
      <w:numFmt w:val="decimal"/>
      <w:isLgl/>
      <w:suff w:val="tab"/>
      <w:lvlText w:val="%1.%2."/>
      <w:lvlJc w:val="left"/>
      <w:pPr>
        <w:ind w:left="927" w:hanging="36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287" w:hanging="720"/>
      </w:pPr>
      <w:rPr>
        <w:rFonts w:hint="default"/>
      </w:rPr>
    </w:lvl>
    <w:lvl w:ilvl="4">
      <w:start w:val="1"/>
      <w:numFmt w:val="decimal"/>
      <w:isLgl/>
      <w:suff w:val="tab"/>
      <w:lvlText w:val="%1.%2.%3.%4.%5."/>
      <w:lvlJc w:val="left"/>
      <w:pPr>
        <w:ind w:left="1647" w:hanging="1080"/>
      </w:pPr>
      <w:rPr>
        <w:rFonts w:hint="default"/>
      </w:rPr>
    </w:lvl>
    <w:lvl w:ilvl="5">
      <w:start w:val="1"/>
      <w:numFmt w:val="decimal"/>
      <w:isLgl/>
      <w:suff w:val="tab"/>
      <w:lvlText w:val="%1.%2.%3.%4.%5.%6."/>
      <w:lvlJc w:val="left"/>
      <w:pPr>
        <w:ind w:left="1647" w:hanging="108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007" w:hanging="1440"/>
      </w:pPr>
      <w:rPr>
        <w:rFonts w:hint="default"/>
      </w:rPr>
    </w:lvl>
    <w:lvl w:ilvl="8">
      <w:start w:val="1"/>
      <w:numFmt w:val="decimal"/>
      <w:isLgl/>
      <w:suff w:val="tab"/>
      <w:lvlText w:val="%1.%2.%3.%4.%5.%6.%7.%8.%9."/>
      <w:lvlJc w:val="left"/>
      <w:pPr>
        <w:ind w:left="2367" w:hanging="1800"/>
      </w:pPr>
      <w:rPr>
        <w:rFonts w:hint="default"/>
      </w:rPr>
    </w:lvl>
  </w:abstractNum>
  <w:abstractNum w:abstractNumId="47">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48">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49">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0">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1">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2">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3">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4">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5">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6">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7">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8">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9">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0">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61">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62">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3">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4">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4"/>
  </w:num>
  <w:num w:numId="2">
    <w:abstractNumId w:val="7"/>
  </w:num>
  <w:num w:numId="3">
    <w:abstractNumId w:val="6"/>
  </w:num>
  <w:num w:numId="4">
    <w:abstractNumId w:val="5"/>
  </w:num>
  <w:num w:numId="5">
    <w:abstractNumId w:val="3"/>
    <w:lvlOverride w:ilvl="0">
      <w:startOverride w:val="1"/>
    </w:lvlOverride>
  </w:num>
  <w:num w:numId="6">
    <w:abstractNumId w:val="8"/>
    <w:lvlOverride w:ilvl="0">
      <w:startOverride w:val="1"/>
    </w:lvlOverride>
  </w:num>
  <w:num w:numId="7">
    <w:abstractNumId w:val="2"/>
    <w:lvlOverride w:ilvl="0">
      <w:startOverride w:val="1"/>
    </w:lvlOverride>
  </w:num>
  <w:num w:numId="8">
    <w:abstractNumId w:val="1"/>
    <w:lvlOverride w:ilvl="0">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1"/>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0"/>
  </w:num>
  <w:num w:numId="24">
    <w:abstractNumId w:val="17"/>
  </w:num>
  <w:num w:numId="25">
    <w:abstractNumId w:val="22"/>
  </w:num>
  <w:num w:numId="26">
    <w:abstractNumId w:val="38"/>
  </w:num>
  <w:num w:numId="27">
    <w:abstractNumId w:val="40"/>
  </w:num>
  <w:num w:numId="28">
    <w:abstractNumId w:val="15"/>
  </w:num>
  <w:num w:numId="29">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41"/>
  </w:num>
  <w:num w:numId="34">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9"/>
  </w:num>
  <w:num w:numId="38">
    <w:abstractNumId w:val="18"/>
  </w:num>
  <w:num w:numId="39">
    <w:abstractNumId w:val="33"/>
  </w:num>
  <w:num w:numId="40">
    <w:abstractNumId w:val="12"/>
  </w:num>
  <w:num w:numId="41">
    <w:abstractNumId w:val="36"/>
  </w:num>
  <w:num w:numId="42">
    <w:abstractNumId w:val="29"/>
  </w:num>
  <w:num w:numId="43">
    <w:abstractNumId w:val="21"/>
  </w:num>
  <w:num w:numId="44">
    <w:abstractNumId w:val="28"/>
  </w:num>
  <w:num w:numId="45">
    <w:abstractNumId w:val="42"/>
  </w:num>
  <w:num w:numId="46">
    <w:abstractNumId w:val="43"/>
  </w:num>
  <w:num w:numId="47">
    <w:abstractNumId w:val="44"/>
  </w:num>
  <w:num w:numId="48">
    <w:abstractNumId w:val="45"/>
  </w:num>
  <w:num w:numId="49">
    <w:abstractNumId w:val="46"/>
  </w:num>
  <w:num w:numId="50">
    <w:abstractNumId w:val="4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num>
  <w:num w:numId="52">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num>
  <w:num w:numId="54">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num>
  <w:num w:numId="56">
    <w:abstractNumId w:val="5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num>
  <w:num w:numId="58">
    <w:abstractNumId w:val="5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6"/>
  </w:num>
  <w:num w:numId="60">
    <w:abstractNumId w:val="5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num>
  <w:num w:numId="62">
    <w:abstractNumId w:val="59"/>
  </w:num>
  <w:num w:numId="63">
    <w:abstractNumId w:val="6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1"/>
  </w:num>
  <w:num w:numId="65">
    <w:abstractNumId w:val="62"/>
  </w:num>
  <w:num w:numId="66">
    <w:abstractNumId w:val="63"/>
  </w:num>
  <w:num w:numId="67">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96">
    <w:name w:val="Heading 1"/>
    <w:basedOn w:val="974"/>
    <w:next w:val="974"/>
    <w:link w:val="797"/>
    <w:uiPriority w:val="9"/>
    <w:qFormat/>
    <w:pPr>
      <w:keepLines/>
      <w:keepNext/>
      <w:spacing w:before="480" w:after="200"/>
      <w:outlineLvl w:val="0"/>
    </w:pPr>
    <w:rPr>
      <w:rFonts w:ascii="Arial" w:hAnsi="Arial" w:eastAsia="Arial" w:cs="Arial"/>
      <w:sz w:val="40"/>
      <w:szCs w:val="40"/>
    </w:rPr>
  </w:style>
  <w:style w:type="character" w:styleId="797">
    <w:name w:val="Heading 1 Char"/>
    <w:link w:val="796"/>
    <w:uiPriority w:val="9"/>
    <w:rPr>
      <w:rFonts w:ascii="Arial" w:hAnsi="Arial" w:eastAsia="Arial" w:cs="Arial"/>
      <w:sz w:val="40"/>
      <w:szCs w:val="40"/>
    </w:rPr>
  </w:style>
  <w:style w:type="paragraph" w:styleId="798">
    <w:name w:val="Heading 2"/>
    <w:basedOn w:val="974"/>
    <w:next w:val="974"/>
    <w:link w:val="799"/>
    <w:uiPriority w:val="9"/>
    <w:unhideWhenUsed/>
    <w:qFormat/>
    <w:pPr>
      <w:keepLines/>
      <w:keepNext/>
      <w:spacing w:before="360" w:after="200"/>
      <w:outlineLvl w:val="1"/>
    </w:pPr>
    <w:rPr>
      <w:rFonts w:ascii="Arial" w:hAnsi="Arial" w:eastAsia="Arial" w:cs="Arial"/>
      <w:sz w:val="34"/>
    </w:rPr>
  </w:style>
  <w:style w:type="character" w:styleId="799">
    <w:name w:val="Heading 2 Char"/>
    <w:link w:val="798"/>
    <w:uiPriority w:val="9"/>
    <w:rPr>
      <w:rFonts w:ascii="Arial" w:hAnsi="Arial" w:eastAsia="Arial" w:cs="Arial"/>
      <w:sz w:val="34"/>
    </w:rPr>
  </w:style>
  <w:style w:type="paragraph" w:styleId="800">
    <w:name w:val="Heading 3"/>
    <w:basedOn w:val="974"/>
    <w:next w:val="974"/>
    <w:link w:val="801"/>
    <w:uiPriority w:val="9"/>
    <w:unhideWhenUsed/>
    <w:qFormat/>
    <w:pPr>
      <w:keepLines/>
      <w:keepNext/>
      <w:spacing w:before="320" w:after="200"/>
      <w:outlineLvl w:val="2"/>
    </w:pPr>
    <w:rPr>
      <w:rFonts w:ascii="Arial" w:hAnsi="Arial" w:eastAsia="Arial" w:cs="Arial"/>
      <w:sz w:val="30"/>
      <w:szCs w:val="30"/>
    </w:rPr>
  </w:style>
  <w:style w:type="character" w:styleId="801">
    <w:name w:val="Heading 3 Char"/>
    <w:link w:val="800"/>
    <w:uiPriority w:val="9"/>
    <w:rPr>
      <w:rFonts w:ascii="Arial" w:hAnsi="Arial" w:eastAsia="Arial" w:cs="Arial"/>
      <w:sz w:val="30"/>
      <w:szCs w:val="30"/>
    </w:rPr>
  </w:style>
  <w:style w:type="paragraph" w:styleId="802">
    <w:name w:val="Heading 4"/>
    <w:basedOn w:val="974"/>
    <w:next w:val="974"/>
    <w:link w:val="803"/>
    <w:uiPriority w:val="9"/>
    <w:unhideWhenUsed/>
    <w:qFormat/>
    <w:pPr>
      <w:keepLines/>
      <w:keepNext/>
      <w:spacing w:before="320" w:after="200"/>
      <w:outlineLvl w:val="3"/>
    </w:pPr>
    <w:rPr>
      <w:rFonts w:ascii="Arial" w:hAnsi="Arial" w:eastAsia="Arial" w:cs="Arial"/>
      <w:b/>
      <w:bCs/>
      <w:sz w:val="26"/>
      <w:szCs w:val="26"/>
    </w:rPr>
  </w:style>
  <w:style w:type="character" w:styleId="803">
    <w:name w:val="Heading 4 Char"/>
    <w:link w:val="802"/>
    <w:uiPriority w:val="9"/>
    <w:rPr>
      <w:rFonts w:ascii="Arial" w:hAnsi="Arial" w:eastAsia="Arial" w:cs="Arial"/>
      <w:b/>
      <w:bCs/>
      <w:sz w:val="26"/>
      <w:szCs w:val="26"/>
    </w:rPr>
  </w:style>
  <w:style w:type="paragraph" w:styleId="804">
    <w:name w:val="Heading 5"/>
    <w:basedOn w:val="974"/>
    <w:next w:val="974"/>
    <w:link w:val="805"/>
    <w:uiPriority w:val="9"/>
    <w:unhideWhenUsed/>
    <w:qFormat/>
    <w:pPr>
      <w:keepLines/>
      <w:keepNext/>
      <w:spacing w:before="320" w:after="200"/>
      <w:outlineLvl w:val="4"/>
    </w:pPr>
    <w:rPr>
      <w:rFonts w:ascii="Arial" w:hAnsi="Arial" w:eastAsia="Arial" w:cs="Arial"/>
      <w:b/>
      <w:bCs/>
      <w:sz w:val="24"/>
      <w:szCs w:val="24"/>
    </w:rPr>
  </w:style>
  <w:style w:type="character" w:styleId="805">
    <w:name w:val="Heading 5 Char"/>
    <w:link w:val="804"/>
    <w:uiPriority w:val="9"/>
    <w:rPr>
      <w:rFonts w:ascii="Arial" w:hAnsi="Arial" w:eastAsia="Arial" w:cs="Arial"/>
      <w:b/>
      <w:bCs/>
      <w:sz w:val="24"/>
      <w:szCs w:val="24"/>
    </w:rPr>
  </w:style>
  <w:style w:type="paragraph" w:styleId="806">
    <w:name w:val="Heading 6"/>
    <w:basedOn w:val="974"/>
    <w:next w:val="974"/>
    <w:link w:val="807"/>
    <w:uiPriority w:val="9"/>
    <w:unhideWhenUsed/>
    <w:qFormat/>
    <w:pPr>
      <w:keepLines/>
      <w:keepNext/>
      <w:spacing w:before="320" w:after="200"/>
      <w:outlineLvl w:val="5"/>
    </w:pPr>
    <w:rPr>
      <w:rFonts w:ascii="Arial" w:hAnsi="Arial" w:eastAsia="Arial" w:cs="Arial"/>
      <w:b/>
      <w:bCs/>
      <w:sz w:val="22"/>
      <w:szCs w:val="22"/>
    </w:rPr>
  </w:style>
  <w:style w:type="character" w:styleId="807">
    <w:name w:val="Heading 6 Char"/>
    <w:link w:val="806"/>
    <w:uiPriority w:val="9"/>
    <w:rPr>
      <w:rFonts w:ascii="Arial" w:hAnsi="Arial" w:eastAsia="Arial" w:cs="Arial"/>
      <w:b/>
      <w:bCs/>
      <w:sz w:val="22"/>
      <w:szCs w:val="22"/>
    </w:rPr>
  </w:style>
  <w:style w:type="paragraph" w:styleId="808">
    <w:name w:val="Heading 7"/>
    <w:basedOn w:val="974"/>
    <w:next w:val="974"/>
    <w:link w:val="809"/>
    <w:uiPriority w:val="9"/>
    <w:unhideWhenUsed/>
    <w:qFormat/>
    <w:pPr>
      <w:keepLines/>
      <w:keepNext/>
      <w:spacing w:before="320" w:after="200"/>
      <w:outlineLvl w:val="6"/>
    </w:pPr>
    <w:rPr>
      <w:rFonts w:ascii="Arial" w:hAnsi="Arial" w:eastAsia="Arial" w:cs="Arial"/>
      <w:b/>
      <w:bCs/>
      <w:i/>
      <w:iCs/>
      <w:sz w:val="22"/>
      <w:szCs w:val="22"/>
    </w:rPr>
  </w:style>
  <w:style w:type="character" w:styleId="809">
    <w:name w:val="Heading 7 Char"/>
    <w:link w:val="808"/>
    <w:uiPriority w:val="9"/>
    <w:rPr>
      <w:rFonts w:ascii="Arial" w:hAnsi="Arial" w:eastAsia="Arial" w:cs="Arial"/>
      <w:b/>
      <w:bCs/>
      <w:i/>
      <w:iCs/>
      <w:sz w:val="22"/>
      <w:szCs w:val="22"/>
    </w:rPr>
  </w:style>
  <w:style w:type="paragraph" w:styleId="810">
    <w:name w:val="Heading 8"/>
    <w:basedOn w:val="974"/>
    <w:next w:val="974"/>
    <w:link w:val="811"/>
    <w:uiPriority w:val="9"/>
    <w:unhideWhenUsed/>
    <w:qFormat/>
    <w:pPr>
      <w:keepLines/>
      <w:keepNext/>
      <w:spacing w:before="320" w:after="200"/>
      <w:outlineLvl w:val="7"/>
    </w:pPr>
    <w:rPr>
      <w:rFonts w:ascii="Arial" w:hAnsi="Arial" w:eastAsia="Arial" w:cs="Arial"/>
      <w:i/>
      <w:iCs/>
      <w:sz w:val="22"/>
      <w:szCs w:val="22"/>
    </w:rPr>
  </w:style>
  <w:style w:type="character" w:styleId="811">
    <w:name w:val="Heading 8 Char"/>
    <w:link w:val="810"/>
    <w:uiPriority w:val="9"/>
    <w:rPr>
      <w:rFonts w:ascii="Arial" w:hAnsi="Arial" w:eastAsia="Arial" w:cs="Arial"/>
      <w:i/>
      <w:iCs/>
      <w:sz w:val="22"/>
      <w:szCs w:val="22"/>
    </w:rPr>
  </w:style>
  <w:style w:type="paragraph" w:styleId="812">
    <w:name w:val="Heading 9"/>
    <w:basedOn w:val="974"/>
    <w:next w:val="974"/>
    <w:link w:val="813"/>
    <w:uiPriority w:val="9"/>
    <w:unhideWhenUsed/>
    <w:qFormat/>
    <w:pPr>
      <w:keepLines/>
      <w:keepNext/>
      <w:spacing w:before="320" w:after="200"/>
      <w:outlineLvl w:val="8"/>
    </w:pPr>
    <w:rPr>
      <w:rFonts w:ascii="Arial" w:hAnsi="Arial" w:eastAsia="Arial" w:cs="Arial"/>
      <w:i/>
      <w:iCs/>
      <w:sz w:val="21"/>
      <w:szCs w:val="21"/>
    </w:rPr>
  </w:style>
  <w:style w:type="character" w:styleId="813">
    <w:name w:val="Heading 9 Char"/>
    <w:link w:val="812"/>
    <w:uiPriority w:val="9"/>
    <w:rPr>
      <w:rFonts w:ascii="Arial" w:hAnsi="Arial" w:eastAsia="Arial" w:cs="Arial"/>
      <w:i/>
      <w:iCs/>
      <w:sz w:val="21"/>
      <w:szCs w:val="21"/>
    </w:rPr>
  </w:style>
  <w:style w:type="paragraph" w:styleId="814">
    <w:name w:val="List Paragraph"/>
    <w:basedOn w:val="974"/>
    <w:uiPriority w:val="34"/>
    <w:qFormat/>
    <w:pPr>
      <w:contextualSpacing/>
      <w:ind w:left="720"/>
    </w:pPr>
  </w:style>
  <w:style w:type="paragraph" w:styleId="815">
    <w:name w:val="No Spacing"/>
    <w:uiPriority w:val="1"/>
    <w:qFormat/>
    <w:pPr>
      <w:spacing w:before="0" w:after="0" w:line="240" w:lineRule="auto"/>
    </w:pPr>
  </w:style>
  <w:style w:type="paragraph" w:styleId="816">
    <w:name w:val="Title"/>
    <w:basedOn w:val="974"/>
    <w:next w:val="974"/>
    <w:link w:val="817"/>
    <w:uiPriority w:val="10"/>
    <w:qFormat/>
    <w:pPr>
      <w:contextualSpacing/>
      <w:spacing w:before="300" w:after="200"/>
    </w:pPr>
    <w:rPr>
      <w:sz w:val="48"/>
      <w:szCs w:val="48"/>
    </w:rPr>
  </w:style>
  <w:style w:type="character" w:styleId="817">
    <w:name w:val="Title Char"/>
    <w:link w:val="816"/>
    <w:uiPriority w:val="10"/>
    <w:rPr>
      <w:sz w:val="48"/>
      <w:szCs w:val="48"/>
    </w:rPr>
  </w:style>
  <w:style w:type="paragraph" w:styleId="818">
    <w:name w:val="Subtitle"/>
    <w:basedOn w:val="974"/>
    <w:next w:val="974"/>
    <w:link w:val="819"/>
    <w:uiPriority w:val="11"/>
    <w:qFormat/>
    <w:pPr>
      <w:spacing w:before="200" w:after="200"/>
    </w:pPr>
    <w:rPr>
      <w:sz w:val="24"/>
      <w:szCs w:val="24"/>
    </w:rPr>
  </w:style>
  <w:style w:type="character" w:styleId="819">
    <w:name w:val="Subtitle Char"/>
    <w:link w:val="818"/>
    <w:uiPriority w:val="11"/>
    <w:rPr>
      <w:sz w:val="24"/>
      <w:szCs w:val="24"/>
    </w:rPr>
  </w:style>
  <w:style w:type="paragraph" w:styleId="820">
    <w:name w:val="Quote"/>
    <w:basedOn w:val="974"/>
    <w:next w:val="974"/>
    <w:link w:val="821"/>
    <w:uiPriority w:val="29"/>
    <w:qFormat/>
    <w:pPr>
      <w:ind w:left="720" w:right="720"/>
    </w:pPr>
    <w:rPr>
      <w:i/>
    </w:rPr>
  </w:style>
  <w:style w:type="character" w:styleId="821">
    <w:name w:val="Quote Char"/>
    <w:link w:val="820"/>
    <w:uiPriority w:val="29"/>
    <w:rPr>
      <w:i/>
    </w:rPr>
  </w:style>
  <w:style w:type="paragraph" w:styleId="822">
    <w:name w:val="Intense Quote"/>
    <w:basedOn w:val="974"/>
    <w:next w:val="974"/>
    <w:link w:val="82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23">
    <w:name w:val="Intense Quote Char"/>
    <w:link w:val="822"/>
    <w:uiPriority w:val="30"/>
    <w:rPr>
      <w:i/>
    </w:rPr>
  </w:style>
  <w:style w:type="paragraph" w:styleId="824">
    <w:name w:val="Header"/>
    <w:basedOn w:val="974"/>
    <w:link w:val="825"/>
    <w:uiPriority w:val="99"/>
    <w:unhideWhenUsed/>
    <w:pPr>
      <w:spacing w:after="0" w:line="240" w:lineRule="auto"/>
      <w:tabs>
        <w:tab w:val="center" w:pos="7143" w:leader="none"/>
        <w:tab w:val="right" w:pos="14287" w:leader="none"/>
      </w:tabs>
    </w:pPr>
  </w:style>
  <w:style w:type="character" w:styleId="825">
    <w:name w:val="Header Char"/>
    <w:link w:val="824"/>
    <w:uiPriority w:val="99"/>
  </w:style>
  <w:style w:type="paragraph" w:styleId="826">
    <w:name w:val="Footer"/>
    <w:basedOn w:val="974"/>
    <w:link w:val="829"/>
    <w:uiPriority w:val="99"/>
    <w:unhideWhenUsed/>
    <w:pPr>
      <w:spacing w:after="0" w:line="240" w:lineRule="auto"/>
      <w:tabs>
        <w:tab w:val="center" w:pos="7143" w:leader="none"/>
        <w:tab w:val="right" w:pos="14287" w:leader="none"/>
      </w:tabs>
    </w:pPr>
  </w:style>
  <w:style w:type="character" w:styleId="827">
    <w:name w:val="Footer Char"/>
    <w:link w:val="826"/>
    <w:uiPriority w:val="99"/>
  </w:style>
  <w:style w:type="paragraph" w:styleId="828">
    <w:name w:val="Caption"/>
    <w:basedOn w:val="974"/>
    <w:next w:val="974"/>
    <w:link w:val="829"/>
    <w:uiPriority w:val="35"/>
    <w:semiHidden/>
    <w:unhideWhenUsed/>
    <w:qFormat/>
    <w:pPr>
      <w:spacing w:line="276" w:lineRule="auto"/>
    </w:pPr>
    <w:rPr>
      <w:b/>
      <w:bCs/>
      <w:color w:val="4f81bd" w:themeColor="accent1"/>
      <w:sz w:val="18"/>
      <w:szCs w:val="18"/>
    </w:rPr>
  </w:style>
  <w:style w:type="character" w:styleId="829">
    <w:name w:val="Caption Char"/>
    <w:basedOn w:val="828"/>
    <w:link w:val="826"/>
    <w:uiPriority w:val="35"/>
  </w:style>
  <w:style w:type="table" w:styleId="830">
    <w:name w:val="Table Grid"/>
    <w:basedOn w:val="1148"/>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31">
    <w:name w:val="Table Grid Light"/>
    <w:basedOn w:val="114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32">
    <w:name w:val="Plain Table 1"/>
    <w:basedOn w:val="114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33">
    <w:name w:val="Plain Table 2"/>
    <w:basedOn w:val="114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34">
    <w:name w:val="Plain Table 3"/>
    <w:basedOn w:val="114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35">
    <w:name w:val="Plain Table 4"/>
    <w:basedOn w:val="114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6">
    <w:name w:val="Plain Table 5"/>
    <w:basedOn w:val="114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37">
    <w:name w:val="Grid Table 1 Light"/>
    <w:basedOn w:val="114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38">
    <w:name w:val="Grid Table 1 Light - Accent 1"/>
    <w:basedOn w:val="114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39">
    <w:name w:val="Grid Table 1 Light - Accent 2"/>
    <w:basedOn w:val="114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40">
    <w:name w:val="Grid Table 1 Light - Accent 3"/>
    <w:basedOn w:val="114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41">
    <w:name w:val="Grid Table 1 Light - Accent 4"/>
    <w:basedOn w:val="114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42">
    <w:name w:val="Grid Table 1 Light - Accent 5"/>
    <w:basedOn w:val="114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43">
    <w:name w:val="Grid Table 1 Light - Accent 6"/>
    <w:basedOn w:val="114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44">
    <w:name w:val="Grid Table 2"/>
    <w:basedOn w:val="114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45">
    <w:name w:val="Grid Table 2 - Accent 1"/>
    <w:basedOn w:val="114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46">
    <w:name w:val="Grid Table 2 - Accent 2"/>
    <w:basedOn w:val="114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47">
    <w:name w:val="Grid Table 2 - Accent 3"/>
    <w:basedOn w:val="114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48">
    <w:name w:val="Grid Table 2 - Accent 4"/>
    <w:basedOn w:val="114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49">
    <w:name w:val="Grid Table 2 - Accent 5"/>
    <w:basedOn w:val="114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50">
    <w:name w:val="Grid Table 2 - Accent 6"/>
    <w:basedOn w:val="114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51">
    <w:name w:val="Grid Table 3"/>
    <w:basedOn w:val="114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2">
    <w:name w:val="Grid Table 3 - Accent 1"/>
    <w:basedOn w:val="114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3">
    <w:name w:val="Grid Table 3 - Accent 2"/>
    <w:basedOn w:val="114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4">
    <w:name w:val="Grid Table 3 - Accent 3"/>
    <w:basedOn w:val="114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5">
    <w:name w:val="Grid Table 3 - Accent 4"/>
    <w:basedOn w:val="114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6">
    <w:name w:val="Grid Table 3 - Accent 5"/>
    <w:basedOn w:val="114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7">
    <w:name w:val="Grid Table 3 - Accent 6"/>
    <w:basedOn w:val="114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8">
    <w:name w:val="Grid Table 4"/>
    <w:basedOn w:val="114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9">
    <w:name w:val="Grid Table 4 - Accent 1"/>
    <w:basedOn w:val="114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60">
    <w:name w:val="Grid Table 4 - Accent 2"/>
    <w:basedOn w:val="114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61">
    <w:name w:val="Grid Table 4 - Accent 3"/>
    <w:basedOn w:val="114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62">
    <w:name w:val="Grid Table 4 - Accent 4"/>
    <w:basedOn w:val="114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63">
    <w:name w:val="Grid Table 4 - Accent 5"/>
    <w:basedOn w:val="114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64">
    <w:name w:val="Grid Table 4 - Accent 6"/>
    <w:basedOn w:val="114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65">
    <w:name w:val="Grid Table 5 Dark"/>
    <w:basedOn w:val="11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66">
    <w:name w:val="Grid Table 5 Dark- Accent 1"/>
    <w:basedOn w:val="11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67">
    <w:name w:val="Grid Table 5 Dark - Accent 2"/>
    <w:basedOn w:val="11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8">
    <w:name w:val="Grid Table 5 Dark - Accent 3"/>
    <w:basedOn w:val="11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69">
    <w:name w:val="Grid Table 5 Dark- Accent 4"/>
    <w:basedOn w:val="11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70">
    <w:name w:val="Grid Table 5 Dark - Accent 5"/>
    <w:basedOn w:val="11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1">
    <w:name w:val="Grid Table 5 Dark - Accent 6"/>
    <w:basedOn w:val="114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72">
    <w:name w:val="Grid Table 6 Colorful"/>
    <w:basedOn w:val="114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73">
    <w:name w:val="Grid Table 6 Colorful - Accent 1"/>
    <w:basedOn w:val="114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74">
    <w:name w:val="Grid Table 6 Colorful - Accent 2"/>
    <w:basedOn w:val="114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75">
    <w:name w:val="Grid Table 6 Colorful - Accent 3"/>
    <w:basedOn w:val="114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76">
    <w:name w:val="Grid Table 6 Colorful - Accent 4"/>
    <w:basedOn w:val="114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77">
    <w:name w:val="Grid Table 6 Colorful - Accent 5"/>
    <w:basedOn w:val="114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8">
    <w:name w:val="Grid Table 6 Colorful - Accent 6"/>
    <w:basedOn w:val="114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9">
    <w:name w:val="Grid Table 7 Colorful"/>
    <w:basedOn w:val="114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80">
    <w:name w:val="Grid Table 7 Colorful - Accent 1"/>
    <w:basedOn w:val="114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81">
    <w:name w:val="Grid Table 7 Colorful - Accent 2"/>
    <w:basedOn w:val="114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82">
    <w:name w:val="Grid Table 7 Colorful - Accent 3"/>
    <w:basedOn w:val="114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83">
    <w:name w:val="Grid Table 7 Colorful - Accent 4"/>
    <w:basedOn w:val="114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84">
    <w:name w:val="Grid Table 7 Colorful - Accent 5"/>
    <w:basedOn w:val="114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85">
    <w:name w:val="Grid Table 7 Colorful - Accent 6"/>
    <w:basedOn w:val="114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86">
    <w:name w:val="List Table 1 Light"/>
    <w:basedOn w:val="114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87">
    <w:name w:val="List Table 1 Light - Accent 1"/>
    <w:basedOn w:val="1148"/>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88">
    <w:name w:val="List Table 1 Light - Accent 2"/>
    <w:basedOn w:val="1148"/>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89">
    <w:name w:val="List Table 1 Light - Accent 3"/>
    <w:basedOn w:val="1148"/>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90">
    <w:name w:val="List Table 1 Light - Accent 4"/>
    <w:basedOn w:val="1148"/>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91">
    <w:name w:val="List Table 1 Light - Accent 5"/>
    <w:basedOn w:val="1148"/>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92">
    <w:name w:val="List Table 1 Light - Accent 6"/>
    <w:basedOn w:val="1148"/>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93">
    <w:name w:val="List Table 2"/>
    <w:basedOn w:val="114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94">
    <w:name w:val="List Table 2 - Accent 1"/>
    <w:basedOn w:val="114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95">
    <w:name w:val="List Table 2 - Accent 2"/>
    <w:basedOn w:val="114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96">
    <w:name w:val="List Table 2 - Accent 3"/>
    <w:basedOn w:val="114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97">
    <w:name w:val="List Table 2 - Accent 4"/>
    <w:basedOn w:val="114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98">
    <w:name w:val="List Table 2 - Accent 5"/>
    <w:basedOn w:val="114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99">
    <w:name w:val="List Table 2 - Accent 6"/>
    <w:basedOn w:val="114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00">
    <w:name w:val="List Table 3"/>
    <w:basedOn w:val="114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1">
    <w:name w:val="List Table 3 - Accent 1"/>
    <w:basedOn w:val="114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02">
    <w:name w:val="List Table 3 - Accent 2"/>
    <w:basedOn w:val="114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903">
    <w:name w:val="List Table 3 - Accent 3"/>
    <w:basedOn w:val="114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04">
    <w:name w:val="List Table 3 - Accent 4"/>
    <w:basedOn w:val="114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05">
    <w:name w:val="List Table 3 - Accent 5"/>
    <w:basedOn w:val="114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06">
    <w:name w:val="List Table 3 - Accent 6"/>
    <w:basedOn w:val="114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07">
    <w:name w:val="List Table 4"/>
    <w:basedOn w:val="114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8">
    <w:name w:val="List Table 4 - Accent 1"/>
    <w:basedOn w:val="114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09">
    <w:name w:val="List Table 4 - Accent 2"/>
    <w:basedOn w:val="114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10">
    <w:name w:val="List Table 4 - Accent 3"/>
    <w:basedOn w:val="114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11">
    <w:name w:val="List Table 4 - Accent 4"/>
    <w:basedOn w:val="114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12">
    <w:name w:val="List Table 4 - Accent 5"/>
    <w:basedOn w:val="114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13">
    <w:name w:val="List Table 4 - Accent 6"/>
    <w:basedOn w:val="114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14">
    <w:name w:val="List Table 5 Dark"/>
    <w:basedOn w:val="114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5">
    <w:name w:val="List Table 5 Dark - Accent 1"/>
    <w:basedOn w:val="114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6">
    <w:name w:val="List Table 5 Dark - Accent 2"/>
    <w:basedOn w:val="114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7">
    <w:name w:val="List Table 5 Dark - Accent 3"/>
    <w:basedOn w:val="114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8">
    <w:name w:val="List Table 5 Dark - Accent 4"/>
    <w:basedOn w:val="114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9">
    <w:name w:val="List Table 5 Dark - Accent 5"/>
    <w:basedOn w:val="114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0">
    <w:name w:val="List Table 5 Dark - Accent 6"/>
    <w:basedOn w:val="114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1">
    <w:name w:val="List Table 6 Colorful"/>
    <w:basedOn w:val="114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22">
    <w:name w:val="List Table 6 Colorful - Accent 1"/>
    <w:basedOn w:val="114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23">
    <w:name w:val="List Table 6 Colorful - Accent 2"/>
    <w:basedOn w:val="114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24">
    <w:name w:val="List Table 6 Colorful - Accent 3"/>
    <w:basedOn w:val="114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25">
    <w:name w:val="List Table 6 Colorful - Accent 4"/>
    <w:basedOn w:val="114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26">
    <w:name w:val="List Table 6 Colorful - Accent 5"/>
    <w:basedOn w:val="114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27">
    <w:name w:val="List Table 6 Colorful - Accent 6"/>
    <w:basedOn w:val="114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28">
    <w:name w:val="List Table 7 Colorful"/>
    <w:basedOn w:val="114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29">
    <w:name w:val="List Table 7 Colorful - Accent 1"/>
    <w:basedOn w:val="114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30">
    <w:name w:val="List Table 7 Colorful - Accent 2"/>
    <w:basedOn w:val="114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31">
    <w:name w:val="List Table 7 Colorful - Accent 3"/>
    <w:basedOn w:val="114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32">
    <w:name w:val="List Table 7 Colorful - Accent 4"/>
    <w:basedOn w:val="114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33">
    <w:name w:val="List Table 7 Colorful - Accent 5"/>
    <w:basedOn w:val="114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34">
    <w:name w:val="List Table 7 Colorful - Accent 6"/>
    <w:basedOn w:val="114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35">
    <w:name w:val="Lined - Accent"/>
    <w:basedOn w:val="11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6">
    <w:name w:val="Lined - Accent 1"/>
    <w:basedOn w:val="11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37">
    <w:name w:val="Lined - Accent 2"/>
    <w:basedOn w:val="11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38">
    <w:name w:val="Lined - Accent 3"/>
    <w:basedOn w:val="11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39">
    <w:name w:val="Lined - Accent 4"/>
    <w:basedOn w:val="11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40">
    <w:name w:val="Lined - Accent 5"/>
    <w:basedOn w:val="11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41">
    <w:name w:val="Lined - Accent 6"/>
    <w:basedOn w:val="114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42">
    <w:name w:val="Bordered &amp; Lined - Accent"/>
    <w:basedOn w:val="114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43">
    <w:name w:val="Bordered &amp; Lined - Accent 1"/>
    <w:basedOn w:val="114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44">
    <w:name w:val="Bordered &amp; Lined - Accent 2"/>
    <w:basedOn w:val="114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45">
    <w:name w:val="Bordered &amp; Lined - Accent 3"/>
    <w:basedOn w:val="114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46">
    <w:name w:val="Bordered &amp; Lined - Accent 4"/>
    <w:basedOn w:val="114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47">
    <w:name w:val="Bordered &amp; Lined - Accent 5"/>
    <w:basedOn w:val="114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48">
    <w:name w:val="Bordered &amp; Lined - Accent 6"/>
    <w:basedOn w:val="114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49">
    <w:name w:val="Bordered"/>
    <w:basedOn w:val="114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50">
    <w:name w:val="Bordered - Accent 1"/>
    <w:basedOn w:val="114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51">
    <w:name w:val="Bordered - Accent 2"/>
    <w:basedOn w:val="114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52">
    <w:name w:val="Bordered - Accent 3"/>
    <w:basedOn w:val="114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53">
    <w:name w:val="Bordered - Accent 4"/>
    <w:basedOn w:val="114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54">
    <w:name w:val="Bordered - Accent 5"/>
    <w:basedOn w:val="114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55">
    <w:name w:val="Bordered - Accent 6"/>
    <w:basedOn w:val="114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56">
    <w:name w:val="Hyperlink"/>
    <w:uiPriority w:val="99"/>
    <w:unhideWhenUsed/>
    <w:rPr>
      <w:color w:val="0000ff" w:themeColor="hyperlink"/>
      <w:u w:val="single"/>
    </w:rPr>
  </w:style>
  <w:style w:type="paragraph" w:styleId="957">
    <w:name w:val="footnote text"/>
    <w:basedOn w:val="974"/>
    <w:link w:val="958"/>
    <w:uiPriority w:val="99"/>
    <w:semiHidden/>
    <w:unhideWhenUsed/>
    <w:pPr>
      <w:spacing w:after="40" w:line="240" w:lineRule="auto"/>
    </w:pPr>
    <w:rPr>
      <w:sz w:val="18"/>
    </w:rPr>
  </w:style>
  <w:style w:type="character" w:styleId="958">
    <w:name w:val="Footnote Text Char"/>
    <w:link w:val="957"/>
    <w:uiPriority w:val="99"/>
    <w:rPr>
      <w:sz w:val="18"/>
    </w:rPr>
  </w:style>
  <w:style w:type="character" w:styleId="959">
    <w:name w:val="footnote reference"/>
    <w:uiPriority w:val="99"/>
    <w:unhideWhenUsed/>
    <w:rPr>
      <w:vertAlign w:val="superscript"/>
    </w:rPr>
  </w:style>
  <w:style w:type="paragraph" w:styleId="960">
    <w:name w:val="endnote text"/>
    <w:basedOn w:val="974"/>
    <w:link w:val="961"/>
    <w:uiPriority w:val="99"/>
    <w:semiHidden/>
    <w:unhideWhenUsed/>
    <w:pPr>
      <w:spacing w:after="0" w:line="240" w:lineRule="auto"/>
    </w:pPr>
    <w:rPr>
      <w:sz w:val="20"/>
    </w:rPr>
  </w:style>
  <w:style w:type="character" w:styleId="961">
    <w:name w:val="Endnote Text Char"/>
    <w:link w:val="960"/>
    <w:uiPriority w:val="99"/>
    <w:rPr>
      <w:sz w:val="20"/>
    </w:rPr>
  </w:style>
  <w:style w:type="character" w:styleId="962">
    <w:name w:val="endnote reference"/>
    <w:uiPriority w:val="99"/>
    <w:semiHidden/>
    <w:unhideWhenUsed/>
    <w:rPr>
      <w:vertAlign w:val="superscript"/>
    </w:rPr>
  </w:style>
  <w:style w:type="paragraph" w:styleId="963">
    <w:name w:val="toc 1"/>
    <w:basedOn w:val="974"/>
    <w:next w:val="974"/>
    <w:uiPriority w:val="39"/>
    <w:unhideWhenUsed/>
    <w:pPr>
      <w:ind w:left="0" w:right="0" w:firstLine="0"/>
      <w:spacing w:after="57"/>
    </w:pPr>
  </w:style>
  <w:style w:type="paragraph" w:styleId="964">
    <w:name w:val="toc 2"/>
    <w:basedOn w:val="974"/>
    <w:next w:val="974"/>
    <w:uiPriority w:val="39"/>
    <w:unhideWhenUsed/>
    <w:pPr>
      <w:ind w:left="283" w:right="0" w:firstLine="0"/>
      <w:spacing w:after="57"/>
    </w:pPr>
  </w:style>
  <w:style w:type="paragraph" w:styleId="965">
    <w:name w:val="toc 3"/>
    <w:basedOn w:val="974"/>
    <w:next w:val="974"/>
    <w:uiPriority w:val="39"/>
    <w:unhideWhenUsed/>
    <w:pPr>
      <w:ind w:left="567" w:right="0" w:firstLine="0"/>
      <w:spacing w:after="57"/>
    </w:pPr>
  </w:style>
  <w:style w:type="paragraph" w:styleId="966">
    <w:name w:val="toc 4"/>
    <w:basedOn w:val="974"/>
    <w:next w:val="974"/>
    <w:uiPriority w:val="39"/>
    <w:unhideWhenUsed/>
    <w:pPr>
      <w:ind w:left="850" w:right="0" w:firstLine="0"/>
      <w:spacing w:after="57"/>
    </w:pPr>
  </w:style>
  <w:style w:type="paragraph" w:styleId="967">
    <w:name w:val="toc 5"/>
    <w:basedOn w:val="974"/>
    <w:next w:val="974"/>
    <w:uiPriority w:val="39"/>
    <w:unhideWhenUsed/>
    <w:pPr>
      <w:ind w:left="1134" w:right="0" w:firstLine="0"/>
      <w:spacing w:after="57"/>
    </w:pPr>
  </w:style>
  <w:style w:type="paragraph" w:styleId="968">
    <w:name w:val="toc 6"/>
    <w:basedOn w:val="974"/>
    <w:next w:val="974"/>
    <w:uiPriority w:val="39"/>
    <w:unhideWhenUsed/>
    <w:pPr>
      <w:ind w:left="1417" w:right="0" w:firstLine="0"/>
      <w:spacing w:after="57"/>
    </w:pPr>
  </w:style>
  <w:style w:type="paragraph" w:styleId="969">
    <w:name w:val="toc 7"/>
    <w:basedOn w:val="974"/>
    <w:next w:val="974"/>
    <w:uiPriority w:val="39"/>
    <w:unhideWhenUsed/>
    <w:pPr>
      <w:ind w:left="1701" w:right="0" w:firstLine="0"/>
      <w:spacing w:after="57"/>
    </w:pPr>
  </w:style>
  <w:style w:type="paragraph" w:styleId="970">
    <w:name w:val="toc 8"/>
    <w:basedOn w:val="974"/>
    <w:next w:val="974"/>
    <w:uiPriority w:val="39"/>
    <w:unhideWhenUsed/>
    <w:pPr>
      <w:ind w:left="1984" w:right="0" w:firstLine="0"/>
      <w:spacing w:after="57"/>
    </w:pPr>
  </w:style>
  <w:style w:type="paragraph" w:styleId="971">
    <w:name w:val="toc 9"/>
    <w:basedOn w:val="974"/>
    <w:next w:val="974"/>
    <w:uiPriority w:val="39"/>
    <w:unhideWhenUsed/>
    <w:pPr>
      <w:ind w:left="2268" w:right="0" w:firstLine="0"/>
      <w:spacing w:after="57"/>
    </w:pPr>
  </w:style>
  <w:style w:type="paragraph" w:styleId="972">
    <w:name w:val="TOC Heading"/>
    <w:uiPriority w:val="39"/>
    <w:unhideWhenUsed/>
  </w:style>
  <w:style w:type="paragraph" w:styleId="973">
    <w:name w:val="table of figures"/>
    <w:basedOn w:val="974"/>
    <w:next w:val="974"/>
    <w:uiPriority w:val="99"/>
    <w:unhideWhenUsed/>
    <w:pPr>
      <w:spacing w:after="0" w:afterAutospacing="0"/>
    </w:pPr>
  </w:style>
  <w:style w:type="paragraph" w:styleId="974">
    <w:name w:val="Normal"/>
    <w:next w:val="974"/>
    <w:link w:val="974"/>
    <w:qFormat/>
    <w:pPr>
      <w:spacing w:after="200" w:line="276" w:lineRule="auto"/>
    </w:pPr>
    <w:rPr>
      <w:sz w:val="22"/>
      <w:szCs w:val="22"/>
      <w:lang w:val="ru-RU" w:eastAsia="en-US" w:bidi="ar-SA"/>
    </w:rPr>
  </w:style>
  <w:style w:type="paragraph" w:styleId="975">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974"/>
    <w:next w:val="975"/>
    <w:link w:val="987"/>
    <w:uiPriority w:val="9"/>
    <w:qFormat/>
    <w:pPr>
      <w:spacing w:before="100" w:beforeAutospacing="1" w:after="100" w:afterAutospacing="1" w:line="240" w:lineRule="auto"/>
      <w:outlineLvl w:val="0"/>
    </w:pPr>
    <w:rPr>
      <w:rFonts w:ascii="Times New Roman" w:hAnsi="Times New Roman" w:eastAsia="Times New Roman"/>
      <w:b/>
      <w:bCs/>
      <w:sz w:val="48"/>
      <w:szCs w:val="48"/>
      <w:lang w:val="en-US" w:eastAsia="ru-RU"/>
    </w:rPr>
  </w:style>
  <w:style w:type="paragraph" w:styleId="976">
    <w:name w:val="Заголовок 2,Раздел 2,H2,h2,2,Header 2,contract,Numbered text 3,heading 2,21,22,211,h:2,h:2app,T2,TF-Overskrit 2,Title2,ITT t2,PA Major Section,TE Heading 2,Livello 2,R2,H21,heading 2+ Indent: Left 0.25 in,título 2,TITRE 2,l2,A,2nd level,14 пт,H22,H23,Б2"/>
    <w:basedOn w:val="974"/>
    <w:next w:val="974"/>
    <w:link w:val="988"/>
    <w:unhideWhenUsed/>
    <w:qFormat/>
    <w:pPr>
      <w:jc w:val="both"/>
      <w:keepNext/>
      <w:spacing w:before="240" w:after="60" w:line="240" w:lineRule="auto"/>
      <w:outlineLvl w:val="1"/>
    </w:pPr>
    <w:rPr>
      <w:rFonts w:ascii="Arial" w:hAnsi="Arial" w:eastAsia="Times New Roman"/>
      <w:b/>
      <w:bCs/>
      <w:i/>
      <w:iCs/>
      <w:sz w:val="28"/>
      <w:szCs w:val="28"/>
      <w:lang w:val="en-US" w:eastAsia="ru-RU"/>
    </w:rPr>
  </w:style>
  <w:style w:type="paragraph" w:styleId="977">
    <w:name w:val="Заголовок 3,H3"/>
    <w:basedOn w:val="974"/>
    <w:next w:val="974"/>
    <w:link w:val="1000"/>
    <w:unhideWhenUsed/>
    <w:qFormat/>
    <w:pPr>
      <w:jc w:val="both"/>
      <w:keepNext/>
      <w:spacing w:before="240" w:after="60" w:line="240" w:lineRule="auto"/>
      <w:outlineLvl w:val="2"/>
    </w:pPr>
    <w:rPr>
      <w:rFonts w:ascii="Arial" w:hAnsi="Arial" w:eastAsia="Times New Roman"/>
      <w:b/>
      <w:sz w:val="24"/>
      <w:szCs w:val="20"/>
      <w:lang w:val="en-US" w:eastAsia="ru-RU"/>
    </w:rPr>
  </w:style>
  <w:style w:type="paragraph" w:styleId="978">
    <w:name w:val="Заголовок 4"/>
    <w:basedOn w:val="974"/>
    <w:next w:val="974"/>
    <w:link w:val="990"/>
    <w:unhideWhenUsed/>
    <w:qFormat/>
    <w:pPr>
      <w:jc w:val="both"/>
      <w:keepNext/>
      <w:spacing w:before="240" w:after="60" w:line="240" w:lineRule="auto"/>
      <w:outlineLvl w:val="3"/>
    </w:pPr>
    <w:rPr>
      <w:rFonts w:ascii="Arial" w:hAnsi="Arial" w:eastAsia="Times New Roman"/>
      <w:sz w:val="24"/>
      <w:szCs w:val="20"/>
      <w:lang w:val="en-US" w:eastAsia="ru-RU"/>
    </w:rPr>
  </w:style>
  <w:style w:type="paragraph" w:styleId="979">
    <w:name w:val="Заголовок 5"/>
    <w:basedOn w:val="974"/>
    <w:next w:val="974"/>
    <w:link w:val="991"/>
    <w:unhideWhenUsed/>
    <w:qFormat/>
    <w:pPr>
      <w:jc w:val="both"/>
      <w:spacing w:before="240" w:after="60" w:line="240" w:lineRule="auto"/>
      <w:outlineLvl w:val="4"/>
    </w:pPr>
    <w:rPr>
      <w:rFonts w:ascii="Times New Roman" w:hAnsi="Times New Roman" w:eastAsia="Times New Roman"/>
      <w:sz w:val="20"/>
      <w:szCs w:val="20"/>
      <w:lang w:val="en-US" w:eastAsia="ru-RU"/>
    </w:rPr>
  </w:style>
  <w:style w:type="paragraph" w:styleId="980">
    <w:name w:val="Заголовок 6"/>
    <w:basedOn w:val="974"/>
    <w:next w:val="974"/>
    <w:link w:val="992"/>
    <w:unhideWhenUsed/>
    <w:qFormat/>
    <w:pPr>
      <w:jc w:val="both"/>
      <w:spacing w:before="240" w:after="60" w:line="240" w:lineRule="auto"/>
      <w:outlineLvl w:val="5"/>
    </w:pPr>
    <w:rPr>
      <w:rFonts w:ascii="Times New Roman" w:hAnsi="Times New Roman" w:eastAsia="Times New Roman"/>
      <w:i/>
      <w:sz w:val="20"/>
      <w:szCs w:val="20"/>
      <w:lang w:val="en-US" w:eastAsia="ru-RU"/>
    </w:rPr>
  </w:style>
  <w:style w:type="paragraph" w:styleId="981">
    <w:name w:val="Заголовок 7"/>
    <w:basedOn w:val="974"/>
    <w:next w:val="974"/>
    <w:link w:val="993"/>
    <w:uiPriority w:val="99"/>
    <w:unhideWhenUsed/>
    <w:qFormat/>
    <w:pPr>
      <w:jc w:val="both"/>
      <w:spacing w:before="240" w:after="60" w:line="240" w:lineRule="auto"/>
      <w:outlineLvl w:val="6"/>
    </w:pPr>
    <w:rPr>
      <w:rFonts w:ascii="Arial" w:hAnsi="Arial" w:eastAsia="Times New Roman"/>
      <w:sz w:val="20"/>
      <w:szCs w:val="20"/>
      <w:lang w:val="en-US" w:eastAsia="ru-RU"/>
    </w:rPr>
  </w:style>
  <w:style w:type="paragraph" w:styleId="982">
    <w:name w:val="Заголовок 8"/>
    <w:basedOn w:val="974"/>
    <w:next w:val="974"/>
    <w:link w:val="994"/>
    <w:uiPriority w:val="99"/>
    <w:unhideWhenUsed/>
    <w:qFormat/>
    <w:pPr>
      <w:jc w:val="both"/>
      <w:spacing w:before="240" w:after="60" w:line="240" w:lineRule="auto"/>
      <w:outlineLvl w:val="7"/>
    </w:pPr>
    <w:rPr>
      <w:rFonts w:ascii="Arial" w:hAnsi="Arial" w:eastAsia="Times New Roman"/>
      <w:i/>
      <w:sz w:val="20"/>
      <w:szCs w:val="20"/>
      <w:lang w:val="en-US" w:eastAsia="ru-RU"/>
    </w:rPr>
  </w:style>
  <w:style w:type="paragraph" w:styleId="983">
    <w:name w:val="Заголовок 9"/>
    <w:basedOn w:val="974"/>
    <w:next w:val="974"/>
    <w:link w:val="995"/>
    <w:uiPriority w:val="99"/>
    <w:unhideWhenUsed/>
    <w:qFormat/>
    <w:pPr>
      <w:jc w:val="both"/>
      <w:spacing w:before="240" w:after="60" w:line="240" w:lineRule="auto"/>
      <w:outlineLvl w:val="8"/>
    </w:pPr>
    <w:rPr>
      <w:rFonts w:ascii="Arial" w:hAnsi="Arial" w:eastAsia="Times New Roman"/>
      <w:b/>
      <w:i/>
      <w:sz w:val="18"/>
      <w:szCs w:val="20"/>
      <w:lang w:val="en-US" w:eastAsia="ru-RU"/>
    </w:rPr>
  </w:style>
  <w:style w:type="character" w:styleId="984">
    <w:name w:val="Основной шрифт абзаца"/>
    <w:next w:val="984"/>
    <w:link w:val="974"/>
    <w:uiPriority w:val="1"/>
    <w:unhideWhenUsed/>
  </w:style>
  <w:style w:type="table" w:styleId="985">
    <w:name w:val="Обычная таблица"/>
    <w:next w:val="985"/>
    <w:link w:val="974"/>
    <w:uiPriority w:val="99"/>
    <w:semiHidden/>
    <w:unhideWhenUsed/>
    <w:qFormat/>
    <w:tblPr/>
  </w:style>
  <w:style w:type="numbering" w:styleId="986">
    <w:name w:val="Нет списка"/>
    <w:next w:val="986"/>
    <w:link w:val="974"/>
    <w:uiPriority w:val="99"/>
    <w:semiHidden/>
    <w:unhideWhenUsed/>
  </w:style>
  <w:style w:type="character" w:styleId="987">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next w:val="987"/>
    <w:link w:val="975"/>
    <w:uiPriority w:val="9"/>
    <w:rPr>
      <w:rFonts w:ascii="Times New Roman" w:hAnsi="Times New Roman" w:eastAsia="Times New Roman" w:cs="Times New Roman"/>
      <w:b/>
      <w:bCs/>
      <w:sz w:val="48"/>
      <w:szCs w:val="48"/>
      <w:lang w:eastAsia="ru-RU"/>
    </w:rPr>
  </w:style>
  <w:style w:type="character" w:styleId="988">
    <w:name w:val="Заголовок 2 Знак,Раздел 2 Знак1,H2 Знак1,h2 Знак1,2 Знак1,Header 2 Знак1,contract Знак1,Numbered text 3 Знак1,heading 2 Знак1,21 Знак1,22 Знак1,211 Знак1,h:2 Знак1,h:2app Знак1,T2 Знак1,TF-Overskrit 2 Знак1,Title2 Знак1,ITT t2 Знак1,TE Heading 2 Знак"/>
    <w:next w:val="988"/>
    <w:link w:val="976"/>
    <w:rPr>
      <w:rFonts w:ascii="Arial" w:hAnsi="Arial" w:eastAsia="Times New Roman" w:cs="Arial"/>
      <w:b/>
      <w:bCs/>
      <w:i/>
      <w:iCs/>
      <w:sz w:val="28"/>
      <w:szCs w:val="28"/>
      <w:lang w:eastAsia="ru-RU"/>
    </w:rPr>
  </w:style>
  <w:style w:type="character" w:styleId="989">
    <w:name w:val="Заголовок 3 Знак,H3 Знак1"/>
    <w:next w:val="989"/>
    <w:link w:val="974"/>
    <w:rPr>
      <w:rFonts w:ascii="Cambria" w:hAnsi="Cambria" w:eastAsia="Times New Roman" w:cs="Times New Roman"/>
      <w:b/>
      <w:bCs/>
      <w:color w:val="4f81bd"/>
    </w:rPr>
  </w:style>
  <w:style w:type="character" w:styleId="990">
    <w:name w:val="Заголовок 4 Знак"/>
    <w:next w:val="990"/>
    <w:link w:val="978"/>
    <w:rPr>
      <w:rFonts w:ascii="Arial" w:hAnsi="Arial" w:eastAsia="Times New Roman" w:cs="Times New Roman"/>
      <w:sz w:val="24"/>
      <w:szCs w:val="20"/>
      <w:lang w:eastAsia="ru-RU"/>
    </w:rPr>
  </w:style>
  <w:style w:type="character" w:styleId="991">
    <w:name w:val="Заголовок 5 Знак"/>
    <w:next w:val="991"/>
    <w:link w:val="979"/>
    <w:rPr>
      <w:rFonts w:ascii="Times New Roman" w:hAnsi="Times New Roman" w:eastAsia="Times New Roman" w:cs="Times New Roman"/>
      <w:szCs w:val="20"/>
      <w:lang w:eastAsia="ru-RU"/>
    </w:rPr>
  </w:style>
  <w:style w:type="character" w:styleId="992">
    <w:name w:val="Заголовок 6 Знак"/>
    <w:next w:val="992"/>
    <w:link w:val="980"/>
    <w:rPr>
      <w:rFonts w:ascii="Times New Roman" w:hAnsi="Times New Roman" w:eastAsia="Times New Roman" w:cs="Times New Roman"/>
      <w:i/>
      <w:szCs w:val="20"/>
      <w:lang w:eastAsia="ru-RU"/>
    </w:rPr>
  </w:style>
  <w:style w:type="character" w:styleId="993">
    <w:name w:val="Заголовок 7 Знак"/>
    <w:next w:val="993"/>
    <w:link w:val="981"/>
    <w:uiPriority w:val="99"/>
    <w:rPr>
      <w:rFonts w:ascii="Arial" w:hAnsi="Arial" w:eastAsia="Times New Roman" w:cs="Times New Roman"/>
      <w:sz w:val="20"/>
      <w:szCs w:val="20"/>
      <w:lang w:eastAsia="ru-RU"/>
    </w:rPr>
  </w:style>
  <w:style w:type="character" w:styleId="994">
    <w:name w:val="Заголовок 8 Знак"/>
    <w:next w:val="994"/>
    <w:link w:val="982"/>
    <w:uiPriority w:val="99"/>
    <w:rPr>
      <w:rFonts w:ascii="Arial" w:hAnsi="Arial" w:eastAsia="Times New Roman" w:cs="Times New Roman"/>
      <w:i/>
      <w:sz w:val="20"/>
      <w:szCs w:val="20"/>
      <w:lang w:eastAsia="ru-RU"/>
    </w:rPr>
  </w:style>
  <w:style w:type="character" w:styleId="995">
    <w:name w:val="Заголовок 9 Знак"/>
    <w:next w:val="995"/>
    <w:link w:val="983"/>
    <w:uiPriority w:val="99"/>
    <w:rPr>
      <w:rFonts w:ascii="Arial" w:hAnsi="Arial" w:eastAsia="Times New Roman" w:cs="Times New Roman"/>
      <w:b/>
      <w:i/>
      <w:sz w:val="18"/>
      <w:szCs w:val="20"/>
      <w:lang w:eastAsia="ru-RU"/>
    </w:rPr>
  </w:style>
  <w:style w:type="numbering" w:styleId="996">
    <w:name w:val="Нет списка1"/>
    <w:next w:val="986"/>
    <w:link w:val="974"/>
    <w:uiPriority w:val="99"/>
    <w:semiHidden/>
    <w:unhideWhenUsed/>
  </w:style>
  <w:style w:type="character" w:styleId="997">
    <w:name w:val="Гиперссылка"/>
    <w:next w:val="997"/>
    <w:link w:val="974"/>
    <w:uiPriority w:val="99"/>
    <w:unhideWhenUsed/>
    <w:rPr>
      <w:rFonts w:ascii="Times New Roman" w:hAnsi="Times New Roman" w:cs="Times New Roman"/>
      <w:color w:val="0000ff"/>
      <w:u w:val="single"/>
    </w:rPr>
  </w:style>
  <w:style w:type="character" w:styleId="998">
    <w:name w:val="Просмотренная гиперссылка"/>
    <w:next w:val="998"/>
    <w:link w:val="974"/>
    <w:uiPriority w:val="99"/>
    <w:unhideWhenUsed/>
    <w:rPr>
      <w:color w:val="800080"/>
      <w:u w:val="single"/>
    </w:rPr>
  </w:style>
  <w:style w:type="character" w:styleId="999">
    <w:name w:val="Заголовок 2 Знак1,Раздел 2 Знак,H2 Знак,h2 Знак,2 Знак,Header 2 Знак,contract Знак,Numbered text 3 Знак,heading 2 Знак,21 Знак,22 Знак,211 Знак,h:2 Знак,h:2app Знак,T2 Знак,TF-Overskrit 2 Знак,Title2 Знак,ITT t2 Знак,PA Major Section Знак,Livello 2 Знак"/>
    <w:next w:val="999"/>
    <w:link w:val="974"/>
    <w:semiHidden/>
    <w:rPr>
      <w:rFonts w:ascii="Times New Roman" w:hAnsi="Times New Roman" w:eastAsia="Times New Roman" w:cs="Times New Roman"/>
      <w:b/>
      <w:bCs/>
    </w:rPr>
  </w:style>
  <w:style w:type="character" w:styleId="1000">
    <w:name w:val="Заголовок 3 Знак1,H3 Знак"/>
    <w:next w:val="1000"/>
    <w:link w:val="977"/>
    <w:rPr>
      <w:rFonts w:ascii="Arial" w:hAnsi="Arial" w:eastAsia="Times New Roman" w:cs="Times New Roman"/>
      <w:b/>
      <w:sz w:val="24"/>
      <w:szCs w:val="20"/>
      <w:lang w:eastAsia="ru-RU"/>
    </w:rPr>
  </w:style>
  <w:style w:type="character" w:styleId="1001">
    <w:name w:val="Строгий"/>
    <w:next w:val="1001"/>
    <w:link w:val="974"/>
    <w:rPr>
      <w:rFonts w:ascii="Times New Roman" w:hAnsi="Times New Roman" w:cs="Times New Roman"/>
      <w:b/>
      <w:bCs/>
    </w:rPr>
  </w:style>
  <w:style w:type="paragraph" w:styleId="1002">
    <w:name w:val="Обычный (веб),Обычный (Web),Знак Знак2,Обычный (веб) Знак Знак Знак1,Обычный (веб) Знак Знак Знак Знак,Знак Знак Знак1 Знак Знак,Обычный (веб) Знак Знак Знак,Знак Знак Знак1 Знак Знак1,Знак Знак Знак1 Знак Знак Знак Знак Знак, Знак"/>
    <w:basedOn w:val="974"/>
    <w:next w:val="1002"/>
    <w:link w:val="1338"/>
    <w:uiPriority w:val="99"/>
    <w:unhideWhenUsed/>
    <w:qFormat/>
    <w:pPr>
      <w:spacing w:before="100" w:beforeAutospacing="1" w:after="100" w:afterAutospacing="1" w:line="240" w:lineRule="auto"/>
    </w:pPr>
    <w:rPr>
      <w:rFonts w:ascii="Times New Roman" w:hAnsi="Times New Roman" w:eastAsia="Times New Roman"/>
      <w:sz w:val="24"/>
      <w:szCs w:val="24"/>
      <w:lang w:val="en-US" w:eastAsia="en-US"/>
    </w:rPr>
  </w:style>
  <w:style w:type="paragraph" w:styleId="1003">
    <w:name w:val="Оглавление 1"/>
    <w:basedOn w:val="974"/>
    <w:next w:val="974"/>
    <w:link w:val="974"/>
    <w:uiPriority w:val="39"/>
    <w:semiHidden/>
    <w:unhideWhenUsed/>
    <w:qFormat/>
    <w:pPr>
      <w:jc w:val="both"/>
      <w:keepLines/>
      <w:keepNext/>
      <w:spacing w:before="120" w:after="120" w:line="240" w:lineRule="auto"/>
      <w:widowControl w:val="off"/>
      <w:tabs>
        <w:tab w:val="right" w:pos="9720" w:leader="dot"/>
      </w:tabs>
      <w:suppressLineNumbers/>
    </w:pPr>
    <w:rPr>
      <w:rFonts w:ascii="Times New Roman" w:hAnsi="Times New Roman" w:eastAsia="Times New Roman" w:cs="Times New Roman"/>
      <w:bCs/>
      <w:caps/>
      <w:sz w:val="24"/>
      <w:szCs w:val="24"/>
      <w:lang w:eastAsia="ru-RU"/>
    </w:rPr>
  </w:style>
  <w:style w:type="paragraph" w:styleId="1004">
    <w:name w:val="Оглавление 2"/>
    <w:basedOn w:val="974"/>
    <w:next w:val="974"/>
    <w:link w:val="974"/>
    <w:uiPriority w:val="39"/>
    <w:semiHidden/>
    <w:unhideWhenUsed/>
    <w:qFormat/>
    <w:pPr>
      <w:ind w:left="240"/>
      <w:spacing w:after="0" w:line="240" w:lineRule="auto"/>
      <w:tabs>
        <w:tab w:val="left" w:pos="720" w:leader="none"/>
        <w:tab w:val="right" w:pos="9720" w:leader="dot"/>
      </w:tabs>
    </w:pPr>
    <w:rPr>
      <w:rFonts w:ascii="Times New Roman" w:hAnsi="Times New Roman" w:eastAsia="Times New Roman" w:cs="Times New Roman"/>
      <w:smallCaps/>
      <w:sz w:val="20"/>
      <w:szCs w:val="20"/>
      <w:lang w:eastAsia="ru-RU"/>
    </w:rPr>
  </w:style>
  <w:style w:type="paragraph" w:styleId="1005">
    <w:name w:val="Оглавление 3"/>
    <w:basedOn w:val="974"/>
    <w:next w:val="974"/>
    <w:link w:val="974"/>
    <w:uiPriority w:val="39"/>
    <w:semiHidden/>
    <w:unhideWhenUsed/>
    <w:qFormat/>
    <w:pPr>
      <w:ind w:left="480"/>
      <w:spacing w:after="0" w:line="240" w:lineRule="auto"/>
      <w:tabs>
        <w:tab w:val="left" w:pos="1200" w:leader="none"/>
        <w:tab w:val="right" w:pos="9720" w:leader="dot"/>
      </w:tabs>
    </w:pPr>
    <w:rPr>
      <w:rFonts w:ascii="Times New Roman" w:hAnsi="Times New Roman" w:eastAsia="Times New Roman" w:cs="Times New Roman"/>
      <w:i/>
      <w:iCs/>
      <w:sz w:val="20"/>
      <w:szCs w:val="20"/>
      <w:lang w:eastAsia="ru-RU"/>
    </w:rPr>
  </w:style>
  <w:style w:type="paragraph" w:styleId="1006">
    <w:name w:val="Оглавление 4"/>
    <w:basedOn w:val="974"/>
    <w:next w:val="974"/>
    <w:link w:val="974"/>
    <w:semiHidden/>
    <w:unhideWhenUsed/>
    <w:pPr>
      <w:ind w:left="720"/>
      <w:jc w:val="both"/>
      <w:spacing w:after="0" w:line="240" w:lineRule="auto"/>
    </w:pPr>
    <w:rPr>
      <w:rFonts w:ascii="Times New Roman" w:hAnsi="Times New Roman" w:eastAsia="Times New Roman" w:cs="Times New Roman"/>
      <w:sz w:val="18"/>
      <w:szCs w:val="18"/>
      <w:lang w:eastAsia="ru-RU"/>
    </w:rPr>
  </w:style>
  <w:style w:type="paragraph" w:styleId="1007">
    <w:name w:val="Оглавление 5"/>
    <w:basedOn w:val="974"/>
    <w:next w:val="974"/>
    <w:link w:val="974"/>
    <w:semiHidden/>
    <w:unhideWhenUsed/>
    <w:pPr>
      <w:ind w:left="960"/>
      <w:jc w:val="both"/>
      <w:spacing w:after="0" w:line="240" w:lineRule="auto"/>
    </w:pPr>
    <w:rPr>
      <w:rFonts w:ascii="Times New Roman" w:hAnsi="Times New Roman" w:eastAsia="Times New Roman" w:cs="Times New Roman"/>
      <w:sz w:val="18"/>
      <w:szCs w:val="18"/>
      <w:lang w:eastAsia="ru-RU"/>
    </w:rPr>
  </w:style>
  <w:style w:type="paragraph" w:styleId="1008">
    <w:name w:val="Оглавление 6"/>
    <w:basedOn w:val="974"/>
    <w:next w:val="974"/>
    <w:link w:val="974"/>
    <w:semiHidden/>
    <w:unhideWhenUsed/>
    <w:pPr>
      <w:ind w:left="1200"/>
      <w:jc w:val="both"/>
      <w:spacing w:after="0" w:line="240" w:lineRule="auto"/>
    </w:pPr>
    <w:rPr>
      <w:rFonts w:ascii="Times New Roman" w:hAnsi="Times New Roman" w:eastAsia="Times New Roman" w:cs="Times New Roman"/>
      <w:sz w:val="18"/>
      <w:szCs w:val="18"/>
      <w:lang w:eastAsia="ru-RU"/>
    </w:rPr>
  </w:style>
  <w:style w:type="paragraph" w:styleId="1009">
    <w:name w:val="Оглавление 7"/>
    <w:basedOn w:val="974"/>
    <w:next w:val="974"/>
    <w:link w:val="974"/>
    <w:semiHidden/>
    <w:unhideWhenUsed/>
    <w:pPr>
      <w:ind w:left="1440"/>
      <w:jc w:val="both"/>
      <w:spacing w:after="0" w:line="240" w:lineRule="auto"/>
    </w:pPr>
    <w:rPr>
      <w:rFonts w:ascii="Times New Roman" w:hAnsi="Times New Roman" w:eastAsia="Times New Roman" w:cs="Times New Roman"/>
      <w:sz w:val="18"/>
      <w:szCs w:val="18"/>
      <w:lang w:eastAsia="ru-RU"/>
    </w:rPr>
  </w:style>
  <w:style w:type="paragraph" w:styleId="1010">
    <w:name w:val="Оглавление 8"/>
    <w:basedOn w:val="974"/>
    <w:next w:val="974"/>
    <w:link w:val="974"/>
    <w:semiHidden/>
    <w:unhideWhenUsed/>
    <w:pPr>
      <w:ind w:left="1680"/>
      <w:jc w:val="both"/>
      <w:spacing w:after="0" w:line="240" w:lineRule="auto"/>
    </w:pPr>
    <w:rPr>
      <w:rFonts w:ascii="Times New Roman" w:hAnsi="Times New Roman" w:eastAsia="Times New Roman" w:cs="Times New Roman"/>
      <w:sz w:val="18"/>
      <w:szCs w:val="18"/>
      <w:lang w:eastAsia="ru-RU"/>
    </w:rPr>
  </w:style>
  <w:style w:type="paragraph" w:styleId="1011">
    <w:name w:val="Оглавление 9"/>
    <w:basedOn w:val="974"/>
    <w:next w:val="974"/>
    <w:link w:val="974"/>
    <w:semiHidden/>
    <w:unhideWhenUsed/>
    <w:pPr>
      <w:ind w:left="1920"/>
      <w:jc w:val="both"/>
      <w:spacing w:after="0" w:line="240" w:lineRule="auto"/>
    </w:pPr>
    <w:rPr>
      <w:rFonts w:ascii="Times New Roman" w:hAnsi="Times New Roman" w:eastAsia="Times New Roman" w:cs="Times New Roman"/>
      <w:sz w:val="18"/>
      <w:szCs w:val="18"/>
      <w:lang w:eastAsia="ru-RU"/>
    </w:rPr>
  </w:style>
  <w:style w:type="character" w:styleId="1012">
    <w:name w:val="Текст сноски Знак,Знак2 Знак"/>
    <w:next w:val="1012"/>
    <w:link w:val="1013"/>
    <w:semiHidden/>
    <w:rPr>
      <w:rFonts w:ascii="Times New Roman" w:hAnsi="Times New Roman" w:eastAsia="Times New Roman" w:cs="Times New Roman"/>
    </w:rPr>
  </w:style>
  <w:style w:type="paragraph" w:styleId="1013">
    <w:name w:val="Текст сноски,Знак2"/>
    <w:basedOn w:val="974"/>
    <w:next w:val="1013"/>
    <w:link w:val="1012"/>
    <w:semiHidden/>
    <w:unhideWhenUsed/>
    <w:pPr>
      <w:spacing w:after="0" w:line="240" w:lineRule="auto"/>
    </w:pPr>
    <w:rPr>
      <w:rFonts w:ascii="Times New Roman" w:hAnsi="Times New Roman" w:eastAsia="Times New Roman"/>
      <w:sz w:val="20"/>
      <w:szCs w:val="20"/>
      <w:lang w:val="en-US" w:eastAsia="en-US"/>
    </w:rPr>
  </w:style>
  <w:style w:type="character" w:styleId="1014">
    <w:name w:val="Текст сноски Знак1,Знак2 Знак1"/>
    <w:next w:val="1014"/>
    <w:link w:val="974"/>
    <w:semiHidden/>
    <w:rPr>
      <w:sz w:val="20"/>
      <w:szCs w:val="20"/>
    </w:rPr>
  </w:style>
  <w:style w:type="paragraph" w:styleId="1015">
    <w:name w:val="Текст примечания"/>
    <w:basedOn w:val="974"/>
    <w:next w:val="1015"/>
    <w:link w:val="1016"/>
    <w:semiHidden/>
    <w:unhideWhenUsed/>
    <w:pPr>
      <w:jc w:val="both"/>
      <w:spacing w:after="0" w:line="240" w:lineRule="auto"/>
    </w:pPr>
    <w:rPr>
      <w:rFonts w:ascii="Times New Roman" w:hAnsi="Times New Roman" w:eastAsia="Times New Roman"/>
      <w:sz w:val="20"/>
      <w:szCs w:val="20"/>
      <w:lang w:val="en-US" w:eastAsia="ru-RU"/>
    </w:rPr>
  </w:style>
  <w:style w:type="character" w:styleId="1016">
    <w:name w:val="Текст примечания Знак"/>
    <w:next w:val="1016"/>
    <w:link w:val="1015"/>
    <w:semiHidden/>
    <w:rPr>
      <w:rFonts w:ascii="Times New Roman" w:hAnsi="Times New Roman" w:eastAsia="Times New Roman" w:cs="Times New Roman"/>
      <w:sz w:val="20"/>
      <w:szCs w:val="20"/>
      <w:lang w:eastAsia="ru-RU"/>
    </w:rPr>
  </w:style>
  <w:style w:type="paragraph" w:styleId="1017">
    <w:name w:val="Верхний колонтитул"/>
    <w:basedOn w:val="974"/>
    <w:next w:val="1017"/>
    <w:link w:val="1018"/>
    <w:unhideWhenUsed/>
    <w:pPr>
      <w:spacing w:after="0" w:line="240" w:lineRule="auto"/>
      <w:tabs>
        <w:tab w:val="center" w:pos="4677" w:leader="none"/>
        <w:tab w:val="right" w:pos="9355" w:leader="none"/>
      </w:tabs>
    </w:pPr>
    <w:rPr>
      <w:rFonts w:ascii="Times New Roman" w:hAnsi="Times New Roman" w:eastAsia="Times New Roman"/>
      <w:sz w:val="24"/>
      <w:szCs w:val="24"/>
      <w:lang w:val="en-US" w:eastAsia="ru-RU"/>
    </w:rPr>
  </w:style>
  <w:style w:type="character" w:styleId="1018">
    <w:name w:val="Верхний колонтитул Знак"/>
    <w:next w:val="1018"/>
    <w:link w:val="1017"/>
    <w:rPr>
      <w:rFonts w:ascii="Times New Roman" w:hAnsi="Times New Roman" w:eastAsia="Times New Roman" w:cs="Times New Roman"/>
      <w:sz w:val="24"/>
      <w:szCs w:val="24"/>
      <w:lang w:eastAsia="ru-RU"/>
    </w:rPr>
  </w:style>
  <w:style w:type="paragraph" w:styleId="1019">
    <w:name w:val="Нижний колонтитул"/>
    <w:basedOn w:val="974"/>
    <w:next w:val="1019"/>
    <w:link w:val="1020"/>
    <w:unhideWhenUsed/>
    <w:pPr>
      <w:spacing w:after="0" w:line="240" w:lineRule="auto"/>
      <w:tabs>
        <w:tab w:val="center" w:pos="4677" w:leader="none"/>
        <w:tab w:val="right" w:pos="9355" w:leader="none"/>
      </w:tabs>
    </w:pPr>
    <w:rPr>
      <w:rFonts w:ascii="Times New Roman" w:hAnsi="Times New Roman" w:eastAsia="Times New Roman"/>
      <w:sz w:val="24"/>
      <w:szCs w:val="24"/>
      <w:lang w:val="en-US" w:eastAsia="ru-RU"/>
    </w:rPr>
  </w:style>
  <w:style w:type="character" w:styleId="1020">
    <w:name w:val="Нижний колонтитул Знак"/>
    <w:next w:val="1020"/>
    <w:link w:val="1019"/>
    <w:rPr>
      <w:rFonts w:ascii="Times New Roman" w:hAnsi="Times New Roman" w:eastAsia="Times New Roman" w:cs="Times New Roman"/>
      <w:sz w:val="24"/>
      <w:szCs w:val="24"/>
      <w:lang w:eastAsia="ru-RU"/>
    </w:rPr>
  </w:style>
  <w:style w:type="paragraph" w:styleId="1021">
    <w:name w:val="Название объекта"/>
    <w:basedOn w:val="974"/>
    <w:next w:val="974"/>
    <w:link w:val="974"/>
    <w:semiHidden/>
    <w:unhideWhenUsed/>
    <w:qFormat/>
    <w:pPr>
      <w:spacing w:before="120" w:after="120" w:line="240" w:lineRule="auto"/>
    </w:pPr>
    <w:rPr>
      <w:rFonts w:ascii="Times New Roman" w:hAnsi="Times New Roman" w:eastAsia="Times New Roman" w:cs="Times New Roman"/>
      <w:b/>
      <w:bCs/>
      <w:sz w:val="20"/>
      <w:szCs w:val="20"/>
      <w:lang w:eastAsia="ru-RU"/>
    </w:rPr>
  </w:style>
  <w:style w:type="paragraph" w:styleId="1022">
    <w:name w:val="Маркированный список,UL,Маркированный список 1"/>
    <w:basedOn w:val="974"/>
    <w:next w:val="1022"/>
    <w:link w:val="974"/>
    <w:semiHidden/>
    <w:unhideWhenUsed/>
    <w:pPr>
      <w:jc w:val="both"/>
      <w:spacing w:after="60" w:line="240" w:lineRule="auto"/>
      <w:widowControl w:val="off"/>
    </w:pPr>
    <w:rPr>
      <w:rFonts w:ascii="Times New Roman" w:hAnsi="Times New Roman" w:eastAsia="Times New Roman" w:cs="Times New Roman"/>
      <w:sz w:val="24"/>
      <w:szCs w:val="24"/>
      <w:lang w:eastAsia="ru-RU"/>
    </w:rPr>
  </w:style>
  <w:style w:type="paragraph" w:styleId="1023">
    <w:name w:val="Нумерованный список"/>
    <w:basedOn w:val="974"/>
    <w:next w:val="1023"/>
    <w:link w:val="974"/>
    <w:semiHidden/>
    <w:unhideWhenUsed/>
    <w:pPr>
      <w:numPr>
        <w:ilvl w:val="0"/>
        <w:numId w:val="1"/>
      </w:numPr>
      <w:ind w:left="360"/>
      <w:jc w:val="both"/>
      <w:spacing w:after="60" w:line="240" w:lineRule="auto"/>
      <w:tabs>
        <w:tab w:val="num" w:pos="360" w:leader="none"/>
      </w:tabs>
    </w:pPr>
    <w:rPr>
      <w:rFonts w:ascii="Times New Roman" w:hAnsi="Times New Roman" w:eastAsia="Times New Roman" w:cs="Times New Roman"/>
      <w:sz w:val="24"/>
      <w:szCs w:val="20"/>
      <w:lang w:eastAsia="ru-RU"/>
    </w:rPr>
  </w:style>
  <w:style w:type="paragraph" w:styleId="1024">
    <w:name w:val="Маркированный список 2"/>
    <w:basedOn w:val="974"/>
    <w:next w:val="1024"/>
    <w:link w:val="974"/>
    <w:semiHidden/>
    <w:unhideWhenUsed/>
    <w:pPr>
      <w:numPr>
        <w:ilvl w:val="0"/>
        <w:numId w:val="2"/>
      </w:numPr>
      <w:jc w:val="both"/>
      <w:spacing w:after="60" w:line="240" w:lineRule="auto"/>
    </w:pPr>
    <w:rPr>
      <w:rFonts w:ascii="Times New Roman" w:hAnsi="Times New Roman" w:eastAsia="Times New Roman" w:cs="Times New Roman"/>
      <w:sz w:val="24"/>
      <w:szCs w:val="20"/>
      <w:lang w:eastAsia="ru-RU"/>
    </w:rPr>
  </w:style>
  <w:style w:type="paragraph" w:styleId="1025">
    <w:name w:val="Маркированный список 3"/>
    <w:basedOn w:val="974"/>
    <w:next w:val="1025"/>
    <w:link w:val="974"/>
    <w:semiHidden/>
    <w:unhideWhenUsed/>
    <w:pPr>
      <w:numPr>
        <w:ilvl w:val="0"/>
        <w:numId w:val="3"/>
      </w:numPr>
      <w:jc w:val="both"/>
      <w:spacing w:after="60" w:line="240" w:lineRule="auto"/>
    </w:pPr>
    <w:rPr>
      <w:rFonts w:ascii="Times New Roman" w:hAnsi="Times New Roman" w:eastAsia="Times New Roman" w:cs="Times New Roman"/>
      <w:sz w:val="24"/>
      <w:szCs w:val="20"/>
      <w:lang w:eastAsia="ru-RU"/>
    </w:rPr>
  </w:style>
  <w:style w:type="paragraph" w:styleId="1026">
    <w:name w:val="Маркированный список 4"/>
    <w:basedOn w:val="974"/>
    <w:next w:val="1026"/>
    <w:link w:val="974"/>
    <w:semiHidden/>
    <w:unhideWhenUsed/>
    <w:pPr>
      <w:ind w:left="1209" w:hanging="360"/>
      <w:jc w:val="both"/>
      <w:spacing w:after="60" w:line="240" w:lineRule="auto"/>
      <w:tabs>
        <w:tab w:val="num" w:pos="1209" w:leader="none"/>
      </w:tabs>
    </w:pPr>
    <w:rPr>
      <w:rFonts w:ascii="Times New Roman" w:hAnsi="Times New Roman" w:eastAsia="Times New Roman" w:cs="Times New Roman"/>
      <w:sz w:val="24"/>
      <w:szCs w:val="20"/>
      <w:lang w:eastAsia="ru-RU"/>
    </w:rPr>
  </w:style>
  <w:style w:type="paragraph" w:styleId="1027">
    <w:name w:val="Маркированный список 5"/>
    <w:basedOn w:val="974"/>
    <w:next w:val="1027"/>
    <w:link w:val="974"/>
    <w:semiHidden/>
    <w:unhideWhenUsed/>
    <w:pPr>
      <w:numPr>
        <w:ilvl w:val="0"/>
        <w:numId w:val="4"/>
      </w:numPr>
      <w:ind w:left="1492"/>
      <w:jc w:val="both"/>
      <w:spacing w:after="60" w:line="240" w:lineRule="auto"/>
      <w:tabs>
        <w:tab w:val="clear" w:pos="1209" w:leader="none"/>
        <w:tab w:val="num" w:pos="1492" w:leader="none"/>
      </w:tabs>
    </w:pPr>
    <w:rPr>
      <w:rFonts w:ascii="Times New Roman" w:hAnsi="Times New Roman" w:eastAsia="Times New Roman" w:cs="Times New Roman"/>
      <w:sz w:val="24"/>
      <w:szCs w:val="20"/>
      <w:lang w:eastAsia="ru-RU"/>
    </w:rPr>
  </w:style>
  <w:style w:type="paragraph" w:styleId="1028">
    <w:name w:val="Нумерованный список 2"/>
    <w:basedOn w:val="974"/>
    <w:next w:val="1028"/>
    <w:link w:val="974"/>
    <w:semiHidden/>
    <w:unhideWhenUsed/>
    <w:pPr>
      <w:numPr>
        <w:ilvl w:val="0"/>
        <w:numId w:val="5"/>
      </w:numPr>
      <w:ind w:left="540"/>
      <w:jc w:val="both"/>
      <w:spacing w:after="0" w:line="240" w:lineRule="auto"/>
      <w:tabs>
        <w:tab w:val="num" w:pos="540" w:leader="none"/>
        <w:tab w:val="clear" w:pos="643" w:leader="none"/>
      </w:tabs>
    </w:pPr>
    <w:rPr>
      <w:rFonts w:ascii="Times New Roman" w:hAnsi="Times New Roman" w:eastAsia="Times New Roman" w:cs="Times New Roman"/>
      <w:sz w:val="24"/>
      <w:szCs w:val="24"/>
      <w:lang w:eastAsia="ru-RU"/>
    </w:rPr>
  </w:style>
  <w:style w:type="paragraph" w:styleId="1029">
    <w:name w:val="Нумерованный список 3"/>
    <w:basedOn w:val="974"/>
    <w:next w:val="1029"/>
    <w:link w:val="974"/>
    <w:semiHidden/>
    <w:unhideWhenUsed/>
    <w:pPr>
      <w:numPr>
        <w:ilvl w:val="0"/>
        <w:numId w:val="6"/>
      </w:numPr>
      <w:ind w:left="926"/>
      <w:jc w:val="both"/>
      <w:spacing w:after="60" w:line="240" w:lineRule="auto"/>
      <w:tabs>
        <w:tab w:val="clear" w:pos="360" w:leader="none"/>
        <w:tab w:val="num" w:pos="926" w:leader="none"/>
      </w:tabs>
    </w:pPr>
    <w:rPr>
      <w:rFonts w:ascii="Times New Roman" w:hAnsi="Times New Roman" w:eastAsia="Times New Roman" w:cs="Times New Roman"/>
      <w:sz w:val="24"/>
      <w:szCs w:val="20"/>
      <w:lang w:eastAsia="ru-RU"/>
    </w:rPr>
  </w:style>
  <w:style w:type="paragraph" w:styleId="1030">
    <w:name w:val="Нумерованный список 4"/>
    <w:basedOn w:val="974"/>
    <w:next w:val="1030"/>
    <w:link w:val="974"/>
    <w:semiHidden/>
    <w:unhideWhenUsed/>
    <w:pPr>
      <w:numPr>
        <w:ilvl w:val="0"/>
        <w:numId w:val="7"/>
      </w:numPr>
      <w:ind w:left="1209"/>
      <w:jc w:val="both"/>
      <w:spacing w:after="60" w:line="240" w:lineRule="auto"/>
      <w:tabs>
        <w:tab w:val="clear" w:pos="926" w:leader="none"/>
        <w:tab w:val="num" w:pos="1209" w:leader="none"/>
      </w:tabs>
    </w:pPr>
    <w:rPr>
      <w:rFonts w:ascii="Times New Roman" w:hAnsi="Times New Roman" w:eastAsia="Times New Roman" w:cs="Times New Roman"/>
      <w:sz w:val="24"/>
      <w:szCs w:val="20"/>
      <w:lang w:eastAsia="ru-RU"/>
    </w:rPr>
  </w:style>
  <w:style w:type="paragraph" w:styleId="1031">
    <w:name w:val="Нумерованный список 5"/>
    <w:basedOn w:val="974"/>
    <w:next w:val="1031"/>
    <w:link w:val="974"/>
    <w:semiHidden/>
    <w:unhideWhenUsed/>
    <w:pPr>
      <w:numPr>
        <w:ilvl w:val="0"/>
        <w:numId w:val="8"/>
      </w:numPr>
      <w:ind w:left="1492"/>
      <w:jc w:val="both"/>
      <w:spacing w:after="60" w:line="240" w:lineRule="auto"/>
      <w:tabs>
        <w:tab w:val="clear" w:pos="1209" w:leader="none"/>
        <w:tab w:val="num" w:pos="1492" w:leader="none"/>
      </w:tabs>
    </w:pPr>
    <w:rPr>
      <w:rFonts w:ascii="Times New Roman" w:hAnsi="Times New Roman" w:eastAsia="Times New Roman" w:cs="Times New Roman"/>
      <w:sz w:val="24"/>
      <w:szCs w:val="20"/>
      <w:lang w:eastAsia="ru-RU"/>
    </w:rPr>
  </w:style>
  <w:style w:type="character" w:styleId="1032">
    <w:name w:val="Название Знак,Знак3 Знак Знак,Знак3 Знак1"/>
    <w:next w:val="1032"/>
    <w:link w:val="1033"/>
    <w:rPr>
      <w:rFonts w:ascii="Times New Roman" w:hAnsi="Times New Roman" w:eastAsia="Times New Roman" w:cs="Times New Roman"/>
      <w:bCs/>
      <w:color w:val="000000"/>
      <w:spacing w:val="13"/>
      <w:sz w:val="24"/>
      <w:shd w:val="clear" w:color="auto" w:fill="ffffff"/>
    </w:rPr>
  </w:style>
  <w:style w:type="paragraph" w:styleId="1033">
    <w:name w:val="Название,Знак3 Знак,Знак3"/>
    <w:basedOn w:val="974"/>
    <w:next w:val="1033"/>
    <w:link w:val="1032"/>
    <w:qFormat/>
    <w:pPr>
      <w:ind w:left="72"/>
      <w:jc w:val="center"/>
      <w:spacing w:after="0" w:line="240" w:lineRule="auto"/>
      <w:shd w:val="clear" w:color="auto" w:fill="ffffff"/>
      <w:widowControl w:val="off"/>
    </w:pPr>
    <w:rPr>
      <w:rFonts w:ascii="Times New Roman" w:hAnsi="Times New Roman" w:eastAsia="Times New Roman"/>
      <w:bCs/>
      <w:color w:val="000000"/>
      <w:spacing w:val="13"/>
      <w:sz w:val="24"/>
      <w:szCs w:val="20"/>
      <w:lang w:val="en-US" w:eastAsia="en-US"/>
    </w:rPr>
  </w:style>
  <w:style w:type="character" w:styleId="1034">
    <w:name w:val="Название Знак1,Знак3 Знак Знак1,Знак3 Знак2"/>
    <w:next w:val="1034"/>
    <w:link w:val="974"/>
    <w:rPr>
      <w:rFonts w:ascii="Cambria" w:hAnsi="Cambria" w:eastAsia="Times New Roman" w:cs="Times New Roman"/>
      <w:color w:val="17365d"/>
      <w:spacing w:val="5"/>
      <w:sz w:val="52"/>
      <w:szCs w:val="52"/>
    </w:rPr>
  </w:style>
  <w:style w:type="character" w:styleId="1035">
    <w:name w:val="Основной текст Знак,Bodytext Знак,paragraph 2 Знак,body indent Знак,AvtalBrödtext Знак,ändrad Знак,Знак23 Знак Знак Знак Знак,Знак23 Знак Знак Знак1"/>
    <w:next w:val="1035"/>
    <w:link w:val="1036"/>
    <w:rPr>
      <w:rFonts w:ascii="Times New Roman" w:hAnsi="Times New Roman" w:eastAsia="Times New Roman" w:cs="Times New Roman"/>
      <w:sz w:val="24"/>
      <w:szCs w:val="24"/>
    </w:rPr>
  </w:style>
  <w:style w:type="paragraph" w:styleId="1036">
    <w:name w:val="Основной текст,Bodytext,paragraph 2,body indent,AvtalBrödtext,ändrad,Знак23 Знак Знак Знак,Знак23 Знак Знак"/>
    <w:basedOn w:val="974"/>
    <w:next w:val="1036"/>
    <w:link w:val="1035"/>
    <w:unhideWhenUsed/>
    <w:pPr>
      <w:spacing w:after="120" w:line="240" w:lineRule="auto"/>
    </w:pPr>
    <w:rPr>
      <w:rFonts w:ascii="Times New Roman" w:hAnsi="Times New Roman" w:eastAsia="Times New Roman"/>
      <w:sz w:val="24"/>
      <w:szCs w:val="24"/>
      <w:lang w:val="en-US" w:eastAsia="en-US"/>
    </w:rPr>
  </w:style>
  <w:style w:type="character" w:styleId="1037">
    <w:name w:val="Основной текст Знак1,Bodytext Знак1,paragraph 2 Знак1,body indent Знак1,AvtalBrödtext Знак1,ändrad Знак1,Знак23 Знак Знак Знак Знак1,Знак23 Знак Знак Знак2"/>
    <w:basedOn w:val="984"/>
    <w:next w:val="1037"/>
    <w:link w:val="974"/>
    <w:semiHidden/>
  </w:style>
  <w:style w:type="paragraph" w:styleId="1038">
    <w:name w:val="Основной текст с отступом"/>
    <w:basedOn w:val="974"/>
    <w:next w:val="1038"/>
    <w:link w:val="1039"/>
    <w:unhideWhenUsed/>
    <w:pPr>
      <w:ind w:left="5760"/>
      <w:jc w:val="both"/>
      <w:spacing w:after="0" w:line="240" w:lineRule="auto"/>
    </w:pPr>
    <w:rPr>
      <w:rFonts w:ascii="Times New Roman" w:hAnsi="Times New Roman" w:eastAsia="Times New Roman"/>
      <w:sz w:val="24"/>
      <w:szCs w:val="24"/>
      <w:lang w:val="en-US" w:eastAsia="ru-RU"/>
    </w:rPr>
  </w:style>
  <w:style w:type="character" w:styleId="1039">
    <w:name w:val="Основной текст с отступом Знак"/>
    <w:next w:val="1039"/>
    <w:link w:val="1038"/>
    <w:rPr>
      <w:rFonts w:ascii="Times New Roman" w:hAnsi="Times New Roman" w:eastAsia="Times New Roman" w:cs="Times New Roman"/>
      <w:sz w:val="24"/>
      <w:szCs w:val="24"/>
      <w:lang w:eastAsia="ru-RU"/>
    </w:rPr>
  </w:style>
  <w:style w:type="paragraph" w:styleId="1040">
    <w:name w:val="Подзаголовок"/>
    <w:basedOn w:val="974"/>
    <w:next w:val="1040"/>
    <w:link w:val="1041"/>
    <w:uiPriority w:val="99"/>
    <w:qFormat/>
    <w:pPr>
      <w:spacing w:after="160" w:line="240" w:lineRule="exact"/>
    </w:pPr>
    <w:rPr>
      <w:rFonts w:ascii="Verdana" w:hAnsi="Verdana" w:eastAsia="Times New Roman"/>
      <w:sz w:val="20"/>
      <w:szCs w:val="20"/>
      <w:lang w:val="en-US" w:eastAsia="en-US"/>
    </w:rPr>
  </w:style>
  <w:style w:type="character" w:styleId="1041">
    <w:name w:val="Подзаголовок Знак"/>
    <w:next w:val="1041"/>
    <w:link w:val="1040"/>
    <w:uiPriority w:val="99"/>
    <w:rPr>
      <w:rFonts w:ascii="Verdana" w:hAnsi="Verdana" w:eastAsia="Times New Roman" w:cs="Verdana"/>
      <w:sz w:val="20"/>
      <w:szCs w:val="20"/>
      <w:lang w:val="en-US"/>
    </w:rPr>
  </w:style>
  <w:style w:type="paragraph" w:styleId="1042">
    <w:name w:val="Основной текст 2"/>
    <w:basedOn w:val="974"/>
    <w:next w:val="1042"/>
    <w:link w:val="1043"/>
    <w:unhideWhenUsed/>
    <w:pPr>
      <w:numPr>
        <w:ilvl w:val="1"/>
        <w:numId w:val="9"/>
      </w:numPr>
      <w:jc w:val="both"/>
      <w:spacing w:after="60" w:line="240" w:lineRule="auto"/>
    </w:pPr>
    <w:rPr>
      <w:rFonts w:ascii="Times New Roman" w:hAnsi="Times New Roman" w:eastAsia="Times New Roman"/>
      <w:sz w:val="24"/>
      <w:szCs w:val="20"/>
      <w:lang w:val="en-US" w:eastAsia="en-US"/>
    </w:rPr>
  </w:style>
  <w:style w:type="character" w:styleId="1043">
    <w:name w:val="Основной текст 2 Знак"/>
    <w:next w:val="1043"/>
    <w:link w:val="1042"/>
    <w:rPr>
      <w:rFonts w:ascii="Times New Roman" w:hAnsi="Times New Roman" w:eastAsia="Times New Roman"/>
      <w:sz w:val="24"/>
    </w:rPr>
  </w:style>
  <w:style w:type="paragraph" w:styleId="1044">
    <w:name w:val="Основной текст 3"/>
    <w:basedOn w:val="974"/>
    <w:next w:val="1044"/>
    <w:link w:val="1045"/>
    <w:semiHidden/>
    <w:unhideWhenUsed/>
    <w:pPr>
      <w:jc w:val="both"/>
      <w:keepLines/>
      <w:keepNext/>
      <w:spacing w:before="148" w:after="112"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rFonts w:ascii="Times New Roman" w:hAnsi="Times New Roman" w:eastAsia="Times New Roman"/>
      <w:b/>
      <w:i/>
      <w:sz w:val="20"/>
      <w:szCs w:val="24"/>
      <w:lang w:val="en-US" w:eastAsia="ru-RU"/>
    </w:rPr>
  </w:style>
  <w:style w:type="character" w:styleId="1045">
    <w:name w:val="Основной текст 3 Знак"/>
    <w:next w:val="1045"/>
    <w:link w:val="1044"/>
    <w:semiHidden/>
    <w:rPr>
      <w:rFonts w:ascii="Times New Roman" w:hAnsi="Times New Roman" w:eastAsia="Times New Roman" w:cs="Times New Roman"/>
      <w:b/>
      <w:i/>
      <w:szCs w:val="24"/>
      <w:lang w:eastAsia="ru-RU"/>
    </w:rPr>
  </w:style>
  <w:style w:type="character" w:styleId="1046">
    <w:name w:val="Основной текст с отступом 2 Знак,Знак1 Знак Знак"/>
    <w:next w:val="1046"/>
    <w:link w:val="1047"/>
    <w:rPr>
      <w:rFonts w:ascii="Times New Roman" w:hAnsi="Times New Roman" w:eastAsia="Times New Roman" w:cs="Times New Roman"/>
      <w:sz w:val="24"/>
      <w:szCs w:val="24"/>
    </w:rPr>
  </w:style>
  <w:style w:type="paragraph" w:styleId="1047">
    <w:name w:val="Основной текст с отступом 2,Знак1 Знак"/>
    <w:basedOn w:val="974"/>
    <w:next w:val="1047"/>
    <w:link w:val="1046"/>
    <w:unhideWhenUsed/>
    <w:pPr>
      <w:ind w:left="283"/>
      <w:spacing w:after="120" w:line="480" w:lineRule="auto"/>
    </w:pPr>
    <w:rPr>
      <w:rFonts w:ascii="Times New Roman" w:hAnsi="Times New Roman" w:eastAsia="Times New Roman"/>
      <w:sz w:val="24"/>
      <w:szCs w:val="24"/>
      <w:lang w:val="en-US" w:eastAsia="en-US"/>
    </w:rPr>
  </w:style>
  <w:style w:type="character" w:styleId="1048">
    <w:name w:val="Основной текст с отступом 2 Знак1,Знак1 Знак Знак1"/>
    <w:basedOn w:val="984"/>
    <w:next w:val="1048"/>
    <w:link w:val="974"/>
    <w:semiHidden/>
  </w:style>
  <w:style w:type="paragraph" w:styleId="1049">
    <w:name w:val="Основной текст с отступом 3"/>
    <w:basedOn w:val="974"/>
    <w:next w:val="1049"/>
    <w:link w:val="1050"/>
    <w:unhideWhenUsed/>
    <w:pPr>
      <w:ind w:left="426"/>
      <w:jc w:val="both"/>
      <w:spacing w:after="0" w:line="240" w:lineRule="auto"/>
    </w:pPr>
    <w:rPr>
      <w:rFonts w:ascii="Times New Roman" w:hAnsi="Times New Roman" w:eastAsia="Times New Roman"/>
      <w:sz w:val="24"/>
      <w:szCs w:val="24"/>
      <w:lang w:val="en-US" w:eastAsia="ru-RU"/>
    </w:rPr>
  </w:style>
  <w:style w:type="character" w:styleId="1050">
    <w:name w:val="Основной текст с отступом 3 Знак"/>
    <w:next w:val="1050"/>
    <w:link w:val="1049"/>
    <w:rPr>
      <w:rFonts w:ascii="Times New Roman" w:hAnsi="Times New Roman" w:eastAsia="Times New Roman" w:cs="Times New Roman"/>
      <w:sz w:val="24"/>
      <w:szCs w:val="24"/>
      <w:lang w:eastAsia="ru-RU"/>
    </w:rPr>
  </w:style>
  <w:style w:type="paragraph" w:styleId="1051">
    <w:name w:val="Цитата"/>
    <w:basedOn w:val="974"/>
    <w:next w:val="1051"/>
    <w:link w:val="974"/>
    <w:semiHidden/>
    <w:unhideWhenUsed/>
    <w:pPr>
      <w:ind w:left="1440" w:right="1440"/>
      <w:jc w:val="both"/>
      <w:spacing w:after="120" w:line="240" w:lineRule="auto"/>
    </w:pPr>
    <w:rPr>
      <w:rFonts w:ascii="Times New Roman" w:hAnsi="Times New Roman" w:eastAsia="Times New Roman" w:cs="Times New Roman"/>
      <w:sz w:val="24"/>
      <w:szCs w:val="20"/>
      <w:lang w:eastAsia="ru-RU"/>
    </w:rPr>
  </w:style>
  <w:style w:type="paragraph" w:styleId="1052">
    <w:name w:val="Текст"/>
    <w:basedOn w:val="974"/>
    <w:next w:val="1052"/>
    <w:link w:val="1053"/>
    <w:semiHidden/>
    <w:unhideWhenUsed/>
    <w:pPr>
      <w:jc w:val="both"/>
      <w:spacing w:after="0" w:line="240" w:lineRule="auto"/>
    </w:pPr>
    <w:rPr>
      <w:rFonts w:ascii="Courier New" w:hAnsi="Courier New" w:eastAsia="Times New Roman"/>
      <w:sz w:val="20"/>
      <w:szCs w:val="20"/>
      <w:lang w:val="en-US" w:eastAsia="ru-RU"/>
    </w:rPr>
  </w:style>
  <w:style w:type="character" w:styleId="1053">
    <w:name w:val="Текст Знак"/>
    <w:next w:val="1053"/>
    <w:link w:val="1052"/>
    <w:semiHidden/>
    <w:rPr>
      <w:rFonts w:ascii="Courier New" w:hAnsi="Courier New" w:eastAsia="Times New Roman" w:cs="Times New Roman"/>
      <w:sz w:val="20"/>
      <w:szCs w:val="20"/>
      <w:lang w:eastAsia="ru-RU"/>
    </w:rPr>
  </w:style>
  <w:style w:type="paragraph" w:styleId="1054">
    <w:name w:val="Тема примечания"/>
    <w:basedOn w:val="1015"/>
    <w:next w:val="1015"/>
    <w:link w:val="1055"/>
    <w:semiHidden/>
    <w:unhideWhenUsed/>
    <w:rPr>
      <w:b/>
      <w:bCs/>
    </w:rPr>
  </w:style>
  <w:style w:type="character" w:styleId="1055">
    <w:name w:val="Тема примечания Знак"/>
    <w:next w:val="1055"/>
    <w:link w:val="1054"/>
    <w:semiHidden/>
    <w:rPr>
      <w:rFonts w:ascii="Times New Roman" w:hAnsi="Times New Roman" w:eastAsia="Times New Roman" w:cs="Times New Roman"/>
      <w:b/>
      <w:bCs/>
      <w:sz w:val="20"/>
      <w:szCs w:val="20"/>
      <w:lang w:eastAsia="ru-RU"/>
    </w:rPr>
  </w:style>
  <w:style w:type="paragraph" w:styleId="1056">
    <w:name w:val="Текст выноски"/>
    <w:basedOn w:val="974"/>
    <w:next w:val="1056"/>
    <w:link w:val="1057"/>
    <w:uiPriority w:val="99"/>
    <w:semiHidden/>
    <w:unhideWhenUsed/>
    <w:pPr>
      <w:spacing w:after="0" w:line="240" w:lineRule="auto"/>
    </w:pPr>
    <w:rPr>
      <w:rFonts w:ascii="Tahoma" w:hAnsi="Tahoma" w:eastAsia="Times New Roman"/>
      <w:sz w:val="16"/>
      <w:szCs w:val="16"/>
      <w:lang w:val="en-US" w:eastAsia="ru-RU"/>
    </w:rPr>
  </w:style>
  <w:style w:type="character" w:styleId="1057">
    <w:name w:val="Текст выноски Знак"/>
    <w:next w:val="1057"/>
    <w:link w:val="1056"/>
    <w:uiPriority w:val="99"/>
    <w:semiHidden/>
    <w:rPr>
      <w:rFonts w:ascii="Tahoma" w:hAnsi="Tahoma" w:eastAsia="Times New Roman" w:cs="Tahoma"/>
      <w:sz w:val="16"/>
      <w:szCs w:val="16"/>
      <w:lang w:eastAsia="ru-RU"/>
    </w:rPr>
  </w:style>
  <w:style w:type="paragraph" w:styleId="1058">
    <w:name w:val="Без интервала"/>
    <w:next w:val="1058"/>
    <w:link w:val="1340"/>
    <w:qFormat/>
    <w:rPr>
      <w:rFonts w:ascii="Times New Roman" w:hAnsi="Times New Roman" w:eastAsia="Times New Roman"/>
      <w:sz w:val="24"/>
      <w:szCs w:val="24"/>
      <w:lang w:val="ru-RU" w:eastAsia="ru-RU" w:bidi="ar-SA"/>
    </w:rPr>
  </w:style>
  <w:style w:type="paragraph" w:styleId="1059">
    <w:name w:val="Абзац списка"/>
    <w:basedOn w:val="974"/>
    <w:next w:val="1059"/>
    <w:link w:val="1306"/>
    <w:uiPriority w:val="34"/>
    <w:qFormat/>
    <w:pPr>
      <w:contextualSpacing/>
      <w:ind w:left="720"/>
      <w:spacing w:after="0" w:line="240" w:lineRule="auto"/>
    </w:pPr>
    <w:rPr>
      <w:rFonts w:ascii="Times New Roman" w:hAnsi="Times New Roman" w:eastAsia="Times New Roman"/>
      <w:sz w:val="24"/>
      <w:szCs w:val="24"/>
      <w:lang w:val="en-US" w:eastAsia="ru-RU"/>
    </w:rPr>
  </w:style>
  <w:style w:type="paragraph" w:styleId="1060">
    <w:name w:val="Заголовок оглавления"/>
    <w:basedOn w:val="975"/>
    <w:next w:val="974"/>
    <w:link w:val="974"/>
    <w:uiPriority w:val="39"/>
    <w:semiHidden/>
    <w:unhideWhenUsed/>
    <w:qFormat/>
    <w:pPr>
      <w:keepLines/>
      <w:keepNext/>
      <w:spacing w:before="480" w:beforeAutospacing="0" w:after="0" w:afterAutospacing="0" w:line="276" w:lineRule="auto"/>
      <w:outlineLvl w:val="9"/>
    </w:pPr>
    <w:rPr>
      <w:rFonts w:ascii="Cambria" w:hAnsi="Cambria"/>
      <w:color w:val="365f91"/>
      <w:sz w:val="28"/>
      <w:szCs w:val="28"/>
      <w:lang w:eastAsia="en-US"/>
    </w:rPr>
  </w:style>
  <w:style w:type="character" w:styleId="1061">
    <w:name w:val="ConsPlusNormal Знак"/>
    <w:next w:val="1061"/>
    <w:link w:val="1062"/>
    <w:uiPriority w:val="99"/>
    <w:rPr>
      <w:rFonts w:ascii="Times New Roman" w:hAnsi="Times New Roman"/>
      <w:sz w:val="24"/>
      <w:szCs w:val="24"/>
      <w:lang w:val="ru-RU" w:eastAsia="en-US" w:bidi="ar-SA"/>
    </w:rPr>
  </w:style>
  <w:style w:type="paragraph" w:styleId="1062">
    <w:name w:val="ConsPlusNormal"/>
    <w:next w:val="1062"/>
    <w:link w:val="1061"/>
    <w:uiPriority w:val="99"/>
    <w:rPr>
      <w:rFonts w:ascii="Times New Roman" w:hAnsi="Times New Roman"/>
      <w:sz w:val="24"/>
      <w:szCs w:val="24"/>
      <w:lang w:val="ru-RU" w:eastAsia="en-US" w:bidi="ar-SA"/>
    </w:rPr>
  </w:style>
  <w:style w:type="paragraph" w:styleId="1063">
    <w:name w:val="Знак Знак Знак Знак Знак Знак Знак"/>
    <w:basedOn w:val="974"/>
    <w:next w:val="1063"/>
    <w:link w:val="974"/>
    <w:uiPriority w:val="99"/>
    <w:semiHidden/>
    <w:pPr>
      <w:spacing w:after="160" w:line="240" w:lineRule="exact"/>
    </w:pPr>
    <w:rPr>
      <w:rFonts w:ascii="Times New Roman" w:hAnsi="Times New Roman" w:eastAsia="SimSun" w:cs="Times New Roman"/>
      <w:b/>
      <w:sz w:val="24"/>
      <w:szCs w:val="24"/>
    </w:rPr>
  </w:style>
  <w:style w:type="paragraph" w:styleId="1064">
    <w:name w:val="Style6"/>
    <w:basedOn w:val="974"/>
    <w:next w:val="1064"/>
    <w:link w:val="974"/>
    <w:semiHidden/>
    <w:pPr>
      <w:jc w:val="both"/>
      <w:spacing w:after="0" w:line="278" w:lineRule="exact"/>
      <w:widowControl w:val="off"/>
    </w:pPr>
    <w:rPr>
      <w:rFonts w:ascii="Times New Roman" w:hAnsi="Times New Roman" w:eastAsia="Times New Roman" w:cs="Times New Roman"/>
      <w:sz w:val="24"/>
      <w:szCs w:val="24"/>
      <w:lang w:eastAsia="ru-RU"/>
    </w:rPr>
  </w:style>
  <w:style w:type="paragraph" w:styleId="1065">
    <w:name w:val="Style13"/>
    <w:basedOn w:val="974"/>
    <w:next w:val="1065"/>
    <w:link w:val="974"/>
    <w:semiHidden/>
    <w:pPr>
      <w:ind w:firstLine="514"/>
      <w:jc w:val="both"/>
      <w:spacing w:after="0" w:line="279" w:lineRule="exact"/>
      <w:widowControl w:val="off"/>
    </w:pPr>
    <w:rPr>
      <w:rFonts w:ascii="Times New Roman" w:hAnsi="Times New Roman" w:eastAsia="Times New Roman" w:cs="Times New Roman"/>
      <w:sz w:val="24"/>
      <w:szCs w:val="24"/>
      <w:lang w:eastAsia="ru-RU"/>
    </w:rPr>
  </w:style>
  <w:style w:type="paragraph" w:styleId="1066">
    <w:name w:val="ConsPlusNonformat"/>
    <w:next w:val="1066"/>
    <w:link w:val="974"/>
    <w:semiHidden/>
    <w:pPr>
      <w:widowControl w:val="off"/>
    </w:pPr>
    <w:rPr>
      <w:rFonts w:ascii="Courier New" w:hAnsi="Courier New" w:cs="Courier New"/>
      <w:lang w:val="ru-RU" w:eastAsia="ru-RU" w:bidi="ar-SA"/>
    </w:rPr>
  </w:style>
  <w:style w:type="paragraph" w:styleId="1067">
    <w:name w:val="ConsNonformat"/>
    <w:next w:val="1067"/>
    <w:link w:val="974"/>
    <w:uiPriority w:val="99"/>
    <w:pPr>
      <w:ind w:right="19772"/>
      <w:widowControl w:val="off"/>
    </w:pPr>
    <w:rPr>
      <w:rFonts w:ascii="Courier New" w:hAnsi="Courier New" w:eastAsia="Times New Roman" w:cs="Courier New"/>
      <w:lang w:val="ru-RU" w:eastAsia="ru-RU" w:bidi="ar-SA"/>
    </w:rPr>
  </w:style>
  <w:style w:type="paragraph" w:styleId="1068">
    <w:name w:val="ConsNormal"/>
    <w:next w:val="1068"/>
    <w:link w:val="974"/>
    <w:uiPriority w:val="99"/>
    <w:pPr>
      <w:ind w:right="19772" w:firstLine="720"/>
      <w:widowControl w:val="off"/>
    </w:pPr>
    <w:rPr>
      <w:rFonts w:ascii="Arial" w:hAnsi="Arial" w:eastAsia="Times New Roman" w:cs="Arial"/>
      <w:lang w:val="ru-RU" w:eastAsia="ru-RU" w:bidi="ar-SA"/>
    </w:rPr>
  </w:style>
  <w:style w:type="paragraph" w:styleId="1069">
    <w:name w:val="Style3"/>
    <w:basedOn w:val="974"/>
    <w:next w:val="1069"/>
    <w:link w:val="974"/>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070">
    <w:name w:val="Îáû÷íûé"/>
    <w:next w:val="1070"/>
    <w:link w:val="974"/>
    <w:semiHidden/>
    <w:rPr>
      <w:rFonts w:ascii="Times New Roman" w:hAnsi="Times New Roman" w:eastAsia="Times New Roman"/>
      <w:lang w:val="ru-RU" w:eastAsia="ru-RU" w:bidi="ar-SA"/>
    </w:rPr>
  </w:style>
  <w:style w:type="paragraph" w:styleId="1071">
    <w:name w:val="Default"/>
    <w:next w:val="1071"/>
    <w:link w:val="974"/>
    <w:semiHidden/>
    <w:rPr>
      <w:rFonts w:ascii="Times New Roman" w:hAnsi="Times New Roman" w:eastAsia="Times New Roman"/>
      <w:color w:val="000000"/>
      <w:sz w:val="24"/>
      <w:szCs w:val="24"/>
      <w:lang w:val="ru-RU" w:eastAsia="ru-RU" w:bidi="ar-SA"/>
    </w:rPr>
  </w:style>
  <w:style w:type="paragraph" w:styleId="1072">
    <w:name w:val="Стиль1"/>
    <w:basedOn w:val="974"/>
    <w:next w:val="1072"/>
    <w:link w:val="974"/>
    <w:semiHidden/>
    <w:pPr>
      <w:numPr>
        <w:ilvl w:val="0"/>
        <w:numId w:val="10"/>
      </w:numPr>
      <w:jc w:val="both"/>
      <w:keepLines/>
      <w:keepNext/>
      <w:spacing w:after="60" w:line="240" w:lineRule="auto"/>
      <w:widowControl w:val="off"/>
      <w:suppressLineNumbers/>
    </w:pPr>
    <w:rPr>
      <w:rFonts w:ascii="Times New Roman" w:hAnsi="Times New Roman" w:eastAsia="Times New Roman" w:cs="Times New Roman"/>
      <w:b/>
      <w:sz w:val="28"/>
      <w:szCs w:val="24"/>
      <w:lang w:eastAsia="ru-RU"/>
    </w:rPr>
  </w:style>
  <w:style w:type="paragraph" w:styleId="1073">
    <w:name w:val="Стиль2"/>
    <w:basedOn w:val="1028"/>
    <w:next w:val="1073"/>
    <w:link w:val="974"/>
    <w:semiHidden/>
    <w:pPr>
      <w:numPr>
        <w:ilvl w:val="1"/>
        <w:numId w:val="10"/>
      </w:numPr>
      <w:ind w:left="643" w:hanging="360"/>
      <w:tabs>
        <w:tab w:val="clear" w:pos="576" w:leader="none"/>
        <w:tab w:val="num" w:pos="643" w:leader="none"/>
      </w:tabs>
    </w:pPr>
  </w:style>
  <w:style w:type="paragraph" w:styleId="1074">
    <w:name w:val="Стиль3 Знак"/>
    <w:basedOn w:val="1047"/>
    <w:next w:val="1074"/>
    <w:link w:val="974"/>
    <w:semiHidden/>
    <w:pPr>
      <w:numPr>
        <w:ilvl w:val="2"/>
        <w:numId w:val="10"/>
      </w:numPr>
      <w:jc w:val="both"/>
      <w:spacing w:after="0" w:line="240" w:lineRule="auto"/>
      <w:widowControl w:val="off"/>
    </w:pPr>
    <w:rPr>
      <w:szCs w:val="20"/>
    </w:rPr>
  </w:style>
  <w:style w:type="paragraph" w:styleId="1075">
    <w:name w:val="Раздел"/>
    <w:basedOn w:val="974"/>
    <w:next w:val="1075"/>
    <w:link w:val="974"/>
    <w:semiHidden/>
    <w:pPr>
      <w:numPr>
        <w:ilvl w:val="0"/>
        <w:numId w:val="11"/>
      </w:numPr>
      <w:ind w:left="720" w:hanging="720"/>
      <w:jc w:val="center"/>
      <w:spacing w:before="120" w:after="120" w:line="240" w:lineRule="auto"/>
      <w:tabs>
        <w:tab w:val="num" w:pos="1440" w:leader="none"/>
      </w:tabs>
    </w:pPr>
    <w:rPr>
      <w:rFonts w:ascii="Arial Narrow" w:hAnsi="Arial Narrow" w:eastAsia="Times New Roman" w:cs="Times New Roman"/>
      <w:b/>
      <w:sz w:val="28"/>
      <w:szCs w:val="20"/>
      <w:lang w:eastAsia="ru-RU"/>
    </w:rPr>
  </w:style>
  <w:style w:type="paragraph" w:styleId="1076">
    <w:name w:val="Раздел 3"/>
    <w:basedOn w:val="974"/>
    <w:next w:val="1076"/>
    <w:link w:val="974"/>
    <w:semiHidden/>
    <w:pPr>
      <w:numPr>
        <w:ilvl w:val="1"/>
        <w:numId w:val="12"/>
      </w:numPr>
      <w:ind w:left="360" w:hanging="360"/>
      <w:jc w:val="center"/>
      <w:spacing w:before="120" w:after="120" w:line="240" w:lineRule="auto"/>
      <w:tabs>
        <w:tab w:val="num" w:pos="360" w:leader="none"/>
      </w:tabs>
    </w:pPr>
    <w:rPr>
      <w:rFonts w:ascii="Times New Roman" w:hAnsi="Times New Roman" w:eastAsia="Times New Roman" w:cs="Times New Roman"/>
      <w:b/>
      <w:sz w:val="24"/>
      <w:szCs w:val="20"/>
      <w:lang w:eastAsia="ru-RU"/>
    </w:rPr>
  </w:style>
  <w:style w:type="paragraph" w:styleId="1077">
    <w:name w:val="Условия контракта"/>
    <w:basedOn w:val="974"/>
    <w:next w:val="1077"/>
    <w:link w:val="974"/>
    <w:semiHidden/>
    <w:pPr>
      <w:numPr>
        <w:ilvl w:val="0"/>
        <w:numId w:val="9"/>
      </w:numPr>
      <w:jc w:val="both"/>
      <w:spacing w:before="240" w:after="120" w:line="240" w:lineRule="auto"/>
    </w:pPr>
    <w:rPr>
      <w:rFonts w:ascii="Times New Roman" w:hAnsi="Times New Roman" w:eastAsia="Times New Roman" w:cs="Times New Roman"/>
      <w:b/>
      <w:sz w:val="24"/>
      <w:szCs w:val="20"/>
      <w:lang w:eastAsia="ru-RU"/>
    </w:rPr>
  </w:style>
  <w:style w:type="paragraph" w:styleId="1078">
    <w:name w:val="Instruction"/>
    <w:basedOn w:val="1042"/>
    <w:next w:val="1078"/>
    <w:link w:val="974"/>
    <w:semiHidden/>
    <w:pPr>
      <w:numPr>
        <w:ilvl w:val="0"/>
        <w:numId w:val="13"/>
      </w:numPr>
      <w:spacing w:before="180"/>
    </w:pPr>
    <w:rPr>
      <w:b/>
    </w:rPr>
  </w:style>
  <w:style w:type="paragraph" w:styleId="1079">
    <w:name w:val="Стиль3"/>
    <w:basedOn w:val="1047"/>
    <w:next w:val="1079"/>
    <w:link w:val="974"/>
    <w:semiHidden/>
    <w:pPr>
      <w:ind w:left="1080"/>
      <w:jc w:val="both"/>
      <w:spacing w:after="0" w:line="240" w:lineRule="auto"/>
      <w:widowControl w:val="off"/>
      <w:tabs>
        <w:tab w:val="num" w:pos="1307" w:leader="none"/>
      </w:tabs>
    </w:pPr>
    <w:rPr>
      <w:szCs w:val="20"/>
    </w:rPr>
  </w:style>
  <w:style w:type="paragraph" w:styleId="1080">
    <w:name w:val="содержание2-11"/>
    <w:basedOn w:val="974"/>
    <w:next w:val="1080"/>
    <w:link w:val="974"/>
    <w:semiHidden/>
    <w:pPr>
      <w:jc w:val="both"/>
      <w:spacing w:after="60" w:line="240" w:lineRule="auto"/>
    </w:pPr>
    <w:rPr>
      <w:rFonts w:ascii="Times New Roman" w:hAnsi="Times New Roman" w:eastAsia="Times New Roman" w:cs="Times New Roman"/>
      <w:sz w:val="24"/>
      <w:szCs w:val="24"/>
      <w:lang w:eastAsia="ru-RU"/>
    </w:rPr>
  </w:style>
  <w:style w:type="paragraph" w:styleId="1081">
    <w:name w:val="Тендерные данные"/>
    <w:basedOn w:val="974"/>
    <w:next w:val="1081"/>
    <w:link w:val="974"/>
    <w:semiHidden/>
    <w:pPr>
      <w:jc w:val="both"/>
      <w:spacing w:before="120" w:after="60" w:line="240" w:lineRule="auto"/>
      <w:tabs>
        <w:tab w:val="left" w:pos="1985" w:leader="none"/>
      </w:tabs>
    </w:pPr>
    <w:rPr>
      <w:rFonts w:ascii="Times New Roman" w:hAnsi="Times New Roman" w:eastAsia="Times New Roman" w:cs="Times New Roman"/>
      <w:b/>
      <w:sz w:val="24"/>
      <w:szCs w:val="20"/>
      <w:lang w:eastAsia="ru-RU"/>
    </w:rPr>
  </w:style>
  <w:style w:type="character" w:styleId="1082">
    <w:name w:val="Заголовок 2 со списком Знак"/>
    <w:next w:val="1082"/>
    <w:link w:val="1083"/>
    <w:semiHidden/>
    <w:rPr>
      <w:rFonts w:ascii="Times New Roman" w:hAnsi="Times New Roman" w:eastAsia="Times New Roman"/>
      <w:bCs/>
      <w:sz w:val="24"/>
      <w:szCs w:val="24"/>
      <w:lang w:val="en-US" w:eastAsia="en-US"/>
    </w:rPr>
  </w:style>
  <w:style w:type="paragraph" w:styleId="1083">
    <w:name w:val="Заголовок 2 со списком"/>
    <w:basedOn w:val="976"/>
    <w:next w:val="974"/>
    <w:link w:val="1082"/>
    <w:semiHidden/>
    <w:pPr>
      <w:numPr>
        <w:ilvl w:val="0"/>
        <w:numId w:val="14"/>
      </w:numPr>
      <w:jc w:val="center"/>
      <w:spacing w:before="0" w:after="0" w:line="360" w:lineRule="auto"/>
    </w:pPr>
    <w:rPr>
      <w:rFonts w:ascii="Times New Roman" w:hAnsi="Times New Roman"/>
      <w:b w:val="0"/>
      <w:i w:val="0"/>
      <w:iCs w:val="0"/>
      <w:sz w:val="24"/>
      <w:szCs w:val="24"/>
      <w:lang w:eastAsia="en-US"/>
    </w:rPr>
  </w:style>
  <w:style w:type="character" w:styleId="1084">
    <w:name w:val="Заголовок 3 со списком Знак"/>
    <w:next w:val="1084"/>
    <w:link w:val="1085"/>
    <w:semiHidden/>
    <w:rPr>
      <w:rFonts w:ascii="Arial" w:hAnsi="Arial" w:eastAsia="Times New Roman"/>
      <w:b/>
      <w:sz w:val="24"/>
      <w:lang w:val="en-US" w:eastAsia="en-US"/>
    </w:rPr>
  </w:style>
  <w:style w:type="paragraph" w:styleId="1085">
    <w:name w:val="Заголовок 3 со списком"/>
    <w:basedOn w:val="977"/>
    <w:next w:val="1085"/>
    <w:link w:val="1084"/>
    <w:semiHidden/>
    <w:pPr>
      <w:numPr>
        <w:ilvl w:val="1"/>
        <w:numId w:val="14"/>
      </w:numPr>
    </w:pPr>
    <w:rPr>
      <w:lang w:eastAsia="en-US"/>
    </w:rPr>
  </w:style>
  <w:style w:type="paragraph" w:styleId="1086">
    <w:name w:val="текст таблицы"/>
    <w:basedOn w:val="974"/>
    <w:next w:val="1086"/>
    <w:link w:val="974"/>
    <w:semiHidden/>
    <w:pPr>
      <w:ind w:right="-102"/>
      <w:jc w:val="both"/>
      <w:spacing w:before="120" w:after="0" w:line="240" w:lineRule="auto"/>
    </w:pPr>
    <w:rPr>
      <w:rFonts w:ascii="Times New Roman" w:hAnsi="Times New Roman" w:eastAsia="Times New Roman" w:cs="Times New Roman"/>
      <w:sz w:val="24"/>
      <w:szCs w:val="24"/>
      <w:lang w:eastAsia="ru-RU"/>
    </w:rPr>
  </w:style>
  <w:style w:type="character" w:styleId="1087">
    <w:name w:val="ТЛ_Заказчик Знак"/>
    <w:next w:val="1087"/>
    <w:link w:val="1088"/>
    <w:semiHidden/>
    <w:rPr>
      <w:rFonts w:ascii="Times New Roman" w:hAnsi="Times New Roman" w:eastAsia="Times New Roman" w:cs="Times New Roman"/>
      <w:sz w:val="28"/>
      <w:szCs w:val="28"/>
    </w:rPr>
  </w:style>
  <w:style w:type="paragraph" w:styleId="1088">
    <w:name w:val="ТЛ_Заказчик"/>
    <w:basedOn w:val="974"/>
    <w:next w:val="1088"/>
    <w:link w:val="1087"/>
    <w:semiHidden/>
    <w:qFormat/>
    <w:pPr>
      <w:jc w:val="center"/>
      <w:spacing w:after="0" w:line="240" w:lineRule="auto"/>
    </w:pPr>
    <w:rPr>
      <w:rFonts w:ascii="Times New Roman" w:hAnsi="Times New Roman" w:eastAsia="Times New Roman"/>
      <w:sz w:val="28"/>
      <w:szCs w:val="28"/>
      <w:lang w:val="en-US" w:eastAsia="en-US"/>
    </w:rPr>
  </w:style>
  <w:style w:type="character" w:styleId="1089">
    <w:name w:val="ТЛ_Утверждаю Знак"/>
    <w:next w:val="1089"/>
    <w:link w:val="1090"/>
    <w:semiHidden/>
    <w:rPr>
      <w:rFonts w:ascii="Times New Roman" w:hAnsi="Times New Roman" w:eastAsia="Times New Roman" w:cs="Times New Roman"/>
      <w:sz w:val="28"/>
      <w:szCs w:val="28"/>
    </w:rPr>
  </w:style>
  <w:style w:type="paragraph" w:styleId="1090">
    <w:name w:val="ТЛ_Утверждаю"/>
    <w:basedOn w:val="974"/>
    <w:next w:val="1090"/>
    <w:link w:val="1089"/>
    <w:semiHidden/>
    <w:qFormat/>
    <w:pPr>
      <w:ind w:left="4860"/>
      <w:jc w:val="center"/>
      <w:spacing w:after="0" w:line="240" w:lineRule="auto"/>
    </w:pPr>
    <w:rPr>
      <w:rFonts w:ascii="Times New Roman" w:hAnsi="Times New Roman" w:eastAsia="Times New Roman"/>
      <w:sz w:val="28"/>
      <w:szCs w:val="28"/>
      <w:lang w:val="en-US" w:eastAsia="en-US"/>
    </w:rPr>
  </w:style>
  <w:style w:type="character" w:styleId="1091">
    <w:name w:val="ТЛ_Название Знак"/>
    <w:next w:val="1091"/>
    <w:link w:val="1092"/>
    <w:semiHidden/>
    <w:rPr>
      <w:rFonts w:ascii="Times New Roman" w:hAnsi="Times New Roman" w:eastAsia="Times New Roman" w:cs="Times New Roman"/>
      <w:b/>
      <w:sz w:val="28"/>
      <w:szCs w:val="28"/>
    </w:rPr>
  </w:style>
  <w:style w:type="paragraph" w:styleId="1092">
    <w:name w:val="ТЛ_Название"/>
    <w:basedOn w:val="974"/>
    <w:next w:val="1092"/>
    <w:link w:val="1091"/>
    <w:semiHidden/>
    <w:qFormat/>
    <w:pPr>
      <w:jc w:val="center"/>
      <w:spacing w:after="0" w:line="240" w:lineRule="auto"/>
    </w:pPr>
    <w:rPr>
      <w:rFonts w:ascii="Times New Roman" w:hAnsi="Times New Roman" w:eastAsia="Times New Roman"/>
      <w:b/>
      <w:sz w:val="28"/>
      <w:szCs w:val="28"/>
      <w:lang w:val="en-US" w:eastAsia="en-US"/>
    </w:rPr>
  </w:style>
  <w:style w:type="character" w:styleId="1093">
    <w:name w:val="ТЛ_Город и Дата Знак"/>
    <w:next w:val="1093"/>
    <w:link w:val="1094"/>
    <w:semiHidden/>
    <w:rPr>
      <w:rFonts w:ascii="Times New Roman" w:hAnsi="Times New Roman" w:eastAsia="Times New Roman" w:cs="Times New Roman"/>
      <w:sz w:val="28"/>
      <w:szCs w:val="28"/>
    </w:rPr>
  </w:style>
  <w:style w:type="paragraph" w:styleId="1094">
    <w:name w:val="ТЛ_Город и Дата"/>
    <w:basedOn w:val="974"/>
    <w:next w:val="1094"/>
    <w:link w:val="1093"/>
    <w:semiHidden/>
    <w:qFormat/>
    <w:pPr>
      <w:jc w:val="center"/>
      <w:spacing w:after="0" w:line="240" w:lineRule="auto"/>
    </w:pPr>
    <w:rPr>
      <w:rFonts w:ascii="Times New Roman" w:hAnsi="Times New Roman" w:eastAsia="Times New Roman"/>
      <w:sz w:val="28"/>
      <w:szCs w:val="28"/>
      <w:lang w:val="en-US" w:eastAsia="en-US"/>
    </w:rPr>
  </w:style>
  <w:style w:type="character" w:styleId="1095">
    <w:name w:val="АД_Наименование Разделов Знак"/>
    <w:next w:val="1095"/>
    <w:link w:val="1096"/>
    <w:semiHidden/>
    <w:rPr>
      <w:rFonts w:ascii="Times New Roman" w:hAnsi="Times New Roman" w:eastAsia="Times New Roman" w:cs="Times New Roman"/>
      <w:b/>
      <w:sz w:val="28"/>
    </w:rPr>
  </w:style>
  <w:style w:type="paragraph" w:styleId="1096">
    <w:name w:val="АД_Наименование Разделов"/>
    <w:basedOn w:val="975"/>
    <w:next w:val="1096"/>
    <w:link w:val="1095"/>
    <w:semiHidden/>
    <w:qFormat/>
    <w:pPr>
      <w:jc w:val="center"/>
      <w:keepNext/>
      <w:spacing w:before="240" w:beforeAutospacing="0" w:after="60" w:afterAutospacing="0"/>
    </w:pPr>
    <w:rPr>
      <w:bCs w:val="0"/>
      <w:sz w:val="28"/>
      <w:szCs w:val="20"/>
      <w:lang w:eastAsia="en-US"/>
    </w:rPr>
  </w:style>
  <w:style w:type="character" w:styleId="1097">
    <w:name w:val="АД_Глава Знак"/>
    <w:next w:val="1097"/>
    <w:link w:val="1098"/>
    <w:semiHidden/>
    <w:rPr>
      <w:rFonts w:ascii="Times New Roman" w:hAnsi="Times New Roman" w:eastAsia="Times New Roman"/>
      <w:b/>
      <w:bCs/>
      <w:sz w:val="24"/>
      <w:szCs w:val="24"/>
      <w:lang w:val="en-US" w:eastAsia="en-US"/>
    </w:rPr>
  </w:style>
  <w:style w:type="paragraph" w:styleId="1098">
    <w:name w:val="АД_Наименование главы с нумерацией"/>
    <w:basedOn w:val="1083"/>
    <w:next w:val="1098"/>
    <w:link w:val="1097"/>
    <w:semiHidden/>
    <w:qFormat/>
    <w:rPr>
      <w:b/>
    </w:rPr>
  </w:style>
  <w:style w:type="character" w:styleId="1099">
    <w:name w:val="АД_Наименование главы без нумерации Знак"/>
    <w:next w:val="1099"/>
    <w:link w:val="1100"/>
    <w:semiHidden/>
    <w:rPr>
      <w:rFonts w:ascii="Times New Roman" w:hAnsi="Times New Roman" w:eastAsia="Times New Roman" w:cs="Arial"/>
      <w:i/>
      <w:iCs/>
      <w:sz w:val="24"/>
      <w:szCs w:val="24"/>
      <w:lang w:eastAsia="ru-RU"/>
    </w:rPr>
  </w:style>
  <w:style w:type="paragraph" w:styleId="1100">
    <w:name w:val="АД_Наименование главы без нумерации"/>
    <w:basedOn w:val="976"/>
    <w:next w:val="1100"/>
    <w:link w:val="1099"/>
    <w:semiHidden/>
    <w:qFormat/>
    <w:pPr>
      <w:jc w:val="center"/>
      <w:spacing w:before="0" w:after="0"/>
    </w:pPr>
    <w:rPr>
      <w:rFonts w:ascii="Times New Roman" w:hAnsi="Times New Roman"/>
      <w:b w:val="0"/>
      <w:bCs w:val="0"/>
      <w:sz w:val="24"/>
      <w:szCs w:val="24"/>
    </w:rPr>
  </w:style>
  <w:style w:type="character" w:styleId="1101">
    <w:name w:val="АД_Нумерованный пункт Знак"/>
    <w:next w:val="1101"/>
    <w:link w:val="1102"/>
    <w:semiHidden/>
    <w:rPr>
      <w:rFonts w:ascii="Times New Roman" w:hAnsi="Times New Roman" w:eastAsia="Times New Roman"/>
      <w:b/>
      <w:sz w:val="24"/>
      <w:lang w:val="en-US" w:eastAsia="en-US"/>
    </w:rPr>
  </w:style>
  <w:style w:type="paragraph" w:styleId="1102">
    <w:name w:val="АД_Нумерованный пункт"/>
    <w:basedOn w:val="1085"/>
    <w:next w:val="1102"/>
    <w:link w:val="1101"/>
    <w:semiHidden/>
    <w:qFormat/>
    <w:pPr>
      <w:ind w:left="720" w:hanging="720"/>
      <w:tabs>
        <w:tab w:val="num" w:pos="720" w:leader="none"/>
      </w:tabs>
    </w:pPr>
    <w:rPr>
      <w:rFonts w:ascii="Times New Roman" w:hAnsi="Times New Roman"/>
    </w:rPr>
  </w:style>
  <w:style w:type="character" w:styleId="1103">
    <w:name w:val="АД_Нумерованный подпункт Знак"/>
    <w:next w:val="1103"/>
    <w:link w:val="1104"/>
    <w:semiHidden/>
    <w:rPr>
      <w:rFonts w:ascii="Times New Roman" w:hAnsi="Times New Roman" w:eastAsia="Times New Roman"/>
      <w:sz w:val="24"/>
      <w:szCs w:val="24"/>
      <w:lang w:val="en-US" w:eastAsia="en-US"/>
    </w:rPr>
  </w:style>
  <w:style w:type="paragraph" w:styleId="1104">
    <w:name w:val="АД_Нумерованный подпункт"/>
    <w:basedOn w:val="974"/>
    <w:next w:val="1104"/>
    <w:link w:val="1103"/>
    <w:semiHidden/>
    <w:qFormat/>
    <w:pPr>
      <w:numPr>
        <w:ilvl w:val="2"/>
        <w:numId w:val="14"/>
      </w:numPr>
      <w:ind w:left="720" w:hanging="720"/>
      <w:jc w:val="both"/>
      <w:spacing w:after="0" w:line="240" w:lineRule="auto"/>
      <w:tabs>
        <w:tab w:val="left" w:pos="720" w:leader="none"/>
      </w:tabs>
    </w:pPr>
    <w:rPr>
      <w:rFonts w:ascii="Times New Roman" w:hAnsi="Times New Roman" w:eastAsia="Times New Roman"/>
      <w:sz w:val="24"/>
      <w:szCs w:val="24"/>
      <w:lang w:val="en-US" w:eastAsia="en-US"/>
    </w:rPr>
  </w:style>
  <w:style w:type="character" w:styleId="1105">
    <w:name w:val="АД_Основной текст Знак"/>
    <w:next w:val="1105"/>
    <w:link w:val="1106"/>
    <w:semiHidden/>
    <w:rPr>
      <w:rFonts w:ascii="Times New Roman" w:hAnsi="Times New Roman" w:eastAsia="Times New Roman" w:cs="Times New Roman"/>
      <w:sz w:val="24"/>
      <w:szCs w:val="24"/>
    </w:rPr>
  </w:style>
  <w:style w:type="paragraph" w:styleId="1106">
    <w:name w:val="АД_Основной текст"/>
    <w:basedOn w:val="974"/>
    <w:next w:val="1106"/>
    <w:link w:val="1105"/>
    <w:semiHidden/>
    <w:qFormat/>
    <w:pPr>
      <w:ind w:firstLine="567"/>
      <w:jc w:val="both"/>
      <w:spacing w:after="0" w:line="240" w:lineRule="auto"/>
    </w:pPr>
    <w:rPr>
      <w:rFonts w:ascii="Times New Roman" w:hAnsi="Times New Roman" w:eastAsia="Times New Roman"/>
      <w:sz w:val="24"/>
      <w:szCs w:val="24"/>
      <w:lang w:val="en-US" w:eastAsia="en-US"/>
    </w:rPr>
  </w:style>
  <w:style w:type="paragraph" w:styleId="1107">
    <w:name w:val="АД_Заголовки таблиц"/>
    <w:basedOn w:val="974"/>
    <w:next w:val="1107"/>
    <w:link w:val="974"/>
    <w:semiHidden/>
    <w:qFormat/>
    <w:pPr>
      <w:jc w:val="center"/>
      <w:spacing w:after="0" w:line="240" w:lineRule="auto"/>
    </w:pPr>
    <w:rPr>
      <w:rFonts w:ascii="Times New Roman" w:hAnsi="Times New Roman" w:eastAsia="Times New Roman" w:cs="Times New Roman"/>
      <w:b/>
      <w:bCs/>
      <w:sz w:val="24"/>
      <w:szCs w:val="24"/>
      <w:lang w:eastAsia="ru-RU"/>
    </w:rPr>
  </w:style>
  <w:style w:type="character" w:styleId="1108">
    <w:name w:val="АД_Основной текст по центру полужирный Знак"/>
    <w:next w:val="1108"/>
    <w:link w:val="1109"/>
    <w:semiHidden/>
    <w:rPr>
      <w:rFonts w:ascii="Times New Roman" w:hAnsi="Times New Roman" w:eastAsia="Times New Roman" w:cs="Times New Roman"/>
      <w:b/>
      <w:sz w:val="24"/>
      <w:szCs w:val="24"/>
    </w:rPr>
  </w:style>
  <w:style w:type="paragraph" w:styleId="1109">
    <w:name w:val="АД_Основной текст по центру полужирный"/>
    <w:basedOn w:val="974"/>
    <w:next w:val="1109"/>
    <w:link w:val="1108"/>
    <w:semiHidden/>
    <w:qFormat/>
    <w:pPr>
      <w:ind w:firstLine="567"/>
      <w:jc w:val="center"/>
      <w:spacing w:after="0" w:line="240" w:lineRule="auto"/>
    </w:pPr>
    <w:rPr>
      <w:rFonts w:ascii="Times New Roman" w:hAnsi="Times New Roman" w:eastAsia="Times New Roman"/>
      <w:b/>
      <w:sz w:val="24"/>
      <w:szCs w:val="24"/>
      <w:lang w:val="en-US" w:eastAsia="en-US"/>
    </w:rPr>
  </w:style>
  <w:style w:type="character" w:styleId="1110">
    <w:name w:val="АД_Текст отступ 3 Знак,25 Знак"/>
    <w:next w:val="1110"/>
    <w:link w:val="1111"/>
    <w:semiHidden/>
    <w:rPr>
      <w:rFonts w:ascii="Times New Roman" w:hAnsi="Times New Roman" w:eastAsia="Times New Roman" w:cs="Times New Roman"/>
      <w:sz w:val="24"/>
      <w:szCs w:val="24"/>
    </w:rPr>
  </w:style>
  <w:style w:type="paragraph" w:styleId="1111">
    <w:name w:val="АД_Текст отступ 3,25"/>
    <w:basedOn w:val="974"/>
    <w:next w:val="1111"/>
    <w:link w:val="1110"/>
    <w:semiHidden/>
    <w:qFormat/>
    <w:pPr>
      <w:ind w:left="1418"/>
      <w:jc w:val="both"/>
      <w:spacing w:after="0" w:line="240" w:lineRule="auto"/>
    </w:pPr>
    <w:rPr>
      <w:rFonts w:ascii="Times New Roman" w:hAnsi="Times New Roman" w:eastAsia="Times New Roman"/>
      <w:sz w:val="24"/>
      <w:szCs w:val="24"/>
      <w:lang w:val="en-US" w:eastAsia="en-US"/>
    </w:rPr>
  </w:style>
  <w:style w:type="character" w:styleId="1112">
    <w:name w:val="АД_Нумерованный подпункт 4 уровня Знак"/>
    <w:next w:val="1112"/>
    <w:link w:val="1113"/>
    <w:semiHidden/>
    <w:rPr>
      <w:rFonts w:ascii="Times New Roman" w:hAnsi="Times New Roman" w:eastAsia="Times New Roman"/>
      <w:sz w:val="24"/>
      <w:szCs w:val="24"/>
      <w:lang w:val="en-US" w:eastAsia="en-US"/>
    </w:rPr>
  </w:style>
  <w:style w:type="paragraph" w:styleId="1113">
    <w:name w:val="АД_Нумерованный подпункт 4 уровня"/>
    <w:basedOn w:val="1104"/>
    <w:next w:val="1113"/>
    <w:link w:val="1112"/>
    <w:semiHidden/>
    <w:qFormat/>
    <w:pPr>
      <w:numPr>
        <w:ilvl w:val="3"/>
        <w:numId w:val="14"/>
      </w:numPr>
      <w:ind w:left="993" w:hanging="993"/>
      <w:tabs>
        <w:tab w:val="clear" w:pos="720" w:leader="none"/>
        <w:tab w:val="num" w:pos="993" w:leader="none"/>
      </w:tabs>
    </w:pPr>
  </w:style>
  <w:style w:type="paragraph" w:styleId="1114">
    <w:name w:val="АД_Список абв"/>
    <w:basedOn w:val="974"/>
    <w:next w:val="1114"/>
    <w:link w:val="974"/>
    <w:semiHidden/>
    <w:pPr>
      <w:numPr>
        <w:ilvl w:val="0"/>
        <w:numId w:val="15"/>
      </w:numPr>
      <w:jc w:val="both"/>
      <w:spacing w:after="0" w:line="240" w:lineRule="auto"/>
    </w:pPr>
    <w:rPr>
      <w:rFonts w:ascii="Times New Roman" w:hAnsi="Times New Roman" w:eastAsia="Times New Roman" w:cs="Times New Roman"/>
      <w:sz w:val="24"/>
      <w:szCs w:val="24"/>
      <w:lang w:eastAsia="ru-RU"/>
    </w:rPr>
  </w:style>
  <w:style w:type="paragraph" w:styleId="1115">
    <w:name w:val="Обычный1"/>
    <w:next w:val="1115"/>
    <w:link w:val="974"/>
    <w:semiHidden/>
    <w:pPr>
      <w:ind w:firstLine="720"/>
      <w:jc w:val="both"/>
      <w:spacing w:line="300" w:lineRule="auto"/>
      <w:widowControl w:val="off"/>
    </w:pPr>
    <w:rPr>
      <w:rFonts w:ascii="Times New Roman" w:hAnsi="Times New Roman" w:eastAsia="Times New Roman"/>
      <w:sz w:val="24"/>
      <w:lang w:val="ru-RU" w:eastAsia="ru-RU" w:bidi="ar-SA"/>
    </w:rPr>
  </w:style>
  <w:style w:type="paragraph" w:styleId="1116">
    <w:name w:val="Heading"/>
    <w:next w:val="1116"/>
    <w:link w:val="974"/>
    <w:semiHidden/>
    <w:rPr>
      <w:rFonts w:ascii="Arial" w:hAnsi="Arial" w:eastAsia="Times New Roman"/>
      <w:b/>
      <w:sz w:val="22"/>
      <w:lang w:val="ru-RU" w:eastAsia="ru-RU" w:bidi="ar-SA"/>
    </w:rPr>
  </w:style>
  <w:style w:type="paragraph" w:styleId="1117">
    <w:name w:val="WW-Основной текст с отступом 2"/>
    <w:basedOn w:val="974"/>
    <w:next w:val="1117"/>
    <w:link w:val="974"/>
    <w:semiHidden/>
    <w:pPr>
      <w:ind w:left="-540"/>
      <w:jc w:val="both"/>
      <w:spacing w:after="0" w:line="240" w:lineRule="auto"/>
    </w:pPr>
    <w:rPr>
      <w:rFonts w:ascii="Arial" w:hAnsi="Arial" w:eastAsia="Times New Roman" w:cs="Arial"/>
      <w:sz w:val="18"/>
      <w:szCs w:val="24"/>
      <w:lang w:eastAsia="ar-SA"/>
    </w:rPr>
  </w:style>
  <w:style w:type="paragraph" w:styleId="1118">
    <w:name w:val="WW-Основной текст с отступом 3"/>
    <w:basedOn w:val="974"/>
    <w:next w:val="1118"/>
    <w:link w:val="974"/>
    <w:semiHidden/>
    <w:pPr>
      <w:ind w:left="-540"/>
      <w:jc w:val="both"/>
      <w:spacing w:after="0" w:line="240" w:lineRule="auto"/>
    </w:pPr>
    <w:rPr>
      <w:rFonts w:ascii="Arial" w:hAnsi="Arial" w:eastAsia="Times New Roman" w:cs="Arial"/>
      <w:sz w:val="17"/>
      <w:szCs w:val="24"/>
      <w:lang w:eastAsia="ar-SA"/>
    </w:rPr>
  </w:style>
  <w:style w:type="paragraph" w:styleId="1119">
    <w:name w:val="Список нум."/>
    <w:basedOn w:val="974"/>
    <w:next w:val="1119"/>
    <w:link w:val="974"/>
    <w:semiHidden/>
    <w:pPr>
      <w:numPr>
        <w:ilvl w:val="0"/>
        <w:numId w:val="16"/>
      </w:numPr>
      <w:keepNext/>
      <w:spacing w:before="120" w:after="120" w:line="360" w:lineRule="auto"/>
      <w:tabs>
        <w:tab w:val="left" w:pos="1701" w:leader="none"/>
      </w:tabs>
    </w:pPr>
    <w:rPr>
      <w:rFonts w:ascii="Arial" w:hAnsi="Arial" w:eastAsia="Times New Roman" w:cs="Times New Roman"/>
      <w:sz w:val="24"/>
      <w:szCs w:val="20"/>
      <w:lang w:eastAsia="ru-RU"/>
    </w:rPr>
  </w:style>
  <w:style w:type="paragraph" w:styleId="1120">
    <w:name w:val="Заголовок 1 (раздел VI)"/>
    <w:basedOn w:val="975"/>
    <w:next w:val="1120"/>
    <w:link w:val="974"/>
    <w:semiHidden/>
    <w:pPr>
      <w:ind w:left="643" w:right="567" w:firstLine="709"/>
      <w:jc w:val="center"/>
      <w:keepLines/>
      <w:keepNext/>
      <w:spacing w:before="240" w:beforeAutospacing="0" w:after="60" w:afterAutospacing="0"/>
      <w:widowControl w:val="off"/>
      <w:tabs>
        <w:tab w:val="num" w:pos="643" w:leader="none"/>
      </w:tabs>
    </w:pPr>
    <w:rPr>
      <w:rFonts w:ascii="Arial" w:hAnsi="Arial" w:cs="Arial"/>
      <w:sz w:val="28"/>
      <w:szCs w:val="32"/>
    </w:rPr>
  </w:style>
  <w:style w:type="paragraph" w:styleId="1121">
    <w:name w:val="FR1"/>
    <w:next w:val="1121"/>
    <w:link w:val="974"/>
    <w:semiHidden/>
    <w:pPr>
      <w:ind w:left="40" w:firstLine="680"/>
      <w:jc w:val="both"/>
      <w:spacing w:before="200"/>
      <w:widowControl w:val="off"/>
    </w:pPr>
    <w:rPr>
      <w:rFonts w:ascii="Arial" w:hAnsi="Arial" w:eastAsia="Times New Roman"/>
      <w:lang w:val="ru-RU" w:eastAsia="ru-RU" w:bidi="ar-SA"/>
    </w:rPr>
  </w:style>
  <w:style w:type="paragraph" w:styleId="1122">
    <w:name w:val="FR2"/>
    <w:next w:val="1122"/>
    <w:link w:val="974"/>
    <w:semiHidden/>
    <w:pPr>
      <w:jc w:val="center"/>
      <w:spacing w:before="20"/>
      <w:widowControl w:val="off"/>
    </w:pPr>
    <w:rPr>
      <w:rFonts w:ascii="Arial" w:hAnsi="Arial" w:eastAsia="Times New Roman"/>
      <w:sz w:val="24"/>
      <w:lang w:val="ru-RU" w:eastAsia="ru-RU" w:bidi="ar-SA"/>
    </w:rPr>
  </w:style>
  <w:style w:type="paragraph" w:styleId="1123">
    <w:name w:val="Знак"/>
    <w:basedOn w:val="974"/>
    <w:next w:val="1123"/>
    <w:link w:val="974"/>
    <w:semiHidden/>
    <w:pPr>
      <w:jc w:val="both"/>
      <w:spacing w:after="160" w:line="240" w:lineRule="exact"/>
    </w:pPr>
    <w:rPr>
      <w:rFonts w:ascii="Verdana" w:hAnsi="Verdana" w:eastAsia="Times New Roman" w:cs="Times New Roman"/>
      <w:szCs w:val="20"/>
      <w:lang w:val="en-US"/>
    </w:rPr>
  </w:style>
  <w:style w:type="paragraph" w:styleId="1124">
    <w:name w:val="Стиль3 Знак Знак"/>
    <w:basedOn w:val="1047"/>
    <w:next w:val="1124"/>
    <w:link w:val="974"/>
    <w:semiHidden/>
    <w:pPr>
      <w:ind w:left="0"/>
      <w:jc w:val="both"/>
      <w:spacing w:after="0" w:line="240" w:lineRule="auto"/>
      <w:widowControl w:val="off"/>
      <w:tabs>
        <w:tab w:val="num" w:pos="227" w:leader="none"/>
      </w:tabs>
    </w:pPr>
    <w:rPr>
      <w:szCs w:val="20"/>
    </w:rPr>
  </w:style>
  <w:style w:type="paragraph" w:styleId="1125">
    <w:name w:val="03zagolovok2"/>
    <w:basedOn w:val="974"/>
    <w:next w:val="1125"/>
    <w:link w:val="974"/>
    <w:semiHidden/>
    <w:pPr>
      <w:keepNext/>
      <w:spacing w:before="360" w:after="120" w:line="360" w:lineRule="atLeast"/>
      <w:outlineLvl w:val="1"/>
    </w:pPr>
    <w:rPr>
      <w:rFonts w:ascii="GaramondC" w:hAnsi="GaramondC" w:eastAsia="Times New Roman" w:cs="Times New Roman"/>
      <w:b/>
      <w:color w:val="000000"/>
      <w:sz w:val="28"/>
      <w:szCs w:val="28"/>
      <w:lang w:eastAsia="ru-RU"/>
    </w:rPr>
  </w:style>
  <w:style w:type="paragraph" w:styleId="1126">
    <w:name w:val="текст"/>
    <w:next w:val="1126"/>
    <w:link w:val="974"/>
    <w:semiHidden/>
    <w:pPr>
      <w:jc w:val="both"/>
    </w:pPr>
    <w:rPr>
      <w:rFonts w:ascii="SchoolBookC" w:hAnsi="SchoolBookC" w:eastAsia="Times New Roman"/>
      <w:color w:val="000000"/>
      <w:sz w:val="24"/>
      <w:lang w:val="ru-RU" w:eastAsia="ru-RU" w:bidi="ar-SA"/>
    </w:rPr>
  </w:style>
  <w:style w:type="paragraph" w:styleId="1127">
    <w:name w:val="текст1"/>
    <w:next w:val="1127"/>
    <w:link w:val="974"/>
    <w:semiHidden/>
    <w:pPr>
      <w:ind w:firstLine="397"/>
      <w:jc w:val="both"/>
    </w:pPr>
    <w:rPr>
      <w:rFonts w:ascii="SchoolBookC" w:hAnsi="SchoolBookC" w:eastAsia="Times New Roman"/>
      <w:sz w:val="24"/>
      <w:lang w:val="ru-RU" w:eastAsia="ru-RU" w:bidi="ar-SA"/>
    </w:rPr>
  </w:style>
  <w:style w:type="paragraph" w:styleId="1128">
    <w:name w:val="Знак Знак2 Char Char Знак Знак Char Char Знак Знак Char Char Знак Знак Char Char Знак Знак Char Char Знак Знак Char Char Знак Знак Char Char Знак Знак Char Char"/>
    <w:basedOn w:val="974"/>
    <w:next w:val="1128"/>
    <w:link w:val="974"/>
    <w:semiHidden/>
    <w:pPr>
      <w:spacing w:before="100" w:beforeAutospacing="1" w:after="100" w:afterAutospacing="1" w:line="240" w:lineRule="auto"/>
    </w:pPr>
    <w:rPr>
      <w:rFonts w:ascii="Tahoma" w:hAnsi="Tahoma" w:eastAsia="Times New Roman" w:cs="Times New Roman"/>
      <w:sz w:val="20"/>
      <w:szCs w:val="20"/>
      <w:lang w:val="en-US"/>
    </w:rPr>
  </w:style>
  <w:style w:type="paragraph" w:styleId="1129">
    <w:name w:val="Char Char"/>
    <w:basedOn w:val="974"/>
    <w:next w:val="1129"/>
    <w:link w:val="974"/>
    <w:semiHidden/>
    <w:pPr>
      <w:spacing w:before="100" w:beforeAutospacing="1" w:after="100" w:afterAutospacing="1" w:line="240" w:lineRule="auto"/>
    </w:pPr>
    <w:rPr>
      <w:rFonts w:ascii="Tahoma" w:hAnsi="Tahoma" w:eastAsia="Times New Roman" w:cs="Times New Roman"/>
      <w:sz w:val="20"/>
      <w:szCs w:val="20"/>
      <w:lang w:val="en-US"/>
    </w:rPr>
  </w:style>
  <w:style w:type="paragraph" w:styleId="1130">
    <w:name w:val="Обычный + 10 пт"/>
    <w:basedOn w:val="974"/>
    <w:next w:val="1130"/>
    <w:link w:val="974"/>
    <w:semiHidden/>
    <w:pPr>
      <w:jc w:val="both"/>
      <w:spacing w:after="0" w:line="240" w:lineRule="auto"/>
    </w:pPr>
    <w:rPr>
      <w:rFonts w:ascii="Times New Roman" w:hAnsi="Times New Roman" w:eastAsia="Times New Roman" w:cs="Times New Roman"/>
      <w:sz w:val="20"/>
      <w:szCs w:val="20"/>
      <w:lang w:eastAsia="ru-RU"/>
    </w:rPr>
  </w:style>
  <w:style w:type="paragraph" w:styleId="1131">
    <w:name w:val="Основной текст 31"/>
    <w:basedOn w:val="974"/>
    <w:next w:val="1131"/>
    <w:link w:val="974"/>
    <w:semiHidden/>
    <w:pPr>
      <w:jc w:val="both"/>
      <w:spacing w:after="0" w:line="360" w:lineRule="auto"/>
    </w:pPr>
    <w:rPr>
      <w:rFonts w:ascii="Times New Roman" w:hAnsi="Times New Roman" w:eastAsia="Times New Roman" w:cs="Times New Roman"/>
      <w:sz w:val="26"/>
      <w:szCs w:val="28"/>
      <w:lang w:eastAsia="ar-SA"/>
    </w:rPr>
  </w:style>
  <w:style w:type="paragraph" w:styleId="1132">
    <w:name w:val="Абзац списка1"/>
    <w:basedOn w:val="974"/>
    <w:next w:val="1132"/>
    <w:link w:val="974"/>
    <w:semiHidden/>
    <w:pPr>
      <w:ind w:left="720"/>
      <w:jc w:val="both"/>
      <w:spacing w:after="0" w:line="240" w:lineRule="auto"/>
    </w:pPr>
    <w:rPr>
      <w:rFonts w:ascii="Times New Roman" w:hAnsi="Times New Roman" w:eastAsia="Calibri" w:cs="Times New Roman"/>
      <w:sz w:val="24"/>
      <w:szCs w:val="24"/>
      <w:lang w:eastAsia="ru-RU"/>
    </w:rPr>
  </w:style>
  <w:style w:type="paragraph" w:styleId="1133">
    <w:name w:val="Текст1"/>
    <w:basedOn w:val="974"/>
    <w:next w:val="1133"/>
    <w:link w:val="974"/>
    <w:semiHidden/>
    <w:pPr>
      <w:ind w:left="-142"/>
      <w:jc w:val="center"/>
      <w:spacing w:after="0" w:line="240" w:lineRule="auto"/>
    </w:pPr>
    <w:rPr>
      <w:rFonts w:ascii="Times New Roman" w:hAnsi="Times New Roman" w:eastAsia="Times New Roman" w:cs="Times New Roman"/>
      <w:sz w:val="20"/>
      <w:szCs w:val="20"/>
      <w:lang w:eastAsia="ar-SA"/>
    </w:rPr>
  </w:style>
  <w:style w:type="paragraph" w:styleId="1134">
    <w:name w:val="Style8"/>
    <w:basedOn w:val="974"/>
    <w:next w:val="1134"/>
    <w:link w:val="974"/>
    <w:uiPriority w:val="99"/>
    <w:pPr>
      <w:jc w:val="both"/>
      <w:spacing w:after="0" w:line="276" w:lineRule="exact"/>
      <w:widowControl w:val="off"/>
    </w:pPr>
    <w:rPr>
      <w:rFonts w:ascii="Times New Roman" w:hAnsi="Times New Roman" w:eastAsia="Times New Roman" w:cs="Times New Roman"/>
      <w:sz w:val="24"/>
      <w:szCs w:val="24"/>
      <w:lang w:eastAsia="ru-RU"/>
    </w:rPr>
  </w:style>
  <w:style w:type="paragraph" w:styleId="1135">
    <w:name w:val="Style9"/>
    <w:basedOn w:val="974"/>
    <w:next w:val="1135"/>
    <w:link w:val="974"/>
    <w:uiPriority w:val="99"/>
    <w:semiHidden/>
    <w:pPr>
      <w:ind w:firstLine="710"/>
      <w:jc w:val="both"/>
      <w:spacing w:after="0" w:line="276" w:lineRule="exact"/>
      <w:widowControl w:val="off"/>
    </w:pPr>
    <w:rPr>
      <w:rFonts w:ascii="Times New Roman" w:hAnsi="Times New Roman" w:eastAsia="Times New Roman" w:cs="Times New Roman"/>
      <w:sz w:val="24"/>
      <w:szCs w:val="24"/>
      <w:lang w:eastAsia="ru-RU"/>
    </w:rPr>
  </w:style>
  <w:style w:type="character" w:styleId="1136">
    <w:name w:val="tz_txt Знак"/>
    <w:next w:val="1136"/>
    <w:link w:val="1137"/>
    <w:semiHidden/>
    <w:rPr>
      <w:rFonts w:ascii="Times New Roman" w:hAnsi="Times New Roman" w:eastAsia="Times New Roman" w:cs="Times New Roman"/>
      <w:sz w:val="24"/>
      <w:szCs w:val="24"/>
    </w:rPr>
  </w:style>
  <w:style w:type="paragraph" w:styleId="1137">
    <w:name w:val="tz_txt"/>
    <w:basedOn w:val="974"/>
    <w:next w:val="1137"/>
    <w:link w:val="1136"/>
    <w:semiHidden/>
    <w:pPr>
      <w:ind w:firstLine="709"/>
      <w:jc w:val="both"/>
      <w:spacing w:after="120" w:line="240" w:lineRule="auto"/>
    </w:pPr>
    <w:rPr>
      <w:rFonts w:ascii="Times New Roman" w:hAnsi="Times New Roman" w:eastAsia="Times New Roman"/>
      <w:sz w:val="24"/>
      <w:szCs w:val="24"/>
      <w:lang w:val="en-US" w:eastAsia="en-US"/>
    </w:rPr>
  </w:style>
  <w:style w:type="paragraph" w:styleId="1138">
    <w:name w:val="List_4"/>
    <w:basedOn w:val="974"/>
    <w:next w:val="1138"/>
    <w:link w:val="974"/>
    <w:semiHidden/>
    <w:pPr>
      <w:numPr>
        <w:ilvl w:val="0"/>
        <w:numId w:val="17"/>
      </w:numPr>
      <w:jc w:val="both"/>
      <w:spacing w:after="120" w:line="300" w:lineRule="auto"/>
      <w:widowControl w:val="off"/>
    </w:pPr>
    <w:rPr>
      <w:rFonts w:ascii="Times New Roman" w:hAnsi="Times New Roman" w:eastAsia="Times New Roman" w:cs="Arial"/>
      <w:sz w:val="24"/>
      <w:szCs w:val="24"/>
      <w:lang w:eastAsia="ru-RU"/>
    </w:rPr>
  </w:style>
  <w:style w:type="paragraph" w:styleId="1139">
    <w:name w:val="tz_tabl"/>
    <w:basedOn w:val="1137"/>
    <w:next w:val="1139"/>
    <w:link w:val="974"/>
    <w:semiHidden/>
    <w:pPr>
      <w:ind w:firstLine="0"/>
      <w:spacing w:after="0"/>
    </w:pPr>
    <w:rPr>
      <w:rFonts w:eastAsia="MS Mincho"/>
    </w:rPr>
  </w:style>
  <w:style w:type="paragraph" w:styleId="1140">
    <w:name w:val="tz_tabl_head"/>
    <w:basedOn w:val="1139"/>
    <w:next w:val="1140"/>
    <w:link w:val="974"/>
    <w:semiHidden/>
    <w:pPr>
      <w:jc w:val="center"/>
      <w:spacing w:before="60" w:after="60"/>
    </w:pPr>
    <w:rPr>
      <w:b/>
      <w:bCs/>
    </w:rPr>
  </w:style>
  <w:style w:type="character" w:styleId="1141">
    <w:name w:val="tz_list_1 Знак"/>
    <w:next w:val="1141"/>
    <w:link w:val="1142"/>
    <w:semiHidden/>
    <w:rPr>
      <w:rFonts w:ascii="Times New Roman" w:hAnsi="Times New Roman" w:eastAsia="Times New Roman"/>
      <w:sz w:val="24"/>
      <w:szCs w:val="24"/>
      <w:lang w:val="en-US" w:eastAsia="en-US"/>
    </w:rPr>
  </w:style>
  <w:style w:type="paragraph" w:styleId="1142">
    <w:name w:val="tz_list_1"/>
    <w:basedOn w:val="1137"/>
    <w:next w:val="1142"/>
    <w:link w:val="1141"/>
    <w:semiHidden/>
    <w:pPr>
      <w:numPr>
        <w:ilvl w:val="0"/>
        <w:numId w:val="18"/>
      </w:numPr>
    </w:pPr>
  </w:style>
  <w:style w:type="character" w:styleId="1143">
    <w:name w:val="tz_list_2 Знак"/>
    <w:next w:val="1143"/>
    <w:link w:val="1144"/>
    <w:semiHidden/>
    <w:rPr>
      <w:rFonts w:ascii="Times New Roman" w:hAnsi="Times New Roman" w:eastAsia="Times New Roman"/>
      <w:i/>
      <w:sz w:val="24"/>
      <w:szCs w:val="24"/>
      <w:lang w:val="en-US" w:eastAsia="en-US"/>
    </w:rPr>
  </w:style>
  <w:style w:type="paragraph" w:styleId="1144">
    <w:name w:val="tz_list_2"/>
    <w:basedOn w:val="1142"/>
    <w:next w:val="1144"/>
    <w:link w:val="1143"/>
    <w:semiHidden/>
    <w:pPr>
      <w:numPr>
        <w:ilvl w:val="0"/>
        <w:numId w:val="19"/>
      </w:numPr>
    </w:pPr>
    <w:rPr>
      <w:i/>
    </w:rPr>
  </w:style>
  <w:style w:type="paragraph" w:styleId="1145">
    <w:name w:val="tz_list_5"/>
    <w:basedOn w:val="1137"/>
    <w:next w:val="1145"/>
    <w:link w:val="974"/>
    <w:semiHidden/>
    <w:pPr>
      <w:numPr>
        <w:ilvl w:val="0"/>
        <w:numId w:val="20"/>
      </w:numPr>
      <w:ind w:left="1069" w:firstLine="709"/>
      <w:tabs>
        <w:tab w:val="clear" w:pos="0" w:leader="none"/>
        <w:tab w:val="num" w:pos="360" w:leader="none"/>
      </w:tabs>
    </w:pPr>
  </w:style>
  <w:style w:type="paragraph" w:styleId="1146">
    <w:name w:val="Текст обычный"/>
    <w:next w:val="1146"/>
    <w:link w:val="974"/>
    <w:semiHidden/>
    <w:pPr>
      <w:ind w:firstLine="284"/>
      <w:jc w:val="both"/>
      <w:spacing w:before="60"/>
    </w:pPr>
    <w:rPr>
      <w:rFonts w:ascii="Arial" w:hAnsi="Arial" w:eastAsia="Times New Roman" w:cs="Arial"/>
      <w:color w:val="000000"/>
      <w:lang w:val="ru-RU" w:eastAsia="ru-RU" w:bidi="ar-SA"/>
    </w:rPr>
  </w:style>
  <w:style w:type="paragraph" w:styleId="1147">
    <w:name w:val="Требование"/>
    <w:basedOn w:val="974"/>
    <w:next w:val="1147"/>
    <w:link w:val="974"/>
    <w:uiPriority w:val="99"/>
    <w:semiHidden/>
    <w:pPr>
      <w:ind w:left="1209" w:hanging="360"/>
      <w:jc w:val="both"/>
      <w:spacing w:after="0" w:line="240" w:lineRule="auto"/>
      <w:tabs>
        <w:tab w:val="num" w:pos="1209" w:leader="none"/>
      </w:tabs>
    </w:pPr>
    <w:rPr>
      <w:rFonts w:ascii="Times New Roman" w:hAnsi="Times New Roman" w:eastAsia="Times New Roman" w:cs="Times New Roman"/>
      <w:sz w:val="24"/>
      <w:szCs w:val="24"/>
      <w:lang w:eastAsia="ru-RU"/>
    </w:rPr>
  </w:style>
  <w:style w:type="paragraph" w:styleId="1148" w:default="1">
    <w:name w:val="Normal Table"/>
    <w:basedOn w:val="974"/>
    <w:next w:val="1148"/>
    <w:link w:val="974"/>
    <w:uiPriority w:val="99"/>
    <w:semiHidden/>
    <w:pPr>
      <w:ind w:firstLine="851"/>
      <w:jc w:val="both"/>
      <w:spacing w:before="60" w:after="120" w:line="240" w:lineRule="auto"/>
    </w:pPr>
    <w:rPr>
      <w:rFonts w:ascii="Times New Roman" w:hAnsi="Times New Roman" w:eastAsia="Calibri" w:cs="Times New Roman"/>
      <w:sz w:val="24"/>
      <w:lang w:val="en-GB" w:eastAsia="ru-RU"/>
    </w:rPr>
  </w:style>
  <w:style w:type="character" w:styleId="1149">
    <w:name w:val="tz_head_1 Знак"/>
    <w:next w:val="1149"/>
    <w:link w:val="1150"/>
    <w:semiHidden/>
    <w:rPr>
      <w:rFonts w:ascii="Times New Roman" w:hAnsi="Times New Roman" w:eastAsia="Times New Roman"/>
      <w:b/>
      <w:bCs/>
      <w:caps/>
      <w:sz w:val="24"/>
      <w:szCs w:val="28"/>
      <w:lang w:val="en-US" w:eastAsia="en-US"/>
    </w:rPr>
  </w:style>
  <w:style w:type="paragraph" w:styleId="1150">
    <w:name w:val="tz_head_1"/>
    <w:basedOn w:val="974"/>
    <w:next w:val="1150"/>
    <w:link w:val="1149"/>
    <w:semiHidden/>
    <w:pPr>
      <w:numPr>
        <w:ilvl w:val="0"/>
        <w:numId w:val="21"/>
      </w:numPr>
      <w:keepNext/>
      <w:spacing w:before="480" w:after="240" w:line="240" w:lineRule="auto"/>
      <w:outlineLvl w:val="0"/>
    </w:pPr>
    <w:rPr>
      <w:rFonts w:ascii="Times New Roman" w:hAnsi="Times New Roman" w:eastAsia="Times New Roman"/>
      <w:b/>
      <w:bCs/>
      <w:caps/>
      <w:sz w:val="24"/>
      <w:szCs w:val="28"/>
      <w:lang w:val="en-US" w:eastAsia="en-US"/>
    </w:rPr>
  </w:style>
  <w:style w:type="paragraph" w:styleId="1151">
    <w:name w:val="tz_head_2"/>
    <w:basedOn w:val="974"/>
    <w:next w:val="1151"/>
    <w:link w:val="974"/>
    <w:semiHidden/>
    <w:pPr>
      <w:numPr>
        <w:ilvl w:val="1"/>
        <w:numId w:val="21"/>
      </w:numPr>
      <w:keepLines/>
      <w:keepNext/>
      <w:spacing w:before="240" w:after="120" w:line="240" w:lineRule="auto"/>
      <w:outlineLvl w:val="1"/>
    </w:pPr>
    <w:rPr>
      <w:rFonts w:ascii="Times New Roman" w:hAnsi="Times New Roman" w:eastAsia="Times New Roman" w:cs="Times New Roman"/>
      <w:b/>
      <w:bCs/>
      <w:sz w:val="26"/>
      <w:szCs w:val="26"/>
      <w:lang w:eastAsia="ru-RU"/>
    </w:rPr>
  </w:style>
  <w:style w:type="paragraph" w:styleId="1152">
    <w:name w:val="tz_head_3"/>
    <w:basedOn w:val="974"/>
    <w:next w:val="1152"/>
    <w:link w:val="974"/>
    <w:semiHidden/>
    <w:pPr>
      <w:numPr>
        <w:ilvl w:val="2"/>
        <w:numId w:val="21"/>
      </w:numPr>
      <w:ind w:left="1418"/>
      <w:keepLines/>
      <w:keepNext/>
      <w:spacing w:before="240" w:after="120" w:line="240" w:lineRule="auto"/>
      <w:tabs>
        <w:tab w:val="clear" w:pos="-567" w:leader="none"/>
        <w:tab w:val="num" w:pos="1418" w:leader="none"/>
      </w:tabs>
      <w:outlineLvl w:val="2"/>
    </w:pPr>
    <w:rPr>
      <w:rFonts w:ascii="Times New Roman" w:hAnsi="Times New Roman" w:eastAsia="Times New Roman" w:cs="Times New Roman"/>
      <w:b/>
      <w:bCs/>
      <w:i/>
      <w:iCs/>
      <w:sz w:val="26"/>
      <w:szCs w:val="26"/>
      <w:lang w:eastAsia="ru-RU"/>
    </w:rPr>
  </w:style>
  <w:style w:type="paragraph" w:styleId="1153">
    <w:name w:val="tz_head_4"/>
    <w:basedOn w:val="1152"/>
    <w:next w:val="1153"/>
    <w:link w:val="974"/>
    <w:semiHidden/>
    <w:pPr>
      <w:numPr>
        <w:ilvl w:val="3"/>
        <w:numId w:val="21"/>
      </w:numPr>
      <w:outlineLvl w:val="3"/>
    </w:pPr>
    <w:rPr>
      <w:bCs w:val="0"/>
      <w:iCs w:val="0"/>
      <w:sz w:val="24"/>
    </w:rPr>
  </w:style>
  <w:style w:type="character" w:styleId="1154">
    <w:name w:val="tz_head_middle Знак"/>
    <w:next w:val="1154"/>
    <w:link w:val="1155"/>
    <w:semiHidden/>
    <w:rPr>
      <w:rFonts w:ascii="Times New Roman" w:hAnsi="Times New Roman" w:eastAsia="Times New Roman" w:cs="Times New Roman"/>
      <w:b/>
      <w:bCs/>
      <w:caps/>
      <w:sz w:val="24"/>
      <w:szCs w:val="28"/>
    </w:rPr>
  </w:style>
  <w:style w:type="paragraph" w:styleId="1155">
    <w:name w:val="tz_head_middle"/>
    <w:basedOn w:val="1150"/>
    <w:next w:val="1155"/>
    <w:link w:val="1154"/>
    <w:semiHidden/>
    <w:pPr>
      <w:numPr>
        <w:ilvl w:val="0"/>
        <w:numId w:val="0"/>
      </w:numPr>
      <w:ind w:left="11"/>
      <w:jc w:val="center"/>
      <w:outlineLvl w:val="9"/>
    </w:pPr>
  </w:style>
  <w:style w:type="character" w:styleId="1156">
    <w:name w:val="tz_head_middle_1 Знак"/>
    <w:next w:val="1156"/>
    <w:link w:val="1157"/>
    <w:semiHidden/>
    <w:rPr>
      <w:rFonts w:ascii="Times New Roman" w:hAnsi="Times New Roman" w:eastAsia="Times New Roman" w:cs="Times New Roman"/>
      <w:b/>
      <w:bCs/>
      <w:caps/>
      <w:sz w:val="24"/>
      <w:szCs w:val="24"/>
    </w:rPr>
  </w:style>
  <w:style w:type="paragraph" w:styleId="1157">
    <w:name w:val="tz_head_middle_1"/>
    <w:basedOn w:val="1155"/>
    <w:next w:val="1157"/>
    <w:link w:val="1156"/>
    <w:semiHidden/>
    <w:pPr>
      <w:ind w:left="0"/>
    </w:pPr>
    <w:rPr>
      <w:szCs w:val="24"/>
    </w:rPr>
  </w:style>
  <w:style w:type="paragraph" w:styleId="1158">
    <w:name w:val="tz_head_middle_2"/>
    <w:basedOn w:val="974"/>
    <w:next w:val="1158"/>
    <w:link w:val="974"/>
    <w:semiHidden/>
    <w:pPr>
      <w:jc w:val="center"/>
      <w:spacing w:after="0" w:line="240" w:lineRule="auto"/>
    </w:pPr>
    <w:rPr>
      <w:rFonts w:ascii="Times New Roman" w:hAnsi="Times New Roman" w:eastAsia="Times New Roman" w:cs="Times New Roman"/>
      <w:sz w:val="24"/>
      <w:szCs w:val="24"/>
      <w:lang w:eastAsia="ru-RU"/>
    </w:rPr>
  </w:style>
  <w:style w:type="paragraph" w:styleId="1159">
    <w:name w:val="tz_tabl_middle"/>
    <w:basedOn w:val="974"/>
    <w:next w:val="1159"/>
    <w:link w:val="974"/>
    <w:semiHidden/>
    <w:pPr>
      <w:jc w:val="center"/>
      <w:spacing w:after="0" w:line="240" w:lineRule="auto"/>
    </w:pPr>
    <w:rPr>
      <w:rFonts w:ascii="Times New Roman" w:hAnsi="Times New Roman" w:eastAsia="Times New Roman" w:cs="Times New Roman"/>
      <w:sz w:val="18"/>
      <w:szCs w:val="18"/>
      <w:lang w:eastAsia="ru-RU"/>
    </w:rPr>
  </w:style>
  <w:style w:type="paragraph" w:styleId="1160">
    <w:name w:val="tz_tabl_left"/>
    <w:basedOn w:val="1159"/>
    <w:next w:val="1160"/>
    <w:link w:val="974"/>
    <w:semiHidden/>
    <w:pPr>
      <w:jc w:val="both"/>
      <w:spacing w:before="60" w:after="60"/>
    </w:pPr>
    <w:rPr>
      <w:sz w:val="24"/>
      <w:szCs w:val="24"/>
    </w:rPr>
  </w:style>
  <w:style w:type="paragraph" w:styleId="1161">
    <w:name w:val="tz_tabl_middle_B"/>
    <w:basedOn w:val="974"/>
    <w:next w:val="1161"/>
    <w:link w:val="974"/>
    <w:semiHidden/>
    <w:pPr>
      <w:jc w:val="center"/>
      <w:keepLines/>
      <w:keepNext/>
      <w:spacing w:before="60" w:after="60" w:line="240" w:lineRule="auto"/>
    </w:pPr>
    <w:rPr>
      <w:rFonts w:ascii="Times New Roman" w:hAnsi="Times New Roman" w:eastAsia="Times New Roman" w:cs="Times New Roman"/>
      <w:b/>
      <w:bCs/>
      <w:sz w:val="24"/>
      <w:szCs w:val="24"/>
      <w:lang w:eastAsia="ru-RU"/>
    </w:rPr>
  </w:style>
  <w:style w:type="paragraph" w:styleId="1162">
    <w:name w:val="tz_list_3"/>
    <w:basedOn w:val="1137"/>
    <w:next w:val="1162"/>
    <w:link w:val="974"/>
    <w:semiHidden/>
    <w:pPr>
      <w:ind w:left="2109" w:hanging="285"/>
      <w:tabs>
        <w:tab w:val="num" w:pos="360" w:leader="none"/>
        <w:tab w:val="num" w:pos="643" w:leader="none"/>
        <w:tab w:val="num" w:pos="926" w:leader="none"/>
        <w:tab w:val="num" w:pos="2109" w:leader="none"/>
      </w:tabs>
    </w:pPr>
  </w:style>
  <w:style w:type="paragraph" w:styleId="1163">
    <w:name w:val="tz_tabl_list_1"/>
    <w:basedOn w:val="1142"/>
    <w:next w:val="1163"/>
    <w:link w:val="974"/>
    <w:semiHidden/>
    <w:pPr>
      <w:numPr>
        <w:ilvl w:val="0"/>
        <w:numId w:val="0"/>
      </w:numPr>
      <w:ind w:left="363" w:hanging="284"/>
      <w:spacing w:after="60"/>
      <w:tabs>
        <w:tab w:val="num" w:pos="366" w:leader="none"/>
        <w:tab w:val="num" w:pos="1209" w:leader="none"/>
        <w:tab w:val="num" w:pos="1492" w:leader="none"/>
      </w:tabs>
    </w:pPr>
    <w:rPr>
      <w:rFonts w:cs="Times New Roman"/>
    </w:rPr>
  </w:style>
  <w:style w:type="paragraph" w:styleId="1164">
    <w:name w:val="tz_tabl_left_B"/>
    <w:basedOn w:val="1160"/>
    <w:next w:val="1164"/>
    <w:link w:val="974"/>
    <w:semiHidden/>
    <w:rPr>
      <w:b/>
      <w:bCs/>
    </w:rPr>
  </w:style>
  <w:style w:type="paragraph" w:styleId="1165">
    <w:name w:val="Style1"/>
    <w:basedOn w:val="974"/>
    <w:next w:val="1165"/>
    <w:link w:val="974"/>
    <w:uiPriority w:val="99"/>
    <w:pPr>
      <w:ind w:hanging="355"/>
      <w:spacing w:after="0" w:line="269" w:lineRule="exact"/>
      <w:widowControl w:val="off"/>
    </w:pPr>
    <w:rPr>
      <w:rFonts w:ascii="Times New Roman" w:hAnsi="Times New Roman" w:eastAsia="Times New Roman" w:cs="Times New Roman"/>
      <w:sz w:val="24"/>
      <w:szCs w:val="24"/>
      <w:lang w:eastAsia="ru-RU"/>
    </w:rPr>
  </w:style>
  <w:style w:type="paragraph" w:styleId="1166">
    <w:name w:val="Style2"/>
    <w:basedOn w:val="974"/>
    <w:next w:val="1166"/>
    <w:link w:val="974"/>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167">
    <w:name w:val="Style4"/>
    <w:basedOn w:val="974"/>
    <w:next w:val="1167"/>
    <w:link w:val="974"/>
    <w:uiPriority w:val="99"/>
    <w:pPr>
      <w:jc w:val="center"/>
      <w:spacing w:after="0" w:line="240" w:lineRule="auto"/>
      <w:widowControl w:val="off"/>
    </w:pPr>
    <w:rPr>
      <w:rFonts w:ascii="Times New Roman" w:hAnsi="Times New Roman" w:eastAsia="Times New Roman" w:cs="Times New Roman"/>
      <w:sz w:val="24"/>
      <w:szCs w:val="24"/>
      <w:lang w:eastAsia="ru-RU"/>
    </w:rPr>
  </w:style>
  <w:style w:type="paragraph" w:styleId="1168">
    <w:name w:val="Style5"/>
    <w:basedOn w:val="974"/>
    <w:next w:val="1168"/>
    <w:link w:val="974"/>
    <w:semiHidden/>
    <w:pPr>
      <w:jc w:val="both"/>
      <w:spacing w:after="0" w:line="277" w:lineRule="exact"/>
      <w:widowControl w:val="off"/>
    </w:pPr>
    <w:rPr>
      <w:rFonts w:ascii="Times New Roman" w:hAnsi="Times New Roman" w:eastAsia="Times New Roman" w:cs="Times New Roman"/>
      <w:sz w:val="24"/>
      <w:szCs w:val="24"/>
      <w:lang w:eastAsia="ru-RU"/>
    </w:rPr>
  </w:style>
  <w:style w:type="paragraph" w:styleId="1169">
    <w:name w:val="Style7"/>
    <w:basedOn w:val="974"/>
    <w:next w:val="1169"/>
    <w:link w:val="974"/>
    <w:semiHidden/>
    <w:pPr>
      <w:ind w:firstLine="355"/>
      <w:jc w:val="both"/>
      <w:spacing w:after="0" w:line="276" w:lineRule="exact"/>
      <w:widowControl w:val="off"/>
    </w:pPr>
    <w:rPr>
      <w:rFonts w:ascii="Times New Roman" w:hAnsi="Times New Roman" w:eastAsia="Times New Roman" w:cs="Times New Roman"/>
      <w:sz w:val="24"/>
      <w:szCs w:val="24"/>
      <w:lang w:eastAsia="ru-RU"/>
    </w:rPr>
  </w:style>
  <w:style w:type="paragraph" w:styleId="1170">
    <w:name w:val="Style10"/>
    <w:basedOn w:val="974"/>
    <w:next w:val="1170"/>
    <w:link w:val="974"/>
    <w:semiHidden/>
    <w:pPr>
      <w:ind w:firstLine="720"/>
      <w:jc w:val="both"/>
      <w:spacing w:after="0" w:line="276" w:lineRule="exact"/>
      <w:widowControl w:val="off"/>
    </w:pPr>
    <w:rPr>
      <w:rFonts w:ascii="Times New Roman" w:hAnsi="Times New Roman" w:eastAsia="Times New Roman" w:cs="Times New Roman"/>
      <w:sz w:val="24"/>
      <w:szCs w:val="24"/>
      <w:lang w:eastAsia="ru-RU"/>
    </w:rPr>
  </w:style>
  <w:style w:type="paragraph" w:styleId="1171">
    <w:name w:val="Style11"/>
    <w:basedOn w:val="974"/>
    <w:next w:val="1171"/>
    <w:link w:val="974"/>
    <w:semiHidden/>
    <w:pPr>
      <w:jc w:val="both"/>
      <w:spacing w:after="0" w:line="278" w:lineRule="exact"/>
      <w:widowControl w:val="off"/>
    </w:pPr>
    <w:rPr>
      <w:rFonts w:ascii="Times New Roman" w:hAnsi="Times New Roman" w:eastAsia="Times New Roman" w:cs="Times New Roman"/>
      <w:sz w:val="24"/>
      <w:szCs w:val="24"/>
      <w:lang w:eastAsia="ru-RU"/>
    </w:rPr>
  </w:style>
  <w:style w:type="paragraph" w:styleId="1172">
    <w:name w:val="Style12"/>
    <w:basedOn w:val="974"/>
    <w:next w:val="1172"/>
    <w:link w:val="974"/>
    <w:semiHidden/>
    <w:pPr>
      <w:spacing w:after="0" w:line="240" w:lineRule="auto"/>
      <w:widowControl w:val="off"/>
    </w:pPr>
    <w:rPr>
      <w:rFonts w:ascii="Times New Roman" w:hAnsi="Times New Roman" w:eastAsia="Times New Roman" w:cs="Times New Roman"/>
      <w:sz w:val="24"/>
      <w:szCs w:val="24"/>
      <w:lang w:eastAsia="ru-RU"/>
    </w:rPr>
  </w:style>
  <w:style w:type="paragraph" w:styleId="1173">
    <w:name w:val="Style14"/>
    <w:basedOn w:val="974"/>
    <w:next w:val="1173"/>
    <w:link w:val="974"/>
    <w:semiHidden/>
    <w:pPr>
      <w:ind w:firstLine="509"/>
      <w:jc w:val="both"/>
      <w:spacing w:after="0" w:line="276" w:lineRule="exact"/>
      <w:widowControl w:val="off"/>
    </w:pPr>
    <w:rPr>
      <w:rFonts w:ascii="Times New Roman" w:hAnsi="Times New Roman" w:eastAsia="Times New Roman" w:cs="Times New Roman"/>
      <w:sz w:val="24"/>
      <w:szCs w:val="24"/>
      <w:lang w:eastAsia="ru-RU"/>
    </w:rPr>
  </w:style>
  <w:style w:type="paragraph" w:styleId="1174">
    <w:name w:val="Style15"/>
    <w:basedOn w:val="974"/>
    <w:next w:val="1174"/>
    <w:link w:val="974"/>
    <w:semiHidden/>
    <w:pPr>
      <w:ind w:firstLine="720"/>
      <w:jc w:val="both"/>
      <w:spacing w:after="0" w:line="276" w:lineRule="exact"/>
      <w:widowControl w:val="off"/>
    </w:pPr>
    <w:rPr>
      <w:rFonts w:ascii="Times New Roman" w:hAnsi="Times New Roman" w:eastAsia="Times New Roman" w:cs="Times New Roman"/>
      <w:sz w:val="24"/>
      <w:szCs w:val="24"/>
      <w:lang w:eastAsia="ru-RU"/>
    </w:rPr>
  </w:style>
  <w:style w:type="paragraph" w:styleId="1175">
    <w:name w:val="Style16"/>
    <w:basedOn w:val="974"/>
    <w:next w:val="1175"/>
    <w:link w:val="974"/>
    <w:semiHidden/>
    <w:pPr>
      <w:ind w:hanging="346"/>
      <w:spacing w:after="0" w:line="403" w:lineRule="exact"/>
      <w:widowControl w:val="off"/>
    </w:pPr>
    <w:rPr>
      <w:rFonts w:ascii="Times New Roman" w:hAnsi="Times New Roman" w:eastAsia="Times New Roman" w:cs="Times New Roman"/>
      <w:sz w:val="24"/>
      <w:szCs w:val="24"/>
      <w:lang w:eastAsia="ru-RU"/>
    </w:rPr>
  </w:style>
  <w:style w:type="character" w:styleId="1176">
    <w:name w:val="Text_main Знак"/>
    <w:next w:val="1176"/>
    <w:link w:val="1177"/>
    <w:semiHidden/>
    <w:rPr>
      <w:rFonts w:ascii="Times New Roman" w:hAnsi="Times New Roman" w:eastAsia="Times New Roman"/>
      <w:sz w:val="24"/>
      <w:szCs w:val="24"/>
      <w:lang w:val="ru-RU" w:eastAsia="en-US" w:bidi="ar-SA"/>
    </w:rPr>
  </w:style>
  <w:style w:type="paragraph" w:styleId="1177">
    <w:name w:val="Text_main"/>
    <w:next w:val="1177"/>
    <w:link w:val="1176"/>
    <w:semiHidden/>
    <w:pPr>
      <w:ind w:firstLine="709"/>
      <w:jc w:val="both"/>
      <w:spacing w:after="120" w:line="300" w:lineRule="auto"/>
    </w:pPr>
    <w:rPr>
      <w:rFonts w:ascii="Times New Roman" w:hAnsi="Times New Roman" w:eastAsia="Times New Roman"/>
      <w:sz w:val="24"/>
      <w:szCs w:val="24"/>
      <w:lang w:val="ru-RU" w:eastAsia="en-US" w:bidi="ar-SA"/>
    </w:rPr>
  </w:style>
  <w:style w:type="paragraph" w:styleId="1178">
    <w:name w:val="PZ_spisok"/>
    <w:basedOn w:val="974"/>
    <w:next w:val="1178"/>
    <w:link w:val="974"/>
    <w:semiHidden/>
    <w:pPr>
      <w:ind w:left="709" w:hanging="425"/>
      <w:spacing w:after="0" w:line="240" w:lineRule="auto"/>
      <w:widowControl w:val="off"/>
      <w:tabs>
        <w:tab w:val="num" w:pos="567" w:leader="none"/>
        <w:tab w:val="num" w:pos="709" w:leader="none"/>
      </w:tabs>
    </w:pPr>
    <w:rPr>
      <w:rFonts w:ascii="Times New Roman" w:hAnsi="Times New Roman" w:eastAsia="Times New Roman" w:cs="Times New Roman"/>
      <w:sz w:val="24"/>
      <w:szCs w:val="24"/>
      <w:lang w:eastAsia="ru-RU"/>
    </w:rPr>
  </w:style>
  <w:style w:type="paragraph" w:styleId="1179">
    <w:name w:val="Заг.3"/>
    <w:basedOn w:val="974"/>
    <w:next w:val="1179"/>
    <w:link w:val="974"/>
    <w:semiHidden/>
    <w:pPr>
      <w:ind w:left="1724" w:hanging="360"/>
      <w:jc w:val="both"/>
      <w:keepNext/>
      <w:spacing w:before="120" w:after="0" w:line="240" w:lineRule="auto"/>
      <w:tabs>
        <w:tab w:val="num" w:pos="360" w:leader="none"/>
        <w:tab w:val="num" w:pos="1724" w:leader="none"/>
      </w:tabs>
      <w:outlineLvl w:val="2"/>
    </w:pPr>
    <w:rPr>
      <w:rFonts w:ascii="Arial" w:hAnsi="Arial" w:eastAsia="Times New Roman" w:cs="Arial"/>
      <w:b/>
      <w:bCs/>
      <w:color w:val="000000"/>
      <w:sz w:val="20"/>
      <w:szCs w:val="20"/>
      <w:lang w:eastAsia="ru-RU"/>
    </w:rPr>
  </w:style>
  <w:style w:type="paragraph" w:styleId="1180">
    <w:name w:val="tz_spisok_2"/>
    <w:basedOn w:val="974"/>
    <w:next w:val="1180"/>
    <w:link w:val="974"/>
    <w:semiHidden/>
    <w:pPr>
      <w:numPr>
        <w:ilvl w:val="0"/>
        <w:numId w:val="22"/>
      </w:numPr>
      <w:jc w:val="both"/>
      <w:spacing w:after="120" w:line="240" w:lineRule="auto"/>
    </w:pPr>
    <w:rPr>
      <w:rFonts w:ascii="Times New Roman" w:hAnsi="Times New Roman" w:eastAsia="Times New Roman" w:cs="Times New Roman"/>
      <w:sz w:val="24"/>
      <w:szCs w:val="24"/>
      <w:lang w:eastAsia="ru-RU"/>
    </w:rPr>
  </w:style>
  <w:style w:type="paragraph" w:styleId="1181">
    <w:name w:val="tz_list_tabl_1"/>
    <w:basedOn w:val="1142"/>
    <w:next w:val="1181"/>
    <w:link w:val="974"/>
    <w:semiHidden/>
    <w:pPr>
      <w:numPr>
        <w:ilvl w:val="0"/>
        <w:numId w:val="0"/>
      </w:numPr>
      <w:ind w:left="1209" w:hanging="357"/>
      <w:keepNext/>
      <w:tabs>
        <w:tab w:val="num" w:pos="1209" w:leader="none"/>
      </w:tabs>
    </w:pPr>
    <w:rPr>
      <w:rFonts w:cs="Times New Roman"/>
    </w:rPr>
  </w:style>
  <w:style w:type="character" w:styleId="1182">
    <w:name w:val="Основной текст_"/>
    <w:next w:val="1182"/>
    <w:link w:val="1183"/>
    <w:semiHidden/>
    <w:rPr>
      <w:sz w:val="23"/>
      <w:szCs w:val="23"/>
      <w:shd w:val="clear" w:color="auto" w:fill="ffffff"/>
    </w:rPr>
  </w:style>
  <w:style w:type="paragraph" w:styleId="1183">
    <w:name w:val="Основной текст1"/>
    <w:basedOn w:val="974"/>
    <w:next w:val="1183"/>
    <w:link w:val="1182"/>
    <w:semiHidden/>
    <w:pPr>
      <w:spacing w:after="0" w:line="274" w:lineRule="exact"/>
      <w:shd w:val="clear" w:color="auto" w:fill="ffffff"/>
    </w:pPr>
    <w:rPr>
      <w:sz w:val="23"/>
      <w:szCs w:val="23"/>
      <w:lang w:val="en-US" w:eastAsia="en-US"/>
    </w:rPr>
  </w:style>
  <w:style w:type="paragraph" w:styleId="1184">
    <w:name w:val="Document Name"/>
    <w:next w:val="974"/>
    <w:link w:val="974"/>
    <w:uiPriority w:val="99"/>
    <w:semiHidden/>
    <w:pPr>
      <w:jc w:val="center"/>
      <w:keepLines/>
      <w:spacing w:before="120" w:after="120" w:line="288" w:lineRule="auto"/>
    </w:pPr>
    <w:rPr>
      <w:rFonts w:ascii="Times New Roman" w:hAnsi="Times New Roman" w:eastAsia="Times New Roman"/>
      <w:b/>
      <w:bCs/>
      <w:caps/>
      <w:sz w:val="36"/>
      <w:szCs w:val="36"/>
      <w:lang w:val="ru-RU" w:eastAsia="en-US" w:bidi="ar-SA"/>
    </w:rPr>
  </w:style>
  <w:style w:type="paragraph" w:styleId="1185">
    <w:name w:val="Table_Text"/>
    <w:next w:val="1185"/>
    <w:link w:val="974"/>
    <w:semiHidden/>
    <w:pPr>
      <w:spacing w:before="40" w:after="40" w:line="288" w:lineRule="auto"/>
    </w:pPr>
    <w:rPr>
      <w:rFonts w:ascii="Times New Roman" w:hAnsi="Times New Roman"/>
      <w:color w:val="000000"/>
      <w:sz w:val="22"/>
      <w:szCs w:val="22"/>
      <w:lang w:val="ru-RU" w:eastAsia="en-US" w:bidi="ar-SA"/>
    </w:rPr>
  </w:style>
  <w:style w:type="paragraph" w:styleId="1186">
    <w:name w:val="втяжка"/>
    <w:basedOn w:val="1127"/>
    <w:next w:val="1127"/>
    <w:link w:val="974"/>
    <w:semiHidden/>
    <w:pPr>
      <w:ind w:left="567" w:hanging="567"/>
      <w:spacing w:before="57"/>
      <w:tabs>
        <w:tab w:val="left" w:pos="567" w:leader="none"/>
      </w:tabs>
    </w:pPr>
  </w:style>
  <w:style w:type="paragraph" w:styleId="1187">
    <w:name w:val="font5"/>
    <w:basedOn w:val="974"/>
    <w:next w:val="1187"/>
    <w:link w:val="974"/>
    <w:pPr>
      <w:spacing w:before="100" w:beforeAutospacing="1" w:after="100" w:afterAutospacing="1" w:line="240" w:lineRule="auto"/>
    </w:pPr>
    <w:rPr>
      <w:rFonts w:ascii="Arial" w:hAnsi="Arial" w:eastAsia="Times New Roman" w:cs="Arial"/>
      <w:i/>
      <w:iCs/>
      <w:sz w:val="18"/>
      <w:szCs w:val="18"/>
      <w:lang w:eastAsia="ru-RU"/>
    </w:rPr>
  </w:style>
  <w:style w:type="paragraph" w:styleId="1188">
    <w:name w:val="font6"/>
    <w:basedOn w:val="974"/>
    <w:next w:val="1188"/>
    <w:link w:val="974"/>
    <w:pPr>
      <w:spacing w:before="100" w:beforeAutospacing="1" w:after="100" w:afterAutospacing="1" w:line="240" w:lineRule="auto"/>
    </w:pPr>
    <w:rPr>
      <w:rFonts w:ascii="Arial" w:hAnsi="Arial" w:eastAsia="Times New Roman" w:cs="Arial"/>
      <w:i/>
      <w:iCs/>
      <w:sz w:val="14"/>
      <w:szCs w:val="14"/>
      <w:lang w:eastAsia="ru-RU"/>
    </w:rPr>
  </w:style>
  <w:style w:type="paragraph" w:styleId="1189">
    <w:name w:val="xl63"/>
    <w:basedOn w:val="974"/>
    <w:next w:val="1189"/>
    <w:link w:val="974"/>
    <w:pPr>
      <w:spacing w:before="100" w:beforeAutospacing="1" w:after="100" w:afterAutospacing="1" w:line="240" w:lineRule="auto"/>
    </w:pPr>
    <w:rPr>
      <w:rFonts w:ascii="Arial" w:hAnsi="Arial" w:eastAsia="Times New Roman" w:cs="Arial"/>
      <w:b/>
      <w:bCs/>
      <w:sz w:val="24"/>
      <w:szCs w:val="24"/>
      <w:lang w:eastAsia="ru-RU"/>
    </w:rPr>
  </w:style>
  <w:style w:type="paragraph" w:styleId="1190">
    <w:name w:val="xl64"/>
    <w:basedOn w:val="974"/>
    <w:next w:val="1190"/>
    <w:link w:val="974"/>
    <w:pPr>
      <w:spacing w:before="100" w:beforeAutospacing="1" w:after="100" w:afterAutospacing="1" w:line="240" w:lineRule="auto"/>
    </w:pPr>
    <w:rPr>
      <w:rFonts w:ascii="Arial" w:hAnsi="Arial" w:eastAsia="Times New Roman" w:cs="Arial"/>
      <w:sz w:val="18"/>
      <w:szCs w:val="18"/>
      <w:lang w:eastAsia="ru-RU"/>
    </w:rPr>
  </w:style>
  <w:style w:type="paragraph" w:styleId="1191">
    <w:name w:val="xl65"/>
    <w:basedOn w:val="974"/>
    <w:next w:val="1191"/>
    <w:link w:val="974"/>
    <w:pPr>
      <w:spacing w:before="100" w:beforeAutospacing="1" w:after="100" w:afterAutospacing="1" w:line="240" w:lineRule="auto"/>
    </w:pPr>
    <w:rPr>
      <w:rFonts w:ascii="Arial" w:hAnsi="Arial" w:eastAsia="Times New Roman" w:cs="Arial"/>
      <w:sz w:val="18"/>
      <w:szCs w:val="18"/>
      <w:lang w:eastAsia="ru-RU"/>
    </w:rPr>
  </w:style>
  <w:style w:type="paragraph" w:styleId="1192">
    <w:name w:val="xl66"/>
    <w:basedOn w:val="974"/>
    <w:next w:val="1192"/>
    <w:link w:val="974"/>
    <w:pPr>
      <w:jc w:val="center"/>
      <w:spacing w:before="100" w:beforeAutospacing="1" w:after="100" w:afterAutospacing="1" w:line="240" w:lineRule="auto"/>
    </w:pPr>
    <w:rPr>
      <w:rFonts w:ascii="Arial" w:hAnsi="Arial" w:eastAsia="Times New Roman" w:cs="Arial"/>
      <w:sz w:val="18"/>
      <w:szCs w:val="18"/>
      <w:lang w:eastAsia="ru-RU"/>
    </w:rPr>
  </w:style>
  <w:style w:type="paragraph" w:styleId="1193">
    <w:name w:val="xl67"/>
    <w:basedOn w:val="974"/>
    <w:next w:val="1193"/>
    <w:link w:val="974"/>
    <w:pPr>
      <w:jc w:val="right"/>
      <w:spacing w:before="100" w:beforeAutospacing="1" w:after="100" w:afterAutospacing="1" w:line="240" w:lineRule="auto"/>
    </w:pPr>
    <w:rPr>
      <w:rFonts w:ascii="Arial" w:hAnsi="Arial" w:eastAsia="Times New Roman" w:cs="Arial"/>
      <w:sz w:val="16"/>
      <w:szCs w:val="16"/>
      <w:lang w:eastAsia="ru-RU"/>
    </w:rPr>
  </w:style>
  <w:style w:type="paragraph" w:styleId="1194">
    <w:name w:val="xl68"/>
    <w:basedOn w:val="974"/>
    <w:next w:val="1194"/>
    <w:link w:val="974"/>
    <w:pPr>
      <w:jc w:val="right"/>
      <w:spacing w:before="100" w:beforeAutospacing="1" w:after="100" w:afterAutospacing="1" w:line="240" w:lineRule="auto"/>
    </w:pPr>
    <w:rPr>
      <w:rFonts w:ascii="Arial" w:hAnsi="Arial" w:eastAsia="Times New Roman" w:cs="Arial"/>
      <w:sz w:val="16"/>
      <w:szCs w:val="16"/>
      <w:lang w:eastAsia="ru-RU"/>
    </w:rPr>
  </w:style>
  <w:style w:type="paragraph" w:styleId="1195">
    <w:name w:val="xl69"/>
    <w:basedOn w:val="974"/>
    <w:next w:val="1195"/>
    <w:link w:val="974"/>
    <w:pPr>
      <w:spacing w:before="100" w:beforeAutospacing="1" w:after="100" w:afterAutospacing="1" w:line="240" w:lineRule="auto"/>
    </w:pPr>
    <w:rPr>
      <w:rFonts w:ascii="Arial" w:hAnsi="Arial" w:eastAsia="Times New Roman" w:cs="Arial"/>
      <w:sz w:val="24"/>
      <w:szCs w:val="24"/>
      <w:lang w:eastAsia="ru-RU"/>
    </w:rPr>
  </w:style>
  <w:style w:type="paragraph" w:styleId="1196">
    <w:name w:val="xl70"/>
    <w:basedOn w:val="974"/>
    <w:next w:val="1196"/>
    <w:link w:val="974"/>
    <w:pPr>
      <w:spacing w:before="100" w:beforeAutospacing="1" w:after="100" w:afterAutospacing="1" w:line="240" w:lineRule="auto"/>
    </w:pPr>
    <w:rPr>
      <w:rFonts w:ascii="Arial" w:hAnsi="Arial" w:eastAsia="Times New Roman" w:cs="Arial"/>
      <w:sz w:val="24"/>
      <w:szCs w:val="24"/>
      <w:lang w:eastAsia="ru-RU"/>
    </w:rPr>
  </w:style>
  <w:style w:type="paragraph" w:styleId="1197">
    <w:name w:val="xl71"/>
    <w:basedOn w:val="974"/>
    <w:next w:val="1197"/>
    <w:link w:val="974"/>
    <w:pPr>
      <w:spacing w:before="100" w:beforeAutospacing="1" w:after="100" w:afterAutospacing="1" w:line="240" w:lineRule="auto"/>
    </w:pPr>
    <w:rPr>
      <w:rFonts w:ascii="Arial" w:hAnsi="Arial" w:eastAsia="Times New Roman" w:cs="Arial"/>
      <w:sz w:val="18"/>
      <w:szCs w:val="18"/>
      <w:lang w:eastAsia="ru-RU"/>
    </w:rPr>
  </w:style>
  <w:style w:type="paragraph" w:styleId="1198">
    <w:name w:val="xl72"/>
    <w:basedOn w:val="974"/>
    <w:next w:val="1198"/>
    <w:link w:val="974"/>
    <w:pPr>
      <w:jc w:val="right"/>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199">
    <w:name w:val="xl73"/>
    <w:basedOn w:val="974"/>
    <w:next w:val="1199"/>
    <w:link w:val="974"/>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200">
    <w:name w:val="xl74"/>
    <w:basedOn w:val="974"/>
    <w:next w:val="1200"/>
    <w:link w:val="974"/>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201">
    <w:name w:val="xl75"/>
    <w:basedOn w:val="974"/>
    <w:next w:val="1201"/>
    <w:link w:val="974"/>
    <w:pPr>
      <w:jc w:val="center"/>
      <w:spacing w:before="100" w:beforeAutospacing="1" w:after="100" w:afterAutospacing="1" w:line="240" w:lineRule="auto"/>
      <w:pBdr>
        <w:top w:val="single" w:color="000000" w:sz="4" w:space="0"/>
      </w:pBdr>
    </w:pPr>
    <w:rPr>
      <w:rFonts w:ascii="Arial" w:hAnsi="Arial" w:eastAsia="Times New Roman" w:cs="Arial"/>
      <w:i/>
      <w:iCs/>
      <w:sz w:val="24"/>
      <w:szCs w:val="24"/>
      <w:lang w:eastAsia="ru-RU"/>
    </w:rPr>
  </w:style>
  <w:style w:type="paragraph" w:styleId="1202">
    <w:name w:val="xl76"/>
    <w:basedOn w:val="974"/>
    <w:next w:val="1202"/>
    <w:link w:val="974"/>
    <w:pPr>
      <w:jc w:val="right"/>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203">
    <w:name w:val="xl77"/>
    <w:basedOn w:val="974"/>
    <w:next w:val="1203"/>
    <w:link w:val="974"/>
    <w:pPr>
      <w:jc w:val="center"/>
      <w:spacing w:before="100" w:beforeAutospacing="1" w:after="100" w:afterAutospacing="1" w:line="240" w:lineRule="auto"/>
    </w:pPr>
    <w:rPr>
      <w:rFonts w:ascii="Arial" w:hAnsi="Arial" w:eastAsia="Times New Roman" w:cs="Arial"/>
      <w:i/>
      <w:iCs/>
      <w:sz w:val="16"/>
      <w:szCs w:val="16"/>
      <w:lang w:eastAsia="ru-RU"/>
    </w:rPr>
  </w:style>
  <w:style w:type="paragraph" w:styleId="1204">
    <w:name w:val="xl78"/>
    <w:basedOn w:val="974"/>
    <w:next w:val="1204"/>
    <w:link w:val="974"/>
    <w:pPr>
      <w:spacing w:before="100" w:beforeAutospacing="1" w:after="100" w:afterAutospacing="1" w:line="240" w:lineRule="auto"/>
    </w:pPr>
    <w:rPr>
      <w:rFonts w:ascii="Arial" w:hAnsi="Arial" w:eastAsia="Times New Roman" w:cs="Arial"/>
      <w:sz w:val="16"/>
      <w:szCs w:val="16"/>
      <w:lang w:eastAsia="ru-RU"/>
    </w:rPr>
  </w:style>
  <w:style w:type="paragraph" w:styleId="1205">
    <w:name w:val="xl79"/>
    <w:basedOn w:val="974"/>
    <w:next w:val="1205"/>
    <w:link w:val="974"/>
    <w:pPr>
      <w:jc w:val="center"/>
      <w:spacing w:before="100" w:beforeAutospacing="1" w:after="100" w:afterAutospacing="1" w:line="240" w:lineRule="auto"/>
    </w:pPr>
    <w:rPr>
      <w:rFonts w:ascii="Arial" w:hAnsi="Arial" w:eastAsia="Times New Roman" w:cs="Arial"/>
      <w:b/>
      <w:bCs/>
      <w:sz w:val="24"/>
      <w:szCs w:val="24"/>
      <w:lang w:eastAsia="ru-RU"/>
    </w:rPr>
  </w:style>
  <w:style w:type="paragraph" w:styleId="1206">
    <w:name w:val="xl80"/>
    <w:basedOn w:val="974"/>
    <w:next w:val="1206"/>
    <w:link w:val="974"/>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1207">
    <w:name w:val="xl81"/>
    <w:basedOn w:val="974"/>
    <w:next w:val="1207"/>
    <w:link w:val="974"/>
    <w:pPr>
      <w:jc w:val="center"/>
      <w:spacing w:before="100" w:beforeAutospacing="1" w:after="100" w:afterAutospacing="1" w:line="240" w:lineRule="auto"/>
    </w:pPr>
    <w:rPr>
      <w:rFonts w:ascii="Arial" w:hAnsi="Arial" w:eastAsia="Times New Roman" w:cs="Arial"/>
      <w:sz w:val="24"/>
      <w:szCs w:val="24"/>
      <w:lang w:eastAsia="ru-RU"/>
    </w:rPr>
  </w:style>
  <w:style w:type="paragraph" w:styleId="1208">
    <w:name w:val="xl82"/>
    <w:basedOn w:val="974"/>
    <w:next w:val="1208"/>
    <w:link w:val="974"/>
    <w:pPr>
      <w:jc w:val="center"/>
      <w:spacing w:before="100" w:beforeAutospacing="1" w:after="100" w:afterAutospacing="1" w:line="240" w:lineRule="auto"/>
    </w:pPr>
    <w:rPr>
      <w:rFonts w:ascii="Arial" w:hAnsi="Arial" w:eastAsia="Times New Roman" w:cs="Arial"/>
      <w:sz w:val="16"/>
      <w:szCs w:val="16"/>
      <w:lang w:eastAsia="ru-RU"/>
    </w:rPr>
  </w:style>
  <w:style w:type="paragraph" w:styleId="1209">
    <w:name w:val="xl83"/>
    <w:basedOn w:val="974"/>
    <w:next w:val="1209"/>
    <w:link w:val="974"/>
    <w:pPr>
      <w:jc w:val="right"/>
      <w:spacing w:before="100" w:beforeAutospacing="1" w:after="100" w:afterAutospacing="1" w:line="240" w:lineRule="auto"/>
    </w:pPr>
    <w:rPr>
      <w:rFonts w:ascii="Arial" w:hAnsi="Arial" w:eastAsia="Times New Roman" w:cs="Arial"/>
      <w:lang w:eastAsia="ru-RU"/>
    </w:rPr>
  </w:style>
  <w:style w:type="paragraph" w:styleId="1210">
    <w:name w:val="xl84"/>
    <w:basedOn w:val="974"/>
    <w:next w:val="1210"/>
    <w:link w:val="974"/>
    <w:pPr>
      <w:jc w:val="center"/>
      <w:spacing w:before="100" w:beforeAutospacing="1" w:after="100" w:afterAutospacing="1" w:line="240" w:lineRule="auto"/>
    </w:pPr>
    <w:rPr>
      <w:rFonts w:ascii="Arial" w:hAnsi="Arial" w:eastAsia="Times New Roman" w:cs="Arial"/>
      <w:sz w:val="18"/>
      <w:szCs w:val="18"/>
      <w:lang w:eastAsia="ru-RU"/>
    </w:rPr>
  </w:style>
  <w:style w:type="paragraph" w:styleId="1211">
    <w:name w:val="xl85"/>
    <w:basedOn w:val="974"/>
    <w:next w:val="1211"/>
    <w:link w:val="974"/>
    <w:pPr>
      <w:spacing w:before="100" w:beforeAutospacing="1" w:after="100" w:afterAutospacing="1" w:line="240" w:lineRule="auto"/>
    </w:pPr>
    <w:rPr>
      <w:rFonts w:ascii="Arial" w:hAnsi="Arial" w:eastAsia="Times New Roman" w:cs="Arial"/>
      <w:sz w:val="24"/>
      <w:szCs w:val="24"/>
      <w:lang w:eastAsia="ru-RU"/>
    </w:rPr>
  </w:style>
  <w:style w:type="paragraph" w:styleId="1212">
    <w:name w:val="xl86"/>
    <w:basedOn w:val="974"/>
    <w:next w:val="1212"/>
    <w:link w:val="974"/>
    <w:pPr>
      <w:spacing w:before="100" w:beforeAutospacing="1" w:after="100" w:afterAutospacing="1" w:line="240" w:lineRule="auto"/>
    </w:pPr>
    <w:rPr>
      <w:rFonts w:ascii="Arial" w:hAnsi="Arial" w:eastAsia="Times New Roman" w:cs="Arial"/>
      <w:sz w:val="18"/>
      <w:szCs w:val="18"/>
      <w:lang w:eastAsia="ru-RU"/>
    </w:rPr>
  </w:style>
  <w:style w:type="paragraph" w:styleId="1213">
    <w:name w:val="xl87"/>
    <w:basedOn w:val="974"/>
    <w:next w:val="1213"/>
    <w:link w:val="974"/>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14">
    <w:name w:val="xl88"/>
    <w:basedOn w:val="974"/>
    <w:next w:val="1214"/>
    <w:link w:val="974"/>
    <w:pPr>
      <w:jc w:val="right"/>
      <w:spacing w:before="100" w:beforeAutospacing="1" w:after="100" w:afterAutospacing="1" w:line="240" w:lineRule="auto"/>
    </w:pPr>
    <w:rPr>
      <w:rFonts w:ascii="Arial" w:hAnsi="Arial" w:eastAsia="Times New Roman" w:cs="Arial"/>
      <w:sz w:val="18"/>
      <w:szCs w:val="18"/>
      <w:lang w:eastAsia="ru-RU"/>
    </w:rPr>
  </w:style>
  <w:style w:type="paragraph" w:styleId="1215">
    <w:name w:val="xl89"/>
    <w:basedOn w:val="974"/>
    <w:next w:val="1215"/>
    <w:link w:val="974"/>
    <w:pPr>
      <w:spacing w:before="100" w:beforeAutospacing="1" w:after="100" w:afterAutospacing="1" w:line="240" w:lineRule="auto"/>
    </w:pPr>
    <w:rPr>
      <w:rFonts w:ascii="Arial" w:hAnsi="Arial" w:eastAsia="Times New Roman" w:cs="Arial"/>
      <w:sz w:val="18"/>
      <w:szCs w:val="18"/>
      <w:lang w:eastAsia="ru-RU"/>
    </w:rPr>
  </w:style>
  <w:style w:type="paragraph" w:styleId="1216">
    <w:name w:val="xl90"/>
    <w:basedOn w:val="974"/>
    <w:next w:val="1216"/>
    <w:link w:val="974"/>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17">
    <w:name w:val="xl91"/>
    <w:basedOn w:val="974"/>
    <w:next w:val="1217"/>
    <w:link w:val="974"/>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18">
    <w:name w:val="xl92"/>
    <w:basedOn w:val="974"/>
    <w:next w:val="1218"/>
    <w:link w:val="974"/>
    <w:pPr>
      <w:jc w:val="center"/>
      <w:spacing w:before="100" w:beforeAutospacing="1" w:after="100" w:afterAutospacing="1" w:line="240" w:lineRule="auto"/>
    </w:pPr>
    <w:rPr>
      <w:rFonts w:ascii="Arial" w:hAnsi="Arial" w:eastAsia="Times New Roman" w:cs="Arial"/>
      <w:sz w:val="24"/>
      <w:szCs w:val="24"/>
      <w:lang w:eastAsia="ru-RU"/>
    </w:rPr>
  </w:style>
  <w:style w:type="paragraph" w:styleId="1219">
    <w:name w:val="xl93"/>
    <w:basedOn w:val="974"/>
    <w:next w:val="1219"/>
    <w:link w:val="974"/>
    <w:pPr>
      <w:spacing w:before="100" w:beforeAutospacing="1" w:after="100" w:afterAutospacing="1" w:line="240" w:lineRule="auto"/>
    </w:pPr>
    <w:rPr>
      <w:rFonts w:ascii="Arial" w:hAnsi="Arial" w:eastAsia="Times New Roman" w:cs="Arial"/>
      <w:sz w:val="24"/>
      <w:szCs w:val="24"/>
      <w:lang w:eastAsia="ru-RU"/>
    </w:rPr>
  </w:style>
  <w:style w:type="paragraph" w:styleId="1220">
    <w:name w:val="xl94"/>
    <w:basedOn w:val="974"/>
    <w:next w:val="1220"/>
    <w:link w:val="974"/>
    <w:pPr>
      <w:jc w:val="right"/>
      <w:spacing w:before="100" w:beforeAutospacing="1" w:after="100" w:afterAutospacing="1" w:line="240" w:lineRule="auto"/>
    </w:pPr>
    <w:rPr>
      <w:rFonts w:ascii="Arial" w:hAnsi="Arial" w:eastAsia="Times New Roman" w:cs="Arial"/>
      <w:sz w:val="24"/>
      <w:szCs w:val="24"/>
      <w:lang w:eastAsia="ru-RU"/>
    </w:rPr>
  </w:style>
  <w:style w:type="paragraph" w:styleId="1221">
    <w:name w:val="xl95"/>
    <w:basedOn w:val="974"/>
    <w:next w:val="1221"/>
    <w:link w:val="974"/>
    <w:pPr>
      <w:jc w:val="right"/>
      <w:spacing w:before="100" w:beforeAutospacing="1" w:after="100" w:afterAutospacing="1" w:line="240" w:lineRule="auto"/>
    </w:pPr>
    <w:rPr>
      <w:rFonts w:ascii="Arial" w:hAnsi="Arial" w:eastAsia="Times New Roman" w:cs="Arial"/>
      <w:sz w:val="24"/>
      <w:szCs w:val="24"/>
      <w:lang w:eastAsia="ru-RU"/>
    </w:rPr>
  </w:style>
  <w:style w:type="paragraph" w:styleId="1222">
    <w:name w:val="xl96"/>
    <w:basedOn w:val="974"/>
    <w:next w:val="1222"/>
    <w:link w:val="974"/>
    <w:pPr>
      <w:spacing w:before="100" w:beforeAutospacing="1" w:after="100" w:afterAutospacing="1" w:line="240" w:lineRule="auto"/>
      <w:pBdr>
        <w:top w:val="single" w:color="000000" w:sz="4" w:space="0"/>
      </w:pBdr>
    </w:pPr>
    <w:rPr>
      <w:rFonts w:ascii="Arial" w:hAnsi="Arial" w:eastAsia="Times New Roman" w:cs="Arial"/>
      <w:sz w:val="24"/>
      <w:szCs w:val="24"/>
      <w:lang w:eastAsia="ru-RU"/>
    </w:rPr>
  </w:style>
  <w:style w:type="paragraph" w:styleId="1223">
    <w:name w:val="xl97"/>
    <w:basedOn w:val="974"/>
    <w:next w:val="1223"/>
    <w:link w:val="974"/>
    <w:pPr>
      <w:jc w:val="right"/>
      <w:spacing w:before="100" w:beforeAutospacing="1" w:after="100" w:afterAutospacing="1" w:line="240" w:lineRule="auto"/>
      <w:pBdr>
        <w:top w:val="single" w:color="000000" w:sz="4" w:space="0"/>
      </w:pBdr>
    </w:pPr>
    <w:rPr>
      <w:rFonts w:ascii="Arial" w:hAnsi="Arial" w:eastAsia="Times New Roman" w:cs="Arial"/>
      <w:sz w:val="24"/>
      <w:szCs w:val="24"/>
      <w:lang w:eastAsia="ru-RU"/>
    </w:rPr>
  </w:style>
  <w:style w:type="paragraph" w:styleId="1224">
    <w:name w:val="xl98"/>
    <w:basedOn w:val="974"/>
    <w:next w:val="1224"/>
    <w:link w:val="974"/>
    <w:pPr>
      <w:jc w:val="right"/>
      <w:spacing w:before="100" w:beforeAutospacing="1" w:after="100" w:afterAutospacing="1" w:line="240" w:lineRule="auto"/>
    </w:pPr>
    <w:rPr>
      <w:rFonts w:ascii="Arial" w:hAnsi="Arial" w:eastAsia="Times New Roman" w:cs="Arial"/>
      <w:sz w:val="24"/>
      <w:szCs w:val="24"/>
      <w:lang w:eastAsia="ru-RU"/>
    </w:rPr>
  </w:style>
  <w:style w:type="paragraph" w:styleId="1225">
    <w:name w:val="xl99"/>
    <w:basedOn w:val="974"/>
    <w:next w:val="1225"/>
    <w:link w:val="974"/>
    <w:pPr>
      <w:spacing w:before="100" w:beforeAutospacing="1" w:after="100" w:afterAutospacing="1" w:line="240" w:lineRule="auto"/>
    </w:pPr>
    <w:rPr>
      <w:rFonts w:ascii="Arial" w:hAnsi="Arial" w:eastAsia="Times New Roman" w:cs="Arial"/>
      <w:sz w:val="24"/>
      <w:szCs w:val="24"/>
      <w:lang w:eastAsia="ru-RU"/>
    </w:rPr>
  </w:style>
  <w:style w:type="paragraph" w:styleId="1226">
    <w:name w:val="xl100"/>
    <w:basedOn w:val="974"/>
    <w:next w:val="1226"/>
    <w:link w:val="974"/>
    <w:pPr>
      <w:spacing w:before="100" w:beforeAutospacing="1" w:after="100" w:afterAutospacing="1" w:line="240" w:lineRule="auto"/>
    </w:pPr>
    <w:rPr>
      <w:rFonts w:ascii="Arial" w:hAnsi="Arial" w:eastAsia="Times New Roman" w:cs="Arial"/>
      <w:sz w:val="24"/>
      <w:szCs w:val="24"/>
      <w:lang w:eastAsia="ru-RU"/>
    </w:rPr>
  </w:style>
  <w:style w:type="paragraph" w:styleId="1227">
    <w:name w:val="xl101"/>
    <w:basedOn w:val="974"/>
    <w:next w:val="1227"/>
    <w:link w:val="974"/>
    <w:pPr>
      <w:spacing w:before="100" w:beforeAutospacing="1" w:after="100" w:afterAutospacing="1" w:line="240" w:lineRule="auto"/>
    </w:pPr>
    <w:rPr>
      <w:rFonts w:ascii="Arial" w:hAnsi="Arial" w:eastAsia="Times New Roman" w:cs="Arial"/>
      <w:sz w:val="24"/>
      <w:szCs w:val="24"/>
      <w:lang w:eastAsia="ru-RU"/>
    </w:rPr>
  </w:style>
  <w:style w:type="paragraph" w:styleId="1228">
    <w:name w:val="xl102"/>
    <w:basedOn w:val="974"/>
    <w:next w:val="1228"/>
    <w:link w:val="974"/>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29">
    <w:name w:val="xl103"/>
    <w:basedOn w:val="974"/>
    <w:next w:val="1229"/>
    <w:link w:val="974"/>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230">
    <w:name w:val="xl104"/>
    <w:basedOn w:val="974"/>
    <w:next w:val="1230"/>
    <w:link w:val="974"/>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31">
    <w:name w:val="xl105"/>
    <w:basedOn w:val="974"/>
    <w:next w:val="1231"/>
    <w:link w:val="974"/>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32">
    <w:name w:val="xl106"/>
    <w:basedOn w:val="974"/>
    <w:next w:val="1232"/>
    <w:link w:val="974"/>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33">
    <w:name w:val="xl107"/>
    <w:basedOn w:val="974"/>
    <w:next w:val="1233"/>
    <w:link w:val="974"/>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234">
    <w:name w:val="xl108"/>
    <w:basedOn w:val="974"/>
    <w:next w:val="1234"/>
    <w:link w:val="974"/>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235">
    <w:name w:val="xl109"/>
    <w:basedOn w:val="974"/>
    <w:next w:val="1235"/>
    <w:link w:val="974"/>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36">
    <w:name w:val="xl110"/>
    <w:basedOn w:val="974"/>
    <w:next w:val="1236"/>
    <w:link w:val="974"/>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37">
    <w:name w:val="xl111"/>
    <w:basedOn w:val="974"/>
    <w:next w:val="1237"/>
    <w:link w:val="974"/>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38">
    <w:name w:val="xl112"/>
    <w:basedOn w:val="974"/>
    <w:next w:val="1238"/>
    <w:link w:val="974"/>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lang w:eastAsia="ru-RU"/>
    </w:rPr>
  </w:style>
  <w:style w:type="paragraph" w:styleId="1239">
    <w:name w:val="xl113"/>
    <w:basedOn w:val="974"/>
    <w:next w:val="1239"/>
    <w:link w:val="974"/>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24"/>
      <w:szCs w:val="24"/>
      <w:lang w:eastAsia="ru-RU"/>
    </w:rPr>
  </w:style>
  <w:style w:type="paragraph" w:styleId="1240">
    <w:name w:val="xl114"/>
    <w:basedOn w:val="974"/>
    <w:next w:val="1240"/>
    <w:link w:val="974"/>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241">
    <w:name w:val="xl115"/>
    <w:basedOn w:val="974"/>
    <w:next w:val="1241"/>
    <w:link w:val="974"/>
    <w:pPr>
      <w:jc w:val="right"/>
      <w:spacing w:before="100" w:beforeAutospacing="1" w:after="100" w:afterAutospacing="1" w:line="240" w:lineRule="auto"/>
    </w:pPr>
    <w:rPr>
      <w:rFonts w:ascii="Arial" w:hAnsi="Arial" w:eastAsia="Times New Roman" w:cs="Arial"/>
      <w:sz w:val="24"/>
      <w:szCs w:val="24"/>
      <w:lang w:eastAsia="ru-RU"/>
    </w:rPr>
  </w:style>
  <w:style w:type="paragraph" w:styleId="1242">
    <w:name w:val="xl116"/>
    <w:basedOn w:val="974"/>
    <w:next w:val="1242"/>
    <w:link w:val="974"/>
    <w:pPr>
      <w:jc w:val="right"/>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43">
    <w:name w:val="xl117"/>
    <w:basedOn w:val="974"/>
    <w:next w:val="1243"/>
    <w:link w:val="974"/>
    <w:pPr>
      <w:jc w:val="right"/>
      <w:spacing w:before="100" w:beforeAutospacing="1" w:after="100" w:afterAutospacing="1" w:line="240" w:lineRule="auto"/>
    </w:pPr>
    <w:rPr>
      <w:rFonts w:ascii="Arial" w:hAnsi="Arial" w:eastAsia="Times New Roman" w:cs="Arial"/>
      <w:sz w:val="24"/>
      <w:szCs w:val="24"/>
      <w:lang w:eastAsia="ru-RU"/>
    </w:rPr>
  </w:style>
  <w:style w:type="paragraph" w:styleId="1244">
    <w:name w:val="xl118"/>
    <w:basedOn w:val="974"/>
    <w:next w:val="1244"/>
    <w:link w:val="974"/>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45">
    <w:name w:val="xl119"/>
    <w:basedOn w:val="974"/>
    <w:next w:val="1245"/>
    <w:link w:val="974"/>
    <w:pPr>
      <w:jc w:val="center"/>
      <w:spacing w:before="100" w:beforeAutospacing="1" w:after="100" w:afterAutospacing="1" w:line="240" w:lineRule="auto"/>
      <w:pBdr>
        <w:bottom w:val="single" w:color="000000" w:sz="4" w:space="0"/>
      </w:pBdr>
    </w:pPr>
    <w:rPr>
      <w:rFonts w:ascii="Arial" w:hAnsi="Arial" w:eastAsia="Times New Roman" w:cs="Arial"/>
      <w:lang w:eastAsia="ru-RU"/>
    </w:rPr>
  </w:style>
  <w:style w:type="paragraph" w:styleId="1246">
    <w:name w:val="xl120"/>
    <w:basedOn w:val="974"/>
    <w:next w:val="1246"/>
    <w:link w:val="974"/>
    <w:pPr>
      <w:spacing w:before="100" w:beforeAutospacing="1" w:after="100" w:afterAutospacing="1" w:line="240" w:lineRule="auto"/>
      <w:pBdr>
        <w:bottom w:val="single" w:color="000000" w:sz="4" w:space="0"/>
      </w:pBdr>
    </w:pPr>
    <w:rPr>
      <w:rFonts w:ascii="Times New Roman" w:hAnsi="Times New Roman" w:eastAsia="Times New Roman" w:cs="Times New Roman"/>
      <w:sz w:val="24"/>
      <w:szCs w:val="24"/>
      <w:lang w:eastAsia="ru-RU"/>
    </w:rPr>
  </w:style>
  <w:style w:type="paragraph" w:styleId="1247">
    <w:name w:val="Style17"/>
    <w:basedOn w:val="974"/>
    <w:next w:val="1247"/>
    <w:link w:val="974"/>
    <w:uiPriority w:val="99"/>
    <w:pPr>
      <w:ind w:firstLine="691"/>
      <w:jc w:val="both"/>
      <w:spacing w:after="0" w:line="322" w:lineRule="exact"/>
      <w:widowControl w:val="off"/>
    </w:pPr>
    <w:rPr>
      <w:rFonts w:ascii="Times New Roman" w:hAnsi="Times New Roman" w:eastAsia="Times New Roman" w:cs="Times New Roman"/>
      <w:sz w:val="24"/>
      <w:szCs w:val="24"/>
      <w:lang w:eastAsia="ru-RU"/>
    </w:rPr>
  </w:style>
  <w:style w:type="paragraph" w:styleId="1248">
    <w:name w:val="Style71"/>
    <w:basedOn w:val="974"/>
    <w:next w:val="1248"/>
    <w:link w:val="974"/>
    <w:uiPriority w:val="99"/>
    <w:pPr>
      <w:jc w:val="center"/>
      <w:spacing w:after="0" w:line="297" w:lineRule="exact"/>
      <w:widowControl w:val="off"/>
    </w:pPr>
    <w:rPr>
      <w:rFonts w:ascii="Times New Roman" w:hAnsi="Times New Roman" w:eastAsia="Times New Roman" w:cs="Times New Roman"/>
      <w:sz w:val="24"/>
      <w:szCs w:val="24"/>
      <w:lang w:eastAsia="ru-RU"/>
    </w:rPr>
  </w:style>
  <w:style w:type="paragraph" w:styleId="1249">
    <w:name w:val="Style72"/>
    <w:basedOn w:val="974"/>
    <w:next w:val="1249"/>
    <w:link w:val="974"/>
    <w:uiPriority w:val="99"/>
    <w:pPr>
      <w:spacing w:after="0" w:line="321" w:lineRule="exact"/>
      <w:widowControl w:val="off"/>
    </w:pPr>
    <w:rPr>
      <w:rFonts w:ascii="Times New Roman" w:hAnsi="Times New Roman" w:eastAsia="Times New Roman" w:cs="Times New Roman"/>
      <w:sz w:val="24"/>
      <w:szCs w:val="24"/>
      <w:lang w:eastAsia="ru-RU"/>
    </w:rPr>
  </w:style>
  <w:style w:type="paragraph" w:styleId="1250">
    <w:name w:val="Style76"/>
    <w:basedOn w:val="974"/>
    <w:next w:val="1250"/>
    <w:link w:val="974"/>
    <w:uiPriority w:val="99"/>
    <w:pPr>
      <w:jc w:val="right"/>
      <w:spacing w:after="0" w:line="331" w:lineRule="exact"/>
      <w:widowControl w:val="off"/>
    </w:pPr>
    <w:rPr>
      <w:rFonts w:ascii="Times New Roman" w:hAnsi="Times New Roman" w:eastAsia="Times New Roman" w:cs="Times New Roman"/>
      <w:sz w:val="24"/>
      <w:szCs w:val="24"/>
      <w:lang w:eastAsia="ru-RU"/>
    </w:rPr>
  </w:style>
  <w:style w:type="paragraph" w:styleId="1251">
    <w:name w:val="Style80"/>
    <w:basedOn w:val="974"/>
    <w:next w:val="1251"/>
    <w:link w:val="974"/>
    <w:uiPriority w:val="99"/>
    <w:pPr>
      <w:ind w:firstLine="710"/>
      <w:spacing w:after="0" w:line="238" w:lineRule="exact"/>
      <w:widowControl w:val="off"/>
    </w:pPr>
    <w:rPr>
      <w:rFonts w:ascii="Times New Roman" w:hAnsi="Times New Roman" w:eastAsia="Times New Roman" w:cs="Times New Roman"/>
      <w:sz w:val="24"/>
      <w:szCs w:val="24"/>
      <w:lang w:eastAsia="ru-RU"/>
    </w:rPr>
  </w:style>
  <w:style w:type="paragraph" w:styleId="1252">
    <w:name w:val="Style82"/>
    <w:basedOn w:val="974"/>
    <w:next w:val="1252"/>
    <w:link w:val="974"/>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253">
    <w:name w:val="Знак Знак Знак Знак"/>
    <w:basedOn w:val="974"/>
    <w:next w:val="1253"/>
    <w:link w:val="974"/>
    <w:pPr>
      <w:spacing w:after="160" w:line="240" w:lineRule="exact"/>
    </w:pPr>
    <w:rPr>
      <w:rFonts w:ascii="Times New Roman" w:hAnsi="Times New Roman" w:eastAsia="Calibri" w:cs="Times New Roman"/>
      <w:sz w:val="20"/>
      <w:szCs w:val="20"/>
      <w:lang w:eastAsia="zh-CN"/>
    </w:rPr>
  </w:style>
  <w:style w:type="paragraph" w:styleId="1254">
    <w:name w:val="Пункт"/>
    <w:basedOn w:val="974"/>
    <w:next w:val="1254"/>
    <w:link w:val="974"/>
    <w:pPr>
      <w:ind w:left="720" w:hanging="720"/>
      <w:jc w:val="both"/>
      <w:spacing w:after="0" w:line="360" w:lineRule="auto"/>
      <w:tabs>
        <w:tab w:val="num" w:pos="720" w:leader="none"/>
        <w:tab w:val="num" w:pos="2160" w:leader="none"/>
      </w:tabs>
    </w:pPr>
    <w:rPr>
      <w:rFonts w:ascii="Times New Roman" w:hAnsi="Times New Roman" w:eastAsia="Times New Roman" w:cs="Times New Roman"/>
      <w:sz w:val="28"/>
      <w:szCs w:val="28"/>
      <w:lang w:eastAsia="ru-RU"/>
    </w:rPr>
  </w:style>
  <w:style w:type="character" w:styleId="1255">
    <w:name w:val="Знак сноски"/>
    <w:next w:val="1255"/>
    <w:link w:val="974"/>
    <w:semiHidden/>
    <w:unhideWhenUsed/>
    <w:rPr>
      <w:rFonts w:ascii="Times New Roman" w:hAnsi="Times New Roman" w:cs="Times New Roman"/>
      <w:sz w:val="22"/>
      <w:szCs w:val="22"/>
      <w:vertAlign w:val="superscript"/>
    </w:rPr>
  </w:style>
  <w:style w:type="character" w:styleId="1256">
    <w:name w:val="Знак примечания"/>
    <w:next w:val="1256"/>
    <w:link w:val="974"/>
    <w:semiHidden/>
    <w:unhideWhenUsed/>
    <w:rPr>
      <w:sz w:val="16"/>
      <w:szCs w:val="16"/>
    </w:rPr>
  </w:style>
  <w:style w:type="character" w:styleId="1257">
    <w:name w:val="Номер страницы"/>
    <w:next w:val="1257"/>
    <w:link w:val="974"/>
    <w:unhideWhenUsed/>
    <w:rPr>
      <w:rFonts w:ascii="Times New Roman" w:hAnsi="Times New Roman" w:cs="Times New Roman"/>
    </w:rPr>
  </w:style>
  <w:style w:type="character" w:styleId="1258">
    <w:name w:val="Замещающий текст"/>
    <w:next w:val="1258"/>
    <w:link w:val="974"/>
    <w:uiPriority w:val="99"/>
    <w:semiHidden/>
    <w:rPr>
      <w:rFonts w:ascii="Times New Roman" w:hAnsi="Times New Roman" w:cs="Times New Roman"/>
      <w:color w:val="808080"/>
    </w:rPr>
  </w:style>
  <w:style w:type="character" w:styleId="1259">
    <w:name w:val="price_new"/>
    <w:next w:val="1259"/>
    <w:link w:val="974"/>
    <w:uiPriority w:val="99"/>
    <w:rPr>
      <w:rFonts w:ascii="Times New Roman" w:hAnsi="Times New Roman" w:cs="Times New Roman"/>
    </w:rPr>
  </w:style>
  <w:style w:type="character" w:styleId="1260">
    <w:name w:val="Font Style12"/>
    <w:next w:val="1260"/>
    <w:link w:val="974"/>
    <w:uiPriority w:val="99"/>
    <w:rPr>
      <w:rFonts w:ascii="Times New Roman" w:hAnsi="Times New Roman" w:cs="Times New Roman"/>
      <w:sz w:val="22"/>
      <w:szCs w:val="22"/>
    </w:rPr>
  </w:style>
  <w:style w:type="character" w:styleId="1261">
    <w:name w:val="product-spec-item__name-inner"/>
    <w:next w:val="1261"/>
    <w:link w:val="974"/>
    <w:uiPriority w:val="99"/>
    <w:rPr>
      <w:rFonts w:ascii="Times New Roman" w:hAnsi="Times New Roman" w:cs="Times New Roman"/>
    </w:rPr>
  </w:style>
  <w:style w:type="character" w:styleId="1262">
    <w:name w:val="product-spec-item__value-inner"/>
    <w:next w:val="1262"/>
    <w:link w:val="974"/>
    <w:uiPriority w:val="99"/>
    <w:rPr>
      <w:rFonts w:ascii="Times New Roman" w:hAnsi="Times New Roman" w:cs="Times New Roman"/>
    </w:rPr>
  </w:style>
  <w:style w:type="character" w:styleId="1263">
    <w:name w:val="Font Style13"/>
    <w:next w:val="1263"/>
    <w:link w:val="974"/>
    <w:uiPriority w:val="99"/>
    <w:rPr>
      <w:rFonts w:ascii="Times New Roman" w:hAnsi="Times New Roman" w:cs="Times New Roman"/>
      <w:sz w:val="22"/>
      <w:szCs w:val="22"/>
    </w:rPr>
  </w:style>
  <w:style w:type="character" w:styleId="1264">
    <w:name w:val="Основной шрифт"/>
    <w:next w:val="1264"/>
    <w:link w:val="974"/>
    <w:semiHidden/>
  </w:style>
  <w:style w:type="character" w:styleId="1265">
    <w:name w:val="apple-style-span"/>
    <w:basedOn w:val="984"/>
    <w:next w:val="1265"/>
    <w:link w:val="974"/>
  </w:style>
  <w:style w:type="character" w:styleId="1266">
    <w:name w:val="dfaq"/>
    <w:basedOn w:val="984"/>
    <w:next w:val="1266"/>
    <w:link w:val="974"/>
  </w:style>
  <w:style w:type="character" w:styleId="1267">
    <w:name w:val="apple-converted-space"/>
    <w:basedOn w:val="984"/>
    <w:next w:val="1267"/>
    <w:link w:val="974"/>
  </w:style>
  <w:style w:type="character" w:styleId="1268">
    <w:name w:val="bold"/>
    <w:basedOn w:val="984"/>
    <w:next w:val="1268"/>
    <w:link w:val="974"/>
  </w:style>
  <w:style w:type="paragraph" w:styleId="1269">
    <w:name w:val="z-Начало формы"/>
    <w:basedOn w:val="974"/>
    <w:next w:val="974"/>
    <w:link w:val="1270"/>
    <w:hidden/>
    <w:semiHidden/>
    <w:unhideWhenUsed/>
    <w:pPr>
      <w:jc w:val="center"/>
      <w:spacing w:after="0" w:line="240" w:lineRule="auto"/>
      <w:pBdr>
        <w:bottom w:val="single" w:color="000000" w:sz="6" w:space="1"/>
      </w:pBdr>
    </w:pPr>
    <w:rPr>
      <w:rFonts w:ascii="Arial" w:hAnsi="Arial" w:eastAsia="Times New Roman"/>
      <w:vanish/>
      <w:sz w:val="16"/>
      <w:szCs w:val="16"/>
      <w:lang w:val="en-US" w:eastAsia="ru-RU"/>
    </w:rPr>
  </w:style>
  <w:style w:type="character" w:styleId="1270">
    <w:name w:val="z-Начало формы Знак"/>
    <w:next w:val="1270"/>
    <w:link w:val="1269"/>
    <w:semiHidden/>
    <w:rPr>
      <w:rFonts w:ascii="Arial" w:hAnsi="Arial" w:eastAsia="Times New Roman" w:cs="Arial"/>
      <w:vanish/>
      <w:sz w:val="16"/>
      <w:szCs w:val="16"/>
      <w:lang w:eastAsia="ru-RU"/>
    </w:rPr>
  </w:style>
  <w:style w:type="paragraph" w:styleId="1271">
    <w:name w:val="z-Конец формы"/>
    <w:basedOn w:val="974"/>
    <w:next w:val="974"/>
    <w:link w:val="1272"/>
    <w:hidden/>
    <w:semiHidden/>
    <w:unhideWhenUsed/>
    <w:pPr>
      <w:jc w:val="center"/>
      <w:spacing w:after="0" w:line="240" w:lineRule="auto"/>
      <w:pBdr>
        <w:top w:val="single" w:color="000000" w:sz="6" w:space="1"/>
      </w:pBdr>
    </w:pPr>
    <w:rPr>
      <w:rFonts w:ascii="Arial" w:hAnsi="Arial" w:eastAsia="Times New Roman"/>
      <w:vanish/>
      <w:sz w:val="16"/>
      <w:szCs w:val="16"/>
      <w:lang w:val="en-US" w:eastAsia="ru-RU"/>
    </w:rPr>
  </w:style>
  <w:style w:type="character" w:styleId="1272">
    <w:name w:val="z-Конец формы Знак"/>
    <w:next w:val="1272"/>
    <w:link w:val="1271"/>
    <w:semiHidden/>
    <w:rPr>
      <w:rFonts w:ascii="Arial" w:hAnsi="Arial" w:eastAsia="Times New Roman" w:cs="Arial"/>
      <w:vanish/>
      <w:sz w:val="16"/>
      <w:szCs w:val="16"/>
      <w:lang w:eastAsia="ru-RU"/>
    </w:rPr>
  </w:style>
  <w:style w:type="character" w:styleId="1273">
    <w:name w:val="color003366"/>
    <w:basedOn w:val="984"/>
    <w:next w:val="1273"/>
    <w:link w:val="974"/>
  </w:style>
  <w:style w:type="character" w:styleId="1274">
    <w:name w:val="themebody"/>
    <w:basedOn w:val="984"/>
    <w:next w:val="1274"/>
    <w:link w:val="974"/>
  </w:style>
  <w:style w:type="character" w:styleId="1275">
    <w:name w:val="Знак Знак19"/>
    <w:next w:val="1275"/>
    <w:link w:val="974"/>
    <w:rPr>
      <w:b/>
      <w:sz w:val="36"/>
    </w:rPr>
  </w:style>
  <w:style w:type="character" w:styleId="1276">
    <w:name w:val="Знак Знак18"/>
    <w:next w:val="1276"/>
    <w:link w:val="974"/>
    <w:rPr>
      <w:b/>
      <w:bCs/>
      <w:sz w:val="24"/>
      <w:szCs w:val="24"/>
    </w:rPr>
  </w:style>
  <w:style w:type="character" w:styleId="1277">
    <w:name w:val="Font Style14"/>
    <w:next w:val="1277"/>
    <w:link w:val="974"/>
    <w:uiPriority w:val="99"/>
    <w:rPr>
      <w:rFonts w:ascii="Times New Roman" w:hAnsi="Times New Roman" w:cs="Times New Roman"/>
      <w:sz w:val="22"/>
      <w:szCs w:val="22"/>
    </w:rPr>
  </w:style>
  <w:style w:type="character" w:styleId="1278">
    <w:name w:val="Header Char,Linie Char,sl_header Char"/>
    <w:next w:val="1278"/>
    <w:link w:val="974"/>
    <w:uiPriority w:val="99"/>
    <w:semiHidden/>
    <w:rPr>
      <w:rFonts w:ascii="Times New Roman" w:hAnsi="Times New Roman" w:cs="Times New Roman"/>
      <w:sz w:val="24"/>
      <w:lang w:eastAsia="en-US"/>
    </w:rPr>
  </w:style>
  <w:style w:type="character" w:styleId="1279">
    <w:name w:val="Font Style18"/>
    <w:next w:val="1279"/>
    <w:link w:val="974"/>
    <w:uiPriority w:val="99"/>
    <w:rPr>
      <w:rFonts w:ascii="Times New Roman" w:hAnsi="Times New Roman" w:cs="Times New Roman"/>
      <w:sz w:val="18"/>
      <w:szCs w:val="18"/>
    </w:rPr>
  </w:style>
  <w:style w:type="character" w:styleId="1280">
    <w:name w:val="Font Style19"/>
    <w:next w:val="1280"/>
    <w:link w:val="974"/>
    <w:rPr>
      <w:rFonts w:ascii="Times New Roman" w:hAnsi="Times New Roman" w:cs="Times New Roman"/>
      <w:b/>
      <w:bCs/>
      <w:sz w:val="22"/>
      <w:szCs w:val="22"/>
    </w:rPr>
  </w:style>
  <w:style w:type="character" w:styleId="1281">
    <w:name w:val="Font Style20"/>
    <w:next w:val="1281"/>
    <w:link w:val="974"/>
    <w:rPr>
      <w:rFonts w:ascii="Times New Roman" w:hAnsi="Times New Roman" w:cs="Times New Roman"/>
      <w:sz w:val="22"/>
      <w:szCs w:val="22"/>
    </w:rPr>
  </w:style>
  <w:style w:type="character" w:styleId="1282">
    <w:name w:val="Font Style21"/>
    <w:next w:val="1282"/>
    <w:link w:val="974"/>
    <w:rPr>
      <w:rFonts w:ascii="Times New Roman" w:hAnsi="Times New Roman" w:cs="Times New Roman"/>
      <w:i/>
      <w:iCs/>
      <w:sz w:val="22"/>
      <w:szCs w:val="22"/>
    </w:rPr>
  </w:style>
  <w:style w:type="character" w:styleId="1283">
    <w:name w:val="Font Style22"/>
    <w:next w:val="1283"/>
    <w:link w:val="974"/>
    <w:rPr>
      <w:rFonts w:ascii="Times New Roman" w:hAnsi="Times New Roman" w:cs="Times New Roman"/>
      <w:b/>
      <w:bCs/>
      <w:i/>
      <w:iCs/>
      <w:sz w:val="22"/>
      <w:szCs w:val="22"/>
    </w:rPr>
  </w:style>
  <w:style w:type="character" w:styleId="1284">
    <w:name w:val="Знак Знак6"/>
    <w:next w:val="1284"/>
    <w:link w:val="974"/>
    <w:rPr>
      <w:rFonts w:ascii="Arial" w:hAnsi="Arial" w:cs="Arial"/>
      <w:sz w:val="18"/>
      <w:szCs w:val="18"/>
      <w:lang w:val="ru-RU" w:eastAsia="ru-RU" w:bidi="ar-SA"/>
    </w:rPr>
  </w:style>
  <w:style w:type="character" w:styleId="1285">
    <w:name w:val="st1"/>
    <w:basedOn w:val="984"/>
    <w:next w:val="1285"/>
    <w:link w:val="974"/>
  </w:style>
  <w:style w:type="character" w:styleId="1286">
    <w:name w:val="f"/>
    <w:next w:val="1286"/>
    <w:link w:val="974"/>
  </w:style>
  <w:style w:type="character" w:styleId="1287">
    <w:name w:val="r"/>
    <w:next w:val="1287"/>
    <w:link w:val="974"/>
  </w:style>
  <w:style w:type="character" w:styleId="1288">
    <w:name w:val="Font Style140"/>
    <w:next w:val="1288"/>
    <w:link w:val="974"/>
    <w:uiPriority w:val="99"/>
    <w:rPr>
      <w:rFonts w:ascii="Times New Roman" w:hAnsi="Times New Roman" w:cs="Times New Roman"/>
      <w:b/>
      <w:bCs/>
      <w:sz w:val="26"/>
      <w:szCs w:val="26"/>
    </w:rPr>
  </w:style>
  <w:style w:type="character" w:styleId="1289">
    <w:name w:val="Font Style151"/>
    <w:next w:val="1289"/>
    <w:link w:val="974"/>
    <w:uiPriority w:val="99"/>
    <w:rPr>
      <w:rFonts w:ascii="Times New Roman" w:hAnsi="Times New Roman" w:cs="Times New Roman"/>
      <w:smallCaps/>
      <w:sz w:val="26"/>
      <w:szCs w:val="26"/>
    </w:rPr>
  </w:style>
  <w:style w:type="character" w:styleId="1290">
    <w:name w:val="Font Style152"/>
    <w:next w:val="1290"/>
    <w:link w:val="974"/>
    <w:uiPriority w:val="99"/>
    <w:rPr>
      <w:rFonts w:ascii="Times New Roman" w:hAnsi="Times New Roman" w:cs="Times New Roman"/>
      <w:b/>
      <w:bCs/>
      <w:smallCaps/>
      <w:spacing w:val="30"/>
      <w:sz w:val="26"/>
      <w:szCs w:val="26"/>
    </w:rPr>
  </w:style>
  <w:style w:type="character" w:styleId="1291">
    <w:name w:val="Font Style153"/>
    <w:next w:val="1291"/>
    <w:link w:val="974"/>
    <w:uiPriority w:val="99"/>
    <w:rPr>
      <w:rFonts w:ascii="Times New Roman" w:hAnsi="Times New Roman" w:cs="Times New Roman"/>
      <w:sz w:val="20"/>
      <w:szCs w:val="20"/>
    </w:rPr>
  </w:style>
  <w:style w:type="character" w:styleId="1292">
    <w:name w:val="Font Style159"/>
    <w:next w:val="1292"/>
    <w:link w:val="974"/>
    <w:uiPriority w:val="99"/>
    <w:rPr>
      <w:rFonts w:ascii="Times New Roman" w:hAnsi="Times New Roman" w:cs="Times New Roman"/>
      <w:b/>
      <w:bCs/>
      <w:sz w:val="16"/>
      <w:szCs w:val="16"/>
    </w:rPr>
  </w:style>
  <w:style w:type="character" w:styleId="1293">
    <w:name w:val="Font Style181"/>
    <w:next w:val="1293"/>
    <w:link w:val="974"/>
    <w:uiPriority w:val="99"/>
    <w:rPr>
      <w:rFonts w:ascii="Times New Roman" w:hAnsi="Times New Roman" w:cs="Times New Roman"/>
      <w:sz w:val="22"/>
      <w:szCs w:val="22"/>
    </w:rPr>
  </w:style>
  <w:style w:type="character" w:styleId="1294">
    <w:name w:val="Font Style182"/>
    <w:next w:val="1294"/>
    <w:link w:val="974"/>
    <w:uiPriority w:val="99"/>
    <w:rPr>
      <w:rFonts w:ascii="Times New Roman" w:hAnsi="Times New Roman" w:cs="Times New Roman"/>
      <w:sz w:val="26"/>
      <w:szCs w:val="26"/>
    </w:rPr>
  </w:style>
  <w:style w:type="character" w:styleId="1295">
    <w:name w:val="blk"/>
    <w:basedOn w:val="984"/>
    <w:next w:val="1295"/>
    <w:link w:val="974"/>
  </w:style>
  <w:style w:type="character" w:styleId="1296">
    <w:name w:val="Font Style11"/>
    <w:next w:val="1296"/>
    <w:link w:val="974"/>
    <w:uiPriority w:val="99"/>
    <w:rPr>
      <w:rFonts w:ascii="Times New Roman" w:hAnsi="Times New Roman" w:cs="Times New Roman"/>
      <w:sz w:val="20"/>
      <w:szCs w:val="20"/>
    </w:rPr>
  </w:style>
  <w:style w:type="table" w:styleId="1297">
    <w:name w:val="Сетка таблицы"/>
    <w:basedOn w:val="985"/>
    <w:next w:val="1297"/>
    <w:link w:val="974"/>
    <w:uiPriority w:val="59"/>
    <w:pPr>
      <w:spacing w:after="0" w:line="240" w:lineRule="auto"/>
    </w:pPr>
    <w:rPr>
      <w:rFonts w:ascii="Times New Roman" w:hAnsi="Times New Roman" w:eastAsia="Times New Roman" w:cs="Times New Roman"/>
      <w:sz w:val="20"/>
      <w:szCs w:val="20"/>
    </w:rPr>
    <w:tblPr/>
  </w:style>
  <w:style w:type="paragraph" w:styleId="1298">
    <w:name w:val="Подпункт"/>
    <w:basedOn w:val="1254"/>
    <w:next w:val="1298"/>
    <w:link w:val="974"/>
    <w:pPr>
      <w:tabs>
        <w:tab w:val="clear" w:pos="2160" w:leader="none"/>
      </w:tabs>
    </w:pPr>
  </w:style>
  <w:style w:type="numbering" w:styleId="1299">
    <w:name w:val="Список 41"/>
    <w:next w:val="1299"/>
    <w:link w:val="974"/>
    <w:pPr>
      <w:numPr>
        <w:ilvl w:val="0"/>
        <w:numId w:val="23"/>
      </w:numPr>
    </w:pPr>
  </w:style>
  <w:style w:type="numbering" w:styleId="1300">
    <w:name w:val="List 12"/>
    <w:next w:val="1300"/>
    <w:link w:val="974"/>
  </w:style>
  <w:style w:type="numbering" w:styleId="1301">
    <w:name w:val="Список 31"/>
    <w:next w:val="1301"/>
    <w:link w:val="974"/>
  </w:style>
  <w:style w:type="numbering" w:styleId="1302">
    <w:name w:val="List 11"/>
    <w:next w:val="1302"/>
    <w:link w:val="974"/>
  </w:style>
  <w:style w:type="numbering" w:styleId="1303">
    <w:name w:val="Список 51"/>
    <w:next w:val="1303"/>
    <w:link w:val="974"/>
  </w:style>
  <w:style w:type="character" w:styleId="1304">
    <w:name w:val="Font Style16"/>
    <w:next w:val="1304"/>
    <w:link w:val="974"/>
    <w:uiPriority w:val="99"/>
    <w:rPr>
      <w:rFonts w:ascii="Times New Roman" w:hAnsi="Times New Roman" w:cs="Times New Roman"/>
      <w:sz w:val="20"/>
      <w:szCs w:val="20"/>
      <w:lang w:val="en-US" w:eastAsia="en-US"/>
    </w:rPr>
  </w:style>
  <w:style w:type="paragraph" w:styleId="1305">
    <w:name w:val="Style25"/>
    <w:basedOn w:val="974"/>
    <w:next w:val="1305"/>
    <w:link w:val="974"/>
    <w:uiPriority w:val="99"/>
    <w:pPr>
      <w:ind w:hanging="346"/>
      <w:jc w:val="both"/>
      <w:spacing w:after="0" w:line="274" w:lineRule="exact"/>
      <w:widowControl w:val="off"/>
    </w:pPr>
    <w:rPr>
      <w:rFonts w:ascii="Times New Roman" w:hAnsi="Times New Roman" w:eastAsia="Calibri" w:cs="Times New Roman"/>
      <w:sz w:val="24"/>
      <w:szCs w:val="24"/>
      <w:lang w:eastAsia="ru-RU"/>
    </w:rPr>
  </w:style>
  <w:style w:type="character" w:styleId="1306">
    <w:name w:val="Абзац списка Знак"/>
    <w:next w:val="1306"/>
    <w:link w:val="1059"/>
    <w:uiPriority w:val="34"/>
    <w:rPr>
      <w:rFonts w:ascii="Times New Roman" w:hAnsi="Times New Roman" w:eastAsia="Times New Roman" w:cs="Times New Roman"/>
      <w:sz w:val="24"/>
      <w:szCs w:val="24"/>
      <w:lang w:eastAsia="ru-RU"/>
    </w:rPr>
  </w:style>
  <w:style w:type="numbering" w:styleId="1307">
    <w:name w:val="Нет списка11"/>
    <w:next w:val="986"/>
    <w:link w:val="974"/>
    <w:uiPriority w:val="99"/>
    <w:semiHidden/>
    <w:unhideWhenUsed/>
  </w:style>
  <w:style w:type="numbering" w:styleId="1308">
    <w:name w:val="Список 411"/>
    <w:next w:val="1308"/>
    <w:link w:val="974"/>
    <w:pPr>
      <w:numPr>
        <w:ilvl w:val="0"/>
        <w:numId w:val="24"/>
      </w:numPr>
    </w:pPr>
  </w:style>
  <w:style w:type="numbering" w:styleId="1309">
    <w:name w:val="List 121"/>
    <w:next w:val="1309"/>
    <w:link w:val="974"/>
    <w:pPr>
      <w:numPr>
        <w:ilvl w:val="0"/>
        <w:numId w:val="25"/>
      </w:numPr>
    </w:pPr>
  </w:style>
  <w:style w:type="numbering" w:styleId="1310">
    <w:name w:val="Список 311"/>
    <w:next w:val="1310"/>
    <w:link w:val="974"/>
    <w:pPr>
      <w:numPr>
        <w:ilvl w:val="0"/>
        <w:numId w:val="26"/>
      </w:numPr>
    </w:pPr>
  </w:style>
  <w:style w:type="numbering" w:styleId="1311">
    <w:name w:val="List 111"/>
    <w:next w:val="1311"/>
    <w:link w:val="974"/>
    <w:pPr>
      <w:numPr>
        <w:ilvl w:val="0"/>
        <w:numId w:val="27"/>
      </w:numPr>
    </w:pPr>
  </w:style>
  <w:style w:type="numbering" w:styleId="1312">
    <w:name w:val="Список 511"/>
    <w:next w:val="1312"/>
    <w:link w:val="974"/>
    <w:pPr>
      <w:numPr>
        <w:ilvl w:val="0"/>
        <w:numId w:val="28"/>
      </w:numPr>
    </w:pPr>
  </w:style>
  <w:style w:type="numbering" w:styleId="1313">
    <w:name w:val="Нет списка2"/>
    <w:next w:val="986"/>
    <w:link w:val="974"/>
    <w:semiHidden/>
    <w:unhideWhenUsed/>
  </w:style>
  <w:style w:type="paragraph" w:styleId="1314">
    <w:name w:val="pboth"/>
    <w:basedOn w:val="974"/>
    <w:next w:val="1314"/>
    <w:link w:val="974"/>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315">
    <w:name w:val="Сетка таблицы1"/>
    <w:basedOn w:val="985"/>
    <w:next w:val="1297"/>
    <w:link w:val="974"/>
    <w:uiPriority w:val="59"/>
    <w:pPr>
      <w:spacing w:after="0" w:line="240" w:lineRule="auto"/>
    </w:pPr>
    <w:rPr>
      <w:rFonts w:ascii="Times New Roman" w:hAnsi="Calibri" w:eastAsia="Times New Roman" w:cs="Times New Roman"/>
      <w:lang w:eastAsia="ru-RU"/>
    </w:rPr>
    <w:tblPr/>
  </w:style>
  <w:style w:type="numbering" w:styleId="1316">
    <w:name w:val="Нет списка3"/>
    <w:next w:val="986"/>
    <w:link w:val="974"/>
    <w:uiPriority w:val="99"/>
    <w:semiHidden/>
    <w:unhideWhenUsed/>
  </w:style>
  <w:style w:type="paragraph" w:styleId="1317">
    <w:name w:val="font7"/>
    <w:basedOn w:val="974"/>
    <w:next w:val="1317"/>
    <w:link w:val="974"/>
    <w:pPr>
      <w:spacing w:before="100" w:beforeAutospacing="1" w:after="100" w:afterAutospacing="1" w:line="240" w:lineRule="auto"/>
    </w:pPr>
    <w:rPr>
      <w:rFonts w:ascii="Arial" w:hAnsi="Arial" w:eastAsia="Times New Roman" w:cs="Arial"/>
      <w:i/>
      <w:iCs/>
      <w:sz w:val="12"/>
      <w:szCs w:val="12"/>
      <w:lang w:eastAsia="ru-RU"/>
    </w:rPr>
  </w:style>
  <w:style w:type="numbering" w:styleId="1318">
    <w:name w:val="Нет списка4"/>
    <w:next w:val="986"/>
    <w:link w:val="974"/>
    <w:uiPriority w:val="99"/>
    <w:semiHidden/>
    <w:unhideWhenUsed/>
  </w:style>
  <w:style w:type="table" w:styleId="1319">
    <w:name w:val="Сетка таблицы2"/>
    <w:basedOn w:val="985"/>
    <w:next w:val="1297"/>
    <w:link w:val="974"/>
    <w:uiPriority w:val="39"/>
    <w:pPr>
      <w:spacing w:after="0" w:line="240" w:lineRule="auto"/>
    </w:pPr>
    <w:rPr>
      <w:rFonts w:eastAsia="Times New Roman" w:cs="Times New Roman"/>
      <w:lang w:eastAsia="ru-RU"/>
    </w:rPr>
    <w:tblPr/>
  </w:style>
  <w:style w:type="numbering" w:styleId="1320">
    <w:name w:val="Нет списка5"/>
    <w:next w:val="986"/>
    <w:link w:val="974"/>
    <w:uiPriority w:val="99"/>
    <w:semiHidden/>
  </w:style>
  <w:style w:type="table" w:styleId="1321">
    <w:name w:val="Сетка таблицы3"/>
    <w:basedOn w:val="985"/>
    <w:next w:val="1297"/>
    <w:link w:val="974"/>
    <w:pPr>
      <w:spacing w:after="0" w:line="240" w:lineRule="auto"/>
    </w:pPr>
    <w:rPr>
      <w:rFonts w:ascii="Times New Roman" w:hAnsi="Times New Roman" w:eastAsia="Times New Roman" w:cs="Times New Roman"/>
      <w:sz w:val="20"/>
      <w:szCs w:val="20"/>
      <w:lang w:eastAsia="ru-RU"/>
    </w:rPr>
    <w:tblPr/>
  </w:style>
  <w:style w:type="paragraph" w:styleId="1322">
    <w:name w:val="Знак Знак Знак Знак1"/>
    <w:basedOn w:val="974"/>
    <w:next w:val="1322"/>
    <w:link w:val="974"/>
    <w:pPr>
      <w:spacing w:after="160" w:line="240" w:lineRule="exact"/>
    </w:pPr>
    <w:rPr>
      <w:rFonts w:ascii="Times New Roman" w:hAnsi="Times New Roman" w:eastAsia="Calibri" w:cs="Times New Roman"/>
      <w:sz w:val="20"/>
      <w:szCs w:val="20"/>
      <w:lang w:eastAsia="zh-CN"/>
    </w:rPr>
  </w:style>
  <w:style w:type="paragraph" w:styleId="1323">
    <w:name w:val="Стандартный HTML"/>
    <w:basedOn w:val="974"/>
    <w:next w:val="1323"/>
    <w:link w:val="1324"/>
    <w:uiPriority w:val="99"/>
    <w:unhideWhenUsed/>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z w:val="20"/>
      <w:szCs w:val="20"/>
      <w:lang w:val="en-US" w:eastAsia="ru-RU"/>
    </w:rPr>
  </w:style>
  <w:style w:type="character" w:styleId="1324">
    <w:name w:val="Стандартный HTML Знак"/>
    <w:next w:val="1324"/>
    <w:link w:val="1323"/>
    <w:uiPriority w:val="99"/>
    <w:rPr>
      <w:rFonts w:ascii="Courier New" w:hAnsi="Courier New" w:eastAsia="Times New Roman" w:cs="Courier New"/>
      <w:sz w:val="20"/>
      <w:szCs w:val="20"/>
      <w:lang w:eastAsia="ru-RU"/>
    </w:rPr>
  </w:style>
  <w:style w:type="paragraph" w:styleId="1325">
    <w:name w:val="pcenter"/>
    <w:basedOn w:val="974"/>
    <w:next w:val="1325"/>
    <w:link w:val="974"/>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326">
    <w:name w:val="pright"/>
    <w:basedOn w:val="974"/>
    <w:next w:val="1326"/>
    <w:link w:val="974"/>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327">
    <w:name w:val="p_level_1"/>
    <w:basedOn w:val="974"/>
    <w:next w:val="1327"/>
    <w:link w:val="974"/>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328">
    <w:name w:val="b-share"/>
    <w:basedOn w:val="984"/>
    <w:next w:val="1328"/>
    <w:link w:val="974"/>
  </w:style>
  <w:style w:type="character" w:styleId="1329">
    <w:name w:val="b-share-icon"/>
    <w:basedOn w:val="984"/>
    <w:next w:val="1329"/>
    <w:link w:val="974"/>
  </w:style>
  <w:style w:type="character" w:styleId="1330">
    <w:name w:val="td-content"/>
    <w:basedOn w:val="984"/>
    <w:next w:val="1330"/>
    <w:link w:val="974"/>
  </w:style>
  <w:style w:type="table" w:styleId="1331">
    <w:name w:val="Сетка таблицы4"/>
    <w:basedOn w:val="985"/>
    <w:next w:val="1297"/>
    <w:link w:val="974"/>
    <w:pPr>
      <w:spacing w:after="0" w:line="240" w:lineRule="auto"/>
    </w:pPr>
    <w:tblPr/>
  </w:style>
  <w:style w:type="table" w:styleId="1332">
    <w:name w:val="Сетка таблицы5"/>
    <w:basedOn w:val="985"/>
    <w:next w:val="1297"/>
    <w:link w:val="974"/>
    <w:pPr>
      <w:spacing w:after="0" w:line="240" w:lineRule="auto"/>
    </w:pPr>
    <w:rPr>
      <w:rFonts w:ascii="Times New Roman" w:hAnsi="Times New Roman" w:eastAsia="Times New Roman" w:cs="Times New Roman"/>
      <w:lang w:eastAsia="ru-RU"/>
    </w:rPr>
    <w:tblPr/>
  </w:style>
  <w:style w:type="table" w:styleId="1333">
    <w:name w:val="Сетка таблицы6"/>
    <w:basedOn w:val="985"/>
    <w:next w:val="1297"/>
    <w:link w:val="974"/>
    <w:pPr>
      <w:spacing w:after="0" w:line="240" w:lineRule="auto"/>
    </w:pPr>
    <w:rPr>
      <w:rFonts w:ascii="Times New Roman" w:hAnsi="Times New Roman" w:eastAsia="Times New Roman" w:cs="Times New Roman"/>
      <w:lang w:eastAsia="ru-RU"/>
    </w:rPr>
    <w:tblPr/>
  </w:style>
  <w:style w:type="numbering" w:styleId="1334">
    <w:name w:val="Нет списка6"/>
    <w:next w:val="986"/>
    <w:link w:val="974"/>
    <w:uiPriority w:val="99"/>
    <w:semiHidden/>
    <w:unhideWhenUsed/>
  </w:style>
  <w:style w:type="character" w:styleId="1335">
    <w:name w:val="resultitem"/>
    <w:basedOn w:val="984"/>
    <w:next w:val="1335"/>
    <w:link w:val="974"/>
  </w:style>
  <w:style w:type="table" w:styleId="1336">
    <w:name w:val="Table Normal2"/>
    <w:next w:val="1336"/>
    <w:link w:val="974"/>
    <w:rPr>
      <w:rFonts w:ascii="Times New Roman" w:hAnsi="Times New Roman" w:eastAsia="Arial Unicode MS"/>
      <w:lang w:val="ru-RU" w:eastAsia="en-US" w:bidi="ar-SA"/>
    </w:rPr>
    <w:tblPr/>
  </w:style>
  <w:style w:type="numbering" w:styleId="1337">
    <w:name w:val="Нет списка7"/>
    <w:next w:val="986"/>
    <w:link w:val="974"/>
    <w:uiPriority w:val="99"/>
    <w:semiHidden/>
    <w:unhideWhenUsed/>
  </w:style>
  <w:style w:type="character" w:styleId="1338">
    <w:name w:val="Обычный (веб) Знак"/>
    <w:next w:val="1338"/>
    <w:link w:val="1002"/>
    <w:uiPriority w:val="99"/>
    <w:rPr>
      <w:rFonts w:ascii="Times New Roman" w:hAnsi="Times New Roman" w:eastAsia="Times New Roman"/>
      <w:sz w:val="24"/>
      <w:szCs w:val="24"/>
    </w:rPr>
  </w:style>
  <w:style w:type="character" w:styleId="1339">
    <w:name w:val="Font Style17"/>
    <w:next w:val="1339"/>
    <w:link w:val="974"/>
    <w:uiPriority w:val="99"/>
    <w:rPr>
      <w:rFonts w:ascii="Times New Roman" w:hAnsi="Times New Roman" w:cs="Times New Roman"/>
      <w:sz w:val="20"/>
      <w:szCs w:val="20"/>
    </w:rPr>
  </w:style>
  <w:style w:type="character" w:styleId="1340">
    <w:name w:val="Без интервала Знак"/>
    <w:next w:val="1340"/>
    <w:link w:val="1058"/>
    <w:rPr>
      <w:rFonts w:ascii="Times New Roman" w:hAnsi="Times New Roman" w:eastAsia="Times New Roman"/>
      <w:sz w:val="24"/>
      <w:szCs w:val="24"/>
      <w:lang w:bidi="ar-SA"/>
    </w:rPr>
  </w:style>
  <w:style w:type="character" w:styleId="1341" w:default="1">
    <w:name w:val="Default Paragraph Font"/>
    <w:uiPriority w:val="1"/>
    <w:semiHidden/>
    <w:unhideWhenUsed/>
  </w:style>
  <w:style w:type="numbering" w:styleId="1342" w:default="1">
    <w:name w:val="No List"/>
    <w:uiPriority w:val="99"/>
    <w:semiHidden/>
    <w:unhideWhenUsed/>
  </w:style>
  <w:style w:type="paragraph" w:styleId="1343" w:customStyle="1">
    <w:name w:val="Обычный (веб),Обычный (Web),Знак Знак2,Обычный (веб) Знак Знак Знак1,Обычный (веб) Знак Знак Знак Знак,Знак Знак Знак1 Знак Знак,Обычный (веб) Знак Знак Знак,Знак Знак Знак1 Знак Знак1,Знак Знак Знак1 Знак Знак Знак Знак Знак"/>
    <w:link w:val="1130"/>
    <w:uiPriority w:val="99"/>
    <w:unhideWhenUsed/>
    <w:qFormat/>
    <w:pPr>
      <w:contextualSpacing w:val="0"/>
      <w:ind w:left="0" w:right="0" w:firstLine="0"/>
      <w:jc w:val="left"/>
      <w:keepLines w:val="0"/>
      <w:keepNext w:val="0"/>
      <w:pageBreakBefore w:val="0"/>
      <w:spacing w:before="100" w:beforeAutospacing="1" w:after="100" w:afterAutospacing="1"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w:style>
  <w:style w:type="paragraph" w:styleId="1344" w:customStyle="1">
    <w:name w:val="Обычная таблица1"/>
    <w:uiPriority w:val="99"/>
    <w:semiHidden/>
    <w:pPr>
      <w:contextualSpacing w:val="0"/>
      <w:ind w:left="0" w:right="0" w:firstLine="851"/>
      <w:jc w:val="both"/>
      <w:keepLines w:val="0"/>
      <w:keepNext w:val="0"/>
      <w:pageBreakBefore w:val="0"/>
      <w:spacing w:before="6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4"/>
      <w:szCs w:val="22"/>
      <w:highlight w:val="none"/>
      <w:u w:val="none"/>
      <w:vertAlign w:val="baseline"/>
      <w:rtl w:val="0"/>
      <w:cs w:val="0"/>
      <w:lang w:val="en-GB" w:eastAsia="ru-RU" w:bidi="ar-SA"/>
      <w14:ligatures w14:val="none"/>
    </w:rPr>
  </w:style>
  <w:style w:type="character" w:styleId="1345" w:customStyle="1">
    <w:name w:val="annotation reference"/>
    <w:uiPriority w:val="99"/>
    <w:semiHidden/>
    <w:unhideWhenUsed/>
    <w:rPr>
      <w:sz w:val="16"/>
      <w:szCs w:val="16"/>
    </w:rPr>
  </w:style>
  <w:style w:type="paragraph" w:styleId="1346" w:customStyle="1">
    <w:name w:val="LB Body Text 1"/>
    <w:uiPriority w:val="2"/>
    <w:pPr>
      <w:contextualSpacing w:val="0"/>
      <w:ind w:left="0" w:right="0" w:firstLine="0"/>
      <w:jc w:val="left"/>
      <w:keepLines w:val="0"/>
      <w:keepNext w:val="0"/>
      <w:pageBreakBefore w:val="0"/>
      <w:spacing w:before="0" w:beforeAutospacing="0" w:after="0" w:afterAutospacing="0" w:line="259"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0"/>
      <w:highlight w:val="none"/>
      <w:u w:val="none"/>
      <w:vertAlign w:val="baseline"/>
      <w:rtl w:val="0"/>
      <w:cs w:val="0"/>
      <w:lang w:val="ru-RU" w:eastAsia="ru-RU" w:bidi="ar-SA"/>
      <w14:ligatures w14:val="none"/>
    </w:rPr>
  </w:style>
  <w:style w:type="paragraph" w:styleId="1347" w:customStyle="1">
    <w:name w:val="LB Schedule Body text"/>
    <w:uiPriority w:val="99"/>
    <w:pPr>
      <w:contextualSpacing w:val="0"/>
      <w:ind w:left="0" w:right="0" w:firstLine="0"/>
      <w:jc w:val="left"/>
      <w:keepLines w:val="0"/>
      <w:keepNext w:val="0"/>
      <w:pageBreakBefore w:val="0"/>
      <w:spacing w:before="60" w:beforeAutospacing="0" w:after="60" w:afterAutospacing="0" w:line="259"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Times New Roman" w:cs="Times New Roman"/>
      <w:b w:val="0"/>
      <w:bCs w:val="0"/>
      <w:i w:val="0"/>
      <w:iCs w:val="0"/>
      <w:caps w:val="0"/>
      <w:smallCaps w:val="0"/>
      <w:strike w:val="0"/>
      <w:vanish w:val="0"/>
      <w:color w:val="auto"/>
      <w:spacing w:val="0"/>
      <w:position w:val="0"/>
      <w:sz w:val="24"/>
      <w:szCs w:val="20"/>
      <w:highlight w:val="none"/>
      <w:u w:val="none"/>
      <w:vertAlign w:val="baseline"/>
      <w:rtl w:val="0"/>
      <w:cs w:val="0"/>
      <w:lang w:val="en-GB" w:eastAsia="ru-RU" w:bidi="ar-SA"/>
      <w14:ligatures w14:val="none"/>
    </w:rPr>
  </w:style>
  <w:style w:type="paragraph" w:styleId="1348" w:customStyle="1">
    <w:name w:val="Normal (Web)"/>
    <w:pPr>
      <w:contextualSpacing w:val="0"/>
      <w:ind w:left="0" w:right="0" w:firstLine="0"/>
      <w:jc w:val="left"/>
      <w:keepLines w:val="0"/>
      <w:keepNext w:val="0"/>
      <w:pageBreakBefore w:val="0"/>
      <w:spacing w:before="100" w:beforeAutospacing="1" w:after="100" w:afterAutospacing="1"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consultantplus://offline/ref=0F715E02D58840D27224AE46B2D7C61510C8B454614CC9899DAA476BE970173AB7BBB12EWFC5I" TargetMode="External"/><Relationship Id="rId11" Type="http://schemas.openxmlformats.org/officeDocument/2006/relationships/hyperlink" Target="https://rosavtotransport.ru/netcat_files/46/75/20201026_Prikaz_Ministerstva_transporta_RF_N_438.pdf" TargetMode="External"/><Relationship Id="rId12" Type="http://schemas.openxmlformats.org/officeDocument/2006/relationships/hyperlink" Target="https://rosavtotransport.ru/netcat_files/46/75/20201026_Prikaz_Ministerstva_transporta_RF_N_438.pdf" TargetMode="External"/><Relationship Id="rId13" Type="http://schemas.openxmlformats.org/officeDocument/2006/relationships/hyperlink" Target="consultantplus://offline/ref=0F715E02D58840D27224AE46B2D7C61510C8B454614CC9899DAA476BE970173AB7BBB12EWFC5I" TargetMode="External"/><Relationship Id="rId14" Type="http://schemas.openxmlformats.org/officeDocument/2006/relationships/hyperlink" Target="https://rosavtotransport.ru/netcat_files/46/75/20201026_Prikaz_Ministerstva_transporta_RF_N_438.pdf" TargetMode="External"/><Relationship Id="rId15" Type="http://schemas.openxmlformats.org/officeDocument/2006/relationships/hyperlink" Target="https://rosavtotransport.ru/netcat_files/46/75/20201026_Prikaz_Ministerstva_transporta_RF_N_43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Ксения Александровна</dc:creator>
  <cp:revision>60</cp:revision>
  <dcterms:created xsi:type="dcterms:W3CDTF">2024-12-06T09:29:00Z</dcterms:created>
  <dcterms:modified xsi:type="dcterms:W3CDTF">2026-08-20T05:34:21Z</dcterms:modified>
  <cp:version>1048576</cp:version>
</cp:coreProperties>
</file>