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4870A997"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w:t>
      </w:r>
      <w:r w:rsidR="00143ED4">
        <w:rPr>
          <w:b/>
          <w:sz w:val="22"/>
          <w:szCs w:val="22"/>
        </w:rPr>
        <w:t>7</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«___»</w:t>
      </w:r>
      <w:r w:rsidR="00FE08CA" w:rsidRPr="00401A34">
        <w:rPr>
          <w:sz w:val="22"/>
          <w:szCs w:val="22"/>
        </w:rPr>
        <w:t>__________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353C11EB"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78608E">
        <w:rPr>
          <w:rFonts w:ascii="Times New Roman" w:hAnsi="Times New Roman" w:cs="Times New Roman"/>
          <w:b/>
          <w:sz w:val="24"/>
          <w:szCs w:val="24"/>
        </w:rPr>
        <w:t>Реагенты для экспресс-анализа</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0AEAA27C"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595DA0" w:rsidRPr="00AA41B6">
        <w:rPr>
          <w:rFonts w:ascii="Times New Roman" w:hAnsi="Times New Roman" w:cs="Times New Roman"/>
          <w:b/>
          <w:bCs/>
        </w:rPr>
        <w:t>427</w:t>
      </w:r>
      <w:r w:rsidR="00D7265C">
        <w:rPr>
          <w:rFonts w:ascii="Times New Roman" w:hAnsi="Times New Roman" w:cs="Times New Roman"/>
          <w:b/>
          <w:bCs/>
        </w:rPr>
        <w:t>953</w:t>
      </w:r>
      <w:r w:rsidR="00595DA0" w:rsidRPr="00AA41B6">
        <w:rPr>
          <w:rFonts w:ascii="Times New Roman" w:hAnsi="Times New Roman" w:cs="Times New Roman"/>
          <w:b/>
          <w:bCs/>
        </w:rPr>
        <w:t xml:space="preserve">, Удмуртская Республика, г. </w:t>
      </w:r>
      <w:r w:rsidR="00D7265C">
        <w:rPr>
          <w:rFonts w:ascii="Times New Roman" w:hAnsi="Times New Roman" w:cs="Times New Roman"/>
          <w:b/>
          <w:bCs/>
        </w:rPr>
        <w:t>Камбарка</w:t>
      </w:r>
      <w:r w:rsidR="00595DA0" w:rsidRPr="00AA41B6">
        <w:rPr>
          <w:rFonts w:ascii="Times New Roman" w:hAnsi="Times New Roman" w:cs="Times New Roman"/>
          <w:b/>
          <w:bCs/>
        </w:rPr>
        <w:t xml:space="preserve">, улица </w:t>
      </w:r>
      <w:r w:rsidR="00D7265C">
        <w:rPr>
          <w:rFonts w:ascii="Times New Roman" w:hAnsi="Times New Roman" w:cs="Times New Roman"/>
          <w:b/>
          <w:bCs/>
        </w:rPr>
        <w:t>В.</w:t>
      </w:r>
      <w:r w:rsidR="00EB70B1">
        <w:rPr>
          <w:rFonts w:ascii="Times New Roman" w:hAnsi="Times New Roman" w:cs="Times New Roman"/>
          <w:b/>
          <w:bCs/>
        </w:rPr>
        <w:t xml:space="preserve"> </w:t>
      </w:r>
      <w:r w:rsidR="00D7265C">
        <w:rPr>
          <w:rFonts w:ascii="Times New Roman" w:hAnsi="Times New Roman" w:cs="Times New Roman"/>
          <w:b/>
          <w:bCs/>
        </w:rPr>
        <w:t>К. Пикалова</w:t>
      </w:r>
      <w:r w:rsidR="00595DA0" w:rsidRPr="00AA41B6">
        <w:rPr>
          <w:rFonts w:ascii="Times New Roman" w:hAnsi="Times New Roman" w:cs="Times New Roman"/>
          <w:b/>
          <w:bCs/>
        </w:rPr>
        <w:t xml:space="preserve">, д. </w:t>
      </w:r>
      <w:r w:rsidR="00D7265C">
        <w:rPr>
          <w:rFonts w:ascii="Times New Roman" w:hAnsi="Times New Roman" w:cs="Times New Roman"/>
          <w:b/>
          <w:bCs/>
        </w:rPr>
        <w:t>14</w:t>
      </w:r>
      <w:r w:rsidR="00EB70B1">
        <w:rPr>
          <w:rFonts w:ascii="Times New Roman" w:hAnsi="Times New Roman" w:cs="Times New Roman"/>
          <w:b/>
          <w:bCs/>
        </w:rPr>
        <w:t xml:space="preserve"> (УХО)</w:t>
      </w:r>
      <w:r w:rsidR="00595DA0">
        <w:rPr>
          <w:rFonts w:ascii="Times New Roman" w:hAnsi="Times New Roman" w:cs="Times New Roman"/>
        </w:rPr>
        <w:t xml:space="preserve">. Контактное лицо: </w:t>
      </w:r>
      <w:r w:rsidR="00D7265C" w:rsidRPr="00D7265C">
        <w:rPr>
          <w:rFonts w:ascii="Times New Roman" w:hAnsi="Times New Roman" w:cs="Times New Roman"/>
        </w:rPr>
        <w:t>старшая медсестра Гадаршина Лилия Евгеньевна (8-996-2678647)</w:t>
      </w:r>
      <w:r w:rsidR="00595DA0">
        <w:rPr>
          <w:rFonts w:ascii="Times New Roman" w:hAnsi="Times New Roman" w:cs="Times New Roman"/>
        </w:rPr>
        <w:t>.</w:t>
      </w:r>
    </w:p>
    <w:p w14:paraId="72246679" w14:textId="5523ADF2"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F4342D" w:rsidRPr="00F4342D">
        <w:rPr>
          <w:rFonts w:ascii="Times New Roman" w:hAnsi="Times New Roman" w:cs="Times New Roman"/>
          <w:b/>
          <w:bCs/>
        </w:rPr>
        <w:t>17</w:t>
      </w:r>
      <w:r w:rsidR="00AD464D" w:rsidRPr="00F4342D">
        <w:rPr>
          <w:rFonts w:ascii="Times New Roman" w:hAnsi="Times New Roman" w:cs="Times New Roman"/>
          <w:b/>
          <w:bCs/>
        </w:rPr>
        <w:t>.07</w:t>
      </w:r>
      <w:r w:rsidRPr="00F4342D">
        <w:rPr>
          <w:rFonts w:ascii="Times New Roman" w:hAnsi="Times New Roman" w:cs="Times New Roman"/>
          <w:b/>
          <w:bCs/>
        </w:rPr>
        <w:t>.202</w:t>
      </w:r>
      <w:r w:rsidR="009C42C8" w:rsidRPr="00F4342D">
        <w:rPr>
          <w:rFonts w:ascii="Times New Roman" w:hAnsi="Times New Roman" w:cs="Times New Roman"/>
          <w:b/>
          <w:bCs/>
        </w:rPr>
        <w:t>6</w:t>
      </w:r>
      <w:r w:rsidRPr="00F4342D">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а) 1000 рублей, если цена Контракта не превышает 3 млн.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г) 100000 рублей, если цена Контракта превышает 100 млн.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706B4FB8"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770111" w:rsidRPr="00F4342D">
        <w:rPr>
          <w:rFonts w:ascii="Times New Roman" w:hAnsi="Times New Roman" w:cs="Times New Roman"/>
          <w:b/>
        </w:rPr>
        <w:t>1</w:t>
      </w:r>
      <w:r w:rsidR="00F4342D" w:rsidRPr="00F4342D">
        <w:rPr>
          <w:rFonts w:ascii="Times New Roman" w:hAnsi="Times New Roman" w:cs="Times New Roman"/>
          <w:b/>
        </w:rPr>
        <w:t>4</w:t>
      </w:r>
      <w:r w:rsidRPr="00F4342D">
        <w:rPr>
          <w:rFonts w:ascii="Times New Roman" w:hAnsi="Times New Roman" w:cs="Times New Roman"/>
          <w:b/>
        </w:rPr>
        <w:t>.</w:t>
      </w:r>
      <w:r w:rsidR="00770111" w:rsidRPr="00F4342D">
        <w:rPr>
          <w:rFonts w:ascii="Times New Roman" w:hAnsi="Times New Roman" w:cs="Times New Roman"/>
          <w:b/>
        </w:rPr>
        <w:t>0</w:t>
      </w:r>
      <w:r w:rsidR="00F4342D" w:rsidRPr="00F4342D">
        <w:rPr>
          <w:rFonts w:ascii="Times New Roman" w:hAnsi="Times New Roman" w:cs="Times New Roman"/>
          <w:b/>
        </w:rPr>
        <w:t>8</w:t>
      </w:r>
      <w:r w:rsidRPr="00F4342D">
        <w:rPr>
          <w:rFonts w:ascii="Times New Roman" w:hAnsi="Times New Roman" w:cs="Times New Roman"/>
          <w:b/>
        </w:rPr>
        <w:t>.202</w:t>
      </w:r>
      <w:r w:rsidR="00770111" w:rsidRPr="00F4342D">
        <w:rPr>
          <w:rFonts w:ascii="Times New Roman" w:hAnsi="Times New Roman" w:cs="Times New Roman"/>
          <w:b/>
        </w:rPr>
        <w:t>6</w:t>
      </w:r>
      <w:r w:rsidRPr="00F4342D">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Барамзиной,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62D03F50"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w:t>
      </w:r>
      <w:r w:rsidR="00143ED4">
        <w:rPr>
          <w:rFonts w:ascii="Times New Roman" w:eastAsia="Times New Roman" w:hAnsi="Times New Roman" w:cs="Times New Roman"/>
          <w:bCs/>
          <w:lang w:eastAsia="zh-CN"/>
        </w:rPr>
        <w:t>7</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37E7DB74"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sidR="00204219">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0464F74F" w:rsidR="000D7246" w:rsidRPr="00F15867" w:rsidRDefault="00143ED4" w:rsidP="00F33673">
            <w:pPr>
              <w:spacing w:line="240" w:lineRule="auto"/>
              <w:jc w:val="center"/>
              <w:rPr>
                <w:rFonts w:ascii="Times New Roman" w:hAnsi="Times New Roman" w:cs="Times New Roman"/>
              </w:rPr>
            </w:pPr>
            <w:r w:rsidRPr="004F67D4">
              <w:rPr>
                <w:rFonts w:ascii="Times New Roman" w:hAnsi="Times New Roman" w:cs="Times New Roman"/>
                <w:sz w:val="24"/>
                <w:szCs w:val="24"/>
                <w:shd w:val="clear" w:color="auto" w:fill="FFFFFF"/>
              </w:rPr>
              <w:t>Бриллиантовый крезиловый синий раствор ИВД</w:t>
            </w:r>
          </w:p>
        </w:tc>
        <w:tc>
          <w:tcPr>
            <w:tcW w:w="666" w:type="pct"/>
            <w:tcBorders>
              <w:top w:val="single" w:sz="4" w:space="0" w:color="auto"/>
              <w:left w:val="single" w:sz="4" w:space="0" w:color="auto"/>
              <w:bottom w:val="single" w:sz="4" w:space="0" w:color="auto"/>
              <w:right w:val="single" w:sz="4" w:space="0" w:color="auto"/>
            </w:tcBorders>
          </w:tcPr>
          <w:p w14:paraId="77304353" w14:textId="5CE17231" w:rsidR="000D7246" w:rsidRPr="00143ED4" w:rsidRDefault="00143ED4" w:rsidP="00F33673">
            <w:pPr>
              <w:spacing w:line="240" w:lineRule="auto"/>
              <w:jc w:val="center"/>
              <w:rPr>
                <w:rFonts w:ascii="Times New Roman" w:hAnsi="Times New Roman" w:cs="Times New Roman"/>
              </w:rPr>
            </w:pPr>
            <w:r w:rsidRPr="00143ED4">
              <w:rPr>
                <w:rFonts w:ascii="Times New Roman" w:hAnsi="Times New Roman" w:cs="Times New Roman"/>
              </w:rPr>
              <w:t>21.20.23.110-00007435 / 21.20.23.110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055C49C2" w:rsidR="00BB025B" w:rsidRPr="00757825" w:rsidRDefault="00143ED4"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577" w:type="pct"/>
            <w:tcBorders>
              <w:top w:val="single" w:sz="4" w:space="0" w:color="auto"/>
              <w:left w:val="single" w:sz="4" w:space="0" w:color="auto"/>
              <w:bottom w:val="single" w:sz="4" w:space="0" w:color="auto"/>
              <w:right w:val="single" w:sz="4" w:space="0" w:color="auto"/>
            </w:tcBorders>
          </w:tcPr>
          <w:p w14:paraId="43D5BF5A" w14:textId="7994B437" w:rsidR="000D7246" w:rsidRPr="00802DAB" w:rsidRDefault="00143ED4"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F33673" w14:paraId="3E7D1661" w14:textId="77777777" w:rsidTr="00F33673">
        <w:tc>
          <w:tcPr>
            <w:tcW w:w="192" w:type="pct"/>
            <w:tcBorders>
              <w:top w:val="single" w:sz="4" w:space="0" w:color="auto"/>
              <w:left w:val="single" w:sz="4" w:space="0" w:color="auto"/>
              <w:bottom w:val="single" w:sz="4" w:space="0" w:color="auto"/>
              <w:right w:val="single" w:sz="4" w:space="0" w:color="auto"/>
            </w:tcBorders>
          </w:tcPr>
          <w:p w14:paraId="06F580EC" w14:textId="5FD06B7E" w:rsidR="00F33673" w:rsidRPr="00802DAB" w:rsidRDefault="00F33673" w:rsidP="00F33673">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583" w:type="pct"/>
            <w:tcBorders>
              <w:top w:val="single" w:sz="4" w:space="0" w:color="auto"/>
              <w:left w:val="single" w:sz="4" w:space="0" w:color="auto"/>
              <w:bottom w:val="single" w:sz="4" w:space="0" w:color="auto"/>
              <w:right w:val="single" w:sz="4" w:space="0" w:color="auto"/>
            </w:tcBorders>
          </w:tcPr>
          <w:p w14:paraId="135FA239" w14:textId="785E2317" w:rsidR="00F33673" w:rsidRPr="008B0D8C" w:rsidRDefault="00143ED4" w:rsidP="00F33673">
            <w:pPr>
              <w:spacing w:line="240" w:lineRule="auto"/>
              <w:jc w:val="center"/>
              <w:rPr>
                <w:rFonts w:ascii="Times New Roman" w:hAnsi="Times New Roman" w:cs="Times New Roman"/>
                <w:color w:val="000000"/>
              </w:rPr>
            </w:pPr>
            <w:r w:rsidRPr="00915E0E">
              <w:rPr>
                <w:rFonts w:ascii="Times New Roman" w:hAnsi="Times New Roman" w:cs="Times New Roman"/>
                <w:sz w:val="24"/>
                <w:szCs w:val="24"/>
                <w:shd w:val="clear" w:color="auto" w:fill="FFFFFF"/>
              </w:rPr>
              <w:t>Окрашивание по Романовскому ИВД, набор</w:t>
            </w:r>
          </w:p>
        </w:tc>
        <w:tc>
          <w:tcPr>
            <w:tcW w:w="666" w:type="pct"/>
            <w:tcBorders>
              <w:top w:val="single" w:sz="4" w:space="0" w:color="auto"/>
              <w:left w:val="single" w:sz="4" w:space="0" w:color="auto"/>
              <w:bottom w:val="single" w:sz="4" w:space="0" w:color="auto"/>
              <w:right w:val="single" w:sz="4" w:space="0" w:color="auto"/>
            </w:tcBorders>
          </w:tcPr>
          <w:p w14:paraId="56DF18EE" w14:textId="40BB3A5C" w:rsidR="00F33673" w:rsidRPr="00143ED4" w:rsidRDefault="00143ED4" w:rsidP="00F33673">
            <w:pPr>
              <w:spacing w:line="240" w:lineRule="auto"/>
              <w:jc w:val="center"/>
              <w:rPr>
                <w:rFonts w:ascii="Times New Roman" w:hAnsi="Times New Roman" w:cs="Times New Roman"/>
              </w:rPr>
            </w:pPr>
            <w:r w:rsidRPr="00143ED4">
              <w:rPr>
                <w:rFonts w:ascii="Times New Roman" w:hAnsi="Times New Roman" w:cs="Times New Roman"/>
              </w:rPr>
              <w:t>21.20.23.110-00005714 / 21.20.23.110</w:t>
            </w:r>
          </w:p>
        </w:tc>
        <w:tc>
          <w:tcPr>
            <w:tcW w:w="1106" w:type="pct"/>
            <w:tcBorders>
              <w:top w:val="single" w:sz="4" w:space="0" w:color="auto"/>
              <w:left w:val="single" w:sz="4" w:space="0" w:color="auto"/>
              <w:bottom w:val="single" w:sz="4" w:space="0" w:color="auto"/>
              <w:right w:val="single" w:sz="4" w:space="0" w:color="auto"/>
            </w:tcBorders>
          </w:tcPr>
          <w:p w14:paraId="47CC5374"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4AA5FB0" w14:textId="3E4CF2CD" w:rsidR="00F33673" w:rsidRDefault="00F33673"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набор</w:t>
            </w:r>
          </w:p>
        </w:tc>
        <w:tc>
          <w:tcPr>
            <w:tcW w:w="577" w:type="pct"/>
            <w:tcBorders>
              <w:top w:val="single" w:sz="4" w:space="0" w:color="auto"/>
              <w:left w:val="single" w:sz="4" w:space="0" w:color="auto"/>
              <w:bottom w:val="single" w:sz="4" w:space="0" w:color="auto"/>
              <w:right w:val="single" w:sz="4" w:space="0" w:color="auto"/>
            </w:tcBorders>
          </w:tcPr>
          <w:p w14:paraId="17258E8C" w14:textId="58D2A9E6" w:rsidR="00F33673" w:rsidRDefault="00F33673"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 w:type="pct"/>
            <w:tcBorders>
              <w:top w:val="single" w:sz="4" w:space="0" w:color="auto"/>
              <w:left w:val="single" w:sz="4" w:space="0" w:color="auto"/>
              <w:bottom w:val="single" w:sz="4" w:space="0" w:color="auto"/>
              <w:right w:val="single" w:sz="4" w:space="0" w:color="auto"/>
            </w:tcBorders>
          </w:tcPr>
          <w:p w14:paraId="16DA5FC3"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52987994"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r>
      <w:tr w:rsidR="00920487"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920487" w:rsidRPr="00802DAB" w:rsidRDefault="00920487" w:rsidP="00920487">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920487" w:rsidRPr="00802DAB" w:rsidRDefault="00920487" w:rsidP="000D7246">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798E5B47"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w:t>
      </w:r>
      <w:r w:rsidR="00143ED4">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DAC73B"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p w14:paraId="665ADD0D" w14:textId="77777777" w:rsidR="00D05134" w:rsidRDefault="00D05134" w:rsidP="00D05134">
      <w:pPr>
        <w:spacing w:after="0"/>
        <w:jc w:val="center"/>
        <w:rPr>
          <w:rFonts w:ascii="Times New Roman" w:hAnsi="Times New Roman" w:cs="Times New Roman"/>
          <w:b/>
          <w:sz w:val="24"/>
          <w:szCs w:val="24"/>
        </w:rPr>
      </w:pPr>
    </w:p>
    <w:tbl>
      <w:tblPr>
        <w:tblStyle w:val="a7"/>
        <w:tblW w:w="0" w:type="auto"/>
        <w:jc w:val="center"/>
        <w:tblLayout w:type="fixed"/>
        <w:tblLook w:val="04A0" w:firstRow="1" w:lastRow="0" w:firstColumn="1" w:lastColumn="0" w:noHBand="0" w:noVBand="1"/>
      </w:tblPr>
      <w:tblGrid>
        <w:gridCol w:w="534"/>
        <w:gridCol w:w="1559"/>
        <w:gridCol w:w="2410"/>
        <w:gridCol w:w="1842"/>
        <w:gridCol w:w="1560"/>
        <w:gridCol w:w="1842"/>
        <w:gridCol w:w="1843"/>
        <w:gridCol w:w="3196"/>
      </w:tblGrid>
      <w:tr w:rsidR="00143ED4" w:rsidRPr="002A0BB0" w14:paraId="27C089E9" w14:textId="77777777" w:rsidTr="00A16F20">
        <w:trPr>
          <w:jc w:val="center"/>
        </w:trPr>
        <w:tc>
          <w:tcPr>
            <w:tcW w:w="534" w:type="dxa"/>
            <w:vMerge w:val="restart"/>
            <w:vAlign w:val="center"/>
          </w:tcPr>
          <w:p w14:paraId="025784F9" w14:textId="77777777" w:rsidR="00143ED4" w:rsidRPr="002A0BB0" w:rsidRDefault="00143ED4" w:rsidP="00A16F20">
            <w:pPr>
              <w:autoSpaceDE w:val="0"/>
              <w:autoSpaceDN w:val="0"/>
              <w:ind w:left="-108" w:right="-108"/>
              <w:contextualSpacing/>
              <w:jc w:val="center"/>
              <w:rPr>
                <w:rFonts w:ascii="Times New Roman" w:hAnsi="Times New Roman" w:cs="Times New Roman"/>
                <w:b/>
                <w:sz w:val="24"/>
                <w:szCs w:val="24"/>
              </w:rPr>
            </w:pPr>
            <w:r w:rsidRPr="002A0BB0">
              <w:rPr>
                <w:rFonts w:ascii="Times New Roman" w:hAnsi="Times New Roman" w:cs="Times New Roman"/>
                <w:b/>
                <w:sz w:val="24"/>
                <w:szCs w:val="24"/>
              </w:rPr>
              <w:t>№ п/п</w:t>
            </w:r>
          </w:p>
        </w:tc>
        <w:tc>
          <w:tcPr>
            <w:tcW w:w="1559" w:type="dxa"/>
            <w:vMerge w:val="restart"/>
            <w:vAlign w:val="center"/>
          </w:tcPr>
          <w:p w14:paraId="7294F203" w14:textId="77777777" w:rsidR="00143ED4" w:rsidRPr="002A0BB0" w:rsidRDefault="00143ED4" w:rsidP="00A16F20">
            <w:pPr>
              <w:ind w:left="-108" w:right="-108"/>
              <w:jc w:val="center"/>
              <w:rPr>
                <w:rFonts w:ascii="Times New Roman" w:hAnsi="Times New Roman" w:cs="Times New Roman"/>
                <w:b/>
                <w:sz w:val="24"/>
                <w:szCs w:val="24"/>
              </w:rPr>
            </w:pPr>
            <w:r w:rsidRPr="002A0BB0">
              <w:rPr>
                <w:rFonts w:ascii="Times New Roman" w:hAnsi="Times New Roman" w:cs="Times New Roman"/>
                <w:b/>
                <w:sz w:val="24"/>
                <w:szCs w:val="24"/>
              </w:rPr>
              <w:t>Код позиции КТРУ ЕИС / код ОКПД2</w:t>
            </w:r>
          </w:p>
        </w:tc>
        <w:tc>
          <w:tcPr>
            <w:tcW w:w="2410" w:type="dxa"/>
            <w:vMerge w:val="restart"/>
            <w:vAlign w:val="center"/>
          </w:tcPr>
          <w:p w14:paraId="571547B7" w14:textId="77777777" w:rsidR="00143ED4" w:rsidRPr="002A0BB0" w:rsidRDefault="00143ED4" w:rsidP="00A16F20">
            <w:pPr>
              <w:ind w:left="-108" w:right="-108"/>
              <w:jc w:val="center"/>
              <w:rPr>
                <w:rFonts w:ascii="Times New Roman" w:hAnsi="Times New Roman" w:cs="Times New Roman"/>
                <w:b/>
                <w:sz w:val="24"/>
                <w:szCs w:val="24"/>
              </w:rPr>
            </w:pPr>
            <w:r w:rsidRPr="002A0BB0">
              <w:rPr>
                <w:rFonts w:ascii="Times New Roman" w:hAnsi="Times New Roman" w:cs="Times New Roman"/>
                <w:b/>
                <w:sz w:val="24"/>
                <w:szCs w:val="24"/>
              </w:rPr>
              <w:t>Наименование Товара</w:t>
            </w:r>
          </w:p>
        </w:tc>
        <w:tc>
          <w:tcPr>
            <w:tcW w:w="5244" w:type="dxa"/>
            <w:gridSpan w:val="3"/>
          </w:tcPr>
          <w:p w14:paraId="666D142A"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b/>
                <w:bCs/>
                <w:color w:val="000000"/>
                <w:sz w:val="24"/>
                <w:szCs w:val="24"/>
              </w:rPr>
              <w:t>Показатели Товара</w:t>
            </w:r>
          </w:p>
        </w:tc>
        <w:tc>
          <w:tcPr>
            <w:tcW w:w="1843" w:type="dxa"/>
            <w:vMerge w:val="restart"/>
            <w:vAlign w:val="center"/>
          </w:tcPr>
          <w:p w14:paraId="01AB838D" w14:textId="77777777" w:rsidR="00143ED4" w:rsidRPr="002A0BB0" w:rsidRDefault="00143ED4" w:rsidP="00A16F20">
            <w:pPr>
              <w:pStyle w:val="ConsPlusNormal"/>
              <w:ind w:right="-53"/>
              <w:jc w:val="center"/>
              <w:rPr>
                <w:rFonts w:ascii="Times New Roman" w:hAnsi="Times New Roman" w:cs="Times New Roman"/>
                <w:b/>
                <w:sz w:val="24"/>
                <w:szCs w:val="24"/>
              </w:rPr>
            </w:pPr>
            <w:r w:rsidRPr="002A0BB0">
              <w:rPr>
                <w:rFonts w:ascii="Times New Roman" w:hAnsi="Times New Roman" w:cs="Times New Roman"/>
                <w:b/>
                <w:color w:val="000000"/>
                <w:sz w:val="24"/>
                <w:szCs w:val="24"/>
              </w:rPr>
              <w:t xml:space="preserve">Обоснование </w:t>
            </w:r>
            <w:r>
              <w:rPr>
                <w:rFonts w:ascii="Times New Roman" w:hAnsi="Times New Roman" w:cs="Times New Roman"/>
                <w:b/>
                <w:color w:val="000000"/>
                <w:sz w:val="24"/>
                <w:szCs w:val="24"/>
              </w:rPr>
              <w:t>необходимости использования показателей</w:t>
            </w:r>
          </w:p>
        </w:tc>
        <w:tc>
          <w:tcPr>
            <w:tcW w:w="3196" w:type="dxa"/>
            <w:vMerge w:val="restart"/>
          </w:tcPr>
          <w:p w14:paraId="2BE2681A" w14:textId="77777777" w:rsidR="00143ED4" w:rsidRPr="002A0BB0" w:rsidRDefault="00143ED4" w:rsidP="00A16F20">
            <w:pPr>
              <w:pStyle w:val="ConsPlusNormal"/>
              <w:ind w:right="-53"/>
              <w:jc w:val="center"/>
              <w:rPr>
                <w:rFonts w:ascii="Times New Roman" w:hAnsi="Times New Roman" w:cs="Times New Roman"/>
                <w:b/>
                <w:color w:val="000000"/>
                <w:sz w:val="24"/>
                <w:szCs w:val="24"/>
              </w:rPr>
            </w:pPr>
            <w:r w:rsidRPr="002A0BB0">
              <w:rPr>
                <w:rFonts w:ascii="Times New Roman" w:hAnsi="Times New Roman" w:cs="Times New Roman"/>
                <w:b/>
                <w:sz w:val="24"/>
                <w:szCs w:val="24"/>
              </w:rPr>
              <w:t>Инструкция для участников закупки по заполнению характеристик в заявке структурированного вида</w:t>
            </w:r>
          </w:p>
        </w:tc>
      </w:tr>
      <w:tr w:rsidR="00143ED4" w:rsidRPr="002A0BB0" w14:paraId="0DCB43E6" w14:textId="77777777" w:rsidTr="00A16F20">
        <w:trPr>
          <w:jc w:val="center"/>
        </w:trPr>
        <w:tc>
          <w:tcPr>
            <w:tcW w:w="534" w:type="dxa"/>
            <w:vMerge/>
            <w:vAlign w:val="center"/>
          </w:tcPr>
          <w:p w14:paraId="20777FAC" w14:textId="77777777" w:rsidR="00143ED4" w:rsidRPr="002A0BB0" w:rsidRDefault="00143ED4" w:rsidP="00A16F20">
            <w:pPr>
              <w:rPr>
                <w:rFonts w:ascii="Times New Roman" w:hAnsi="Times New Roman" w:cs="Times New Roman"/>
                <w:sz w:val="24"/>
                <w:szCs w:val="24"/>
              </w:rPr>
            </w:pPr>
          </w:p>
        </w:tc>
        <w:tc>
          <w:tcPr>
            <w:tcW w:w="1559" w:type="dxa"/>
            <w:vMerge/>
            <w:vAlign w:val="center"/>
          </w:tcPr>
          <w:p w14:paraId="23699CAA" w14:textId="77777777" w:rsidR="00143ED4" w:rsidRPr="002A0BB0" w:rsidRDefault="00143ED4" w:rsidP="00A16F20">
            <w:pPr>
              <w:rPr>
                <w:rFonts w:ascii="Times New Roman" w:hAnsi="Times New Roman" w:cs="Times New Roman"/>
                <w:sz w:val="24"/>
                <w:szCs w:val="24"/>
              </w:rPr>
            </w:pPr>
          </w:p>
        </w:tc>
        <w:tc>
          <w:tcPr>
            <w:tcW w:w="2410" w:type="dxa"/>
            <w:vMerge/>
            <w:vAlign w:val="center"/>
          </w:tcPr>
          <w:p w14:paraId="25ABDB8F" w14:textId="77777777" w:rsidR="00143ED4" w:rsidRPr="002A0BB0" w:rsidRDefault="00143ED4" w:rsidP="00A16F20">
            <w:pPr>
              <w:rPr>
                <w:rFonts w:ascii="Times New Roman" w:hAnsi="Times New Roman" w:cs="Times New Roman"/>
                <w:sz w:val="24"/>
                <w:szCs w:val="24"/>
              </w:rPr>
            </w:pPr>
          </w:p>
        </w:tc>
        <w:tc>
          <w:tcPr>
            <w:tcW w:w="1842" w:type="dxa"/>
            <w:vAlign w:val="center"/>
          </w:tcPr>
          <w:p w14:paraId="4D12C076" w14:textId="77777777" w:rsidR="00143ED4" w:rsidRPr="002A0BB0" w:rsidRDefault="00143ED4" w:rsidP="00A16F20">
            <w:pPr>
              <w:widowControl w:val="0"/>
              <w:jc w:val="center"/>
              <w:rPr>
                <w:rFonts w:ascii="Times New Roman" w:hAnsi="Times New Roman" w:cs="Times New Roman"/>
                <w:b/>
                <w:sz w:val="24"/>
                <w:szCs w:val="24"/>
              </w:rPr>
            </w:pPr>
            <w:r w:rsidRPr="002A0BB0">
              <w:rPr>
                <w:rFonts w:ascii="Times New Roman" w:hAnsi="Times New Roman" w:cs="Times New Roman"/>
                <w:b/>
                <w:sz w:val="24"/>
                <w:szCs w:val="24"/>
              </w:rPr>
              <w:t>Наименование показателя</w:t>
            </w:r>
          </w:p>
        </w:tc>
        <w:tc>
          <w:tcPr>
            <w:tcW w:w="1560" w:type="dxa"/>
            <w:vAlign w:val="center"/>
          </w:tcPr>
          <w:p w14:paraId="636E3B98" w14:textId="77777777" w:rsidR="00143ED4" w:rsidRPr="002A0BB0" w:rsidRDefault="00143ED4" w:rsidP="00A16F20">
            <w:pPr>
              <w:widowControl w:val="0"/>
              <w:contextualSpacing/>
              <w:jc w:val="center"/>
              <w:rPr>
                <w:rFonts w:ascii="Times New Roman" w:hAnsi="Times New Roman" w:cs="Times New Roman"/>
                <w:b/>
                <w:sz w:val="24"/>
                <w:szCs w:val="24"/>
              </w:rPr>
            </w:pPr>
            <w:r w:rsidRPr="002A0BB0">
              <w:rPr>
                <w:rFonts w:ascii="Times New Roman" w:hAnsi="Times New Roman" w:cs="Times New Roman"/>
                <w:b/>
                <w:sz w:val="24"/>
                <w:szCs w:val="24"/>
              </w:rPr>
              <w:t>Единица измерения показателя</w:t>
            </w:r>
          </w:p>
        </w:tc>
        <w:tc>
          <w:tcPr>
            <w:tcW w:w="1842" w:type="dxa"/>
            <w:vAlign w:val="center"/>
          </w:tcPr>
          <w:p w14:paraId="16F11010" w14:textId="77777777" w:rsidR="00143ED4" w:rsidRPr="002A0BB0" w:rsidRDefault="00143ED4" w:rsidP="00A16F20">
            <w:pPr>
              <w:widowControl w:val="0"/>
              <w:contextualSpacing/>
              <w:jc w:val="center"/>
              <w:rPr>
                <w:rFonts w:ascii="Times New Roman" w:hAnsi="Times New Roman" w:cs="Times New Roman"/>
                <w:b/>
                <w:sz w:val="24"/>
                <w:szCs w:val="24"/>
              </w:rPr>
            </w:pPr>
            <w:r w:rsidRPr="002A0BB0">
              <w:rPr>
                <w:rFonts w:ascii="Times New Roman" w:hAnsi="Times New Roman" w:cs="Times New Roman"/>
                <w:b/>
                <w:sz w:val="24"/>
                <w:szCs w:val="24"/>
              </w:rPr>
              <w:t>Значение показателя</w:t>
            </w:r>
          </w:p>
        </w:tc>
        <w:tc>
          <w:tcPr>
            <w:tcW w:w="1843" w:type="dxa"/>
            <w:vMerge/>
          </w:tcPr>
          <w:p w14:paraId="3901E11F" w14:textId="77777777" w:rsidR="00143ED4" w:rsidRPr="002A0BB0" w:rsidRDefault="00143ED4" w:rsidP="00A16F20">
            <w:pPr>
              <w:rPr>
                <w:rFonts w:ascii="Times New Roman" w:hAnsi="Times New Roman" w:cs="Times New Roman"/>
                <w:sz w:val="24"/>
                <w:szCs w:val="24"/>
              </w:rPr>
            </w:pPr>
          </w:p>
        </w:tc>
        <w:tc>
          <w:tcPr>
            <w:tcW w:w="3196" w:type="dxa"/>
            <w:vMerge/>
          </w:tcPr>
          <w:p w14:paraId="18263BA7" w14:textId="77777777" w:rsidR="00143ED4" w:rsidRPr="002A0BB0" w:rsidRDefault="00143ED4" w:rsidP="00A16F20">
            <w:pPr>
              <w:rPr>
                <w:rFonts w:ascii="Times New Roman" w:hAnsi="Times New Roman" w:cs="Times New Roman"/>
                <w:sz w:val="24"/>
                <w:szCs w:val="24"/>
              </w:rPr>
            </w:pPr>
          </w:p>
        </w:tc>
      </w:tr>
      <w:tr w:rsidR="00143ED4" w:rsidRPr="002A0BB0" w14:paraId="699A8976" w14:textId="77777777" w:rsidTr="00A16F20">
        <w:trPr>
          <w:jc w:val="center"/>
        </w:trPr>
        <w:tc>
          <w:tcPr>
            <w:tcW w:w="534" w:type="dxa"/>
          </w:tcPr>
          <w:p w14:paraId="49F873F2"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1</w:t>
            </w:r>
          </w:p>
        </w:tc>
        <w:tc>
          <w:tcPr>
            <w:tcW w:w="1559" w:type="dxa"/>
          </w:tcPr>
          <w:p w14:paraId="5B84D6E4"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2</w:t>
            </w:r>
          </w:p>
        </w:tc>
        <w:tc>
          <w:tcPr>
            <w:tcW w:w="2410" w:type="dxa"/>
          </w:tcPr>
          <w:p w14:paraId="1234C9B7"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3</w:t>
            </w:r>
          </w:p>
        </w:tc>
        <w:tc>
          <w:tcPr>
            <w:tcW w:w="1842" w:type="dxa"/>
          </w:tcPr>
          <w:p w14:paraId="0E2B1FA4"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4</w:t>
            </w:r>
          </w:p>
        </w:tc>
        <w:tc>
          <w:tcPr>
            <w:tcW w:w="1560" w:type="dxa"/>
          </w:tcPr>
          <w:p w14:paraId="276985DC"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5</w:t>
            </w:r>
          </w:p>
        </w:tc>
        <w:tc>
          <w:tcPr>
            <w:tcW w:w="1842" w:type="dxa"/>
          </w:tcPr>
          <w:p w14:paraId="16411401"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6</w:t>
            </w:r>
          </w:p>
        </w:tc>
        <w:tc>
          <w:tcPr>
            <w:tcW w:w="1843" w:type="dxa"/>
          </w:tcPr>
          <w:p w14:paraId="59A91DFD"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7</w:t>
            </w:r>
          </w:p>
        </w:tc>
        <w:tc>
          <w:tcPr>
            <w:tcW w:w="3196" w:type="dxa"/>
          </w:tcPr>
          <w:p w14:paraId="47F05285" w14:textId="77777777" w:rsidR="00143ED4" w:rsidRPr="002A0BB0" w:rsidRDefault="00143ED4" w:rsidP="00A16F20">
            <w:pPr>
              <w:jc w:val="center"/>
              <w:rPr>
                <w:rFonts w:ascii="Times New Roman" w:hAnsi="Times New Roman" w:cs="Times New Roman"/>
                <w:b/>
                <w:sz w:val="24"/>
                <w:szCs w:val="24"/>
              </w:rPr>
            </w:pPr>
            <w:r w:rsidRPr="002A0BB0">
              <w:rPr>
                <w:rFonts w:ascii="Times New Roman" w:hAnsi="Times New Roman" w:cs="Times New Roman"/>
                <w:b/>
                <w:sz w:val="24"/>
                <w:szCs w:val="24"/>
              </w:rPr>
              <w:t>8</w:t>
            </w:r>
          </w:p>
        </w:tc>
      </w:tr>
      <w:tr w:rsidR="00143ED4" w:rsidRPr="002A0BB0" w14:paraId="04E41722" w14:textId="77777777" w:rsidTr="00A16F20">
        <w:trPr>
          <w:trHeight w:val="876"/>
          <w:jc w:val="center"/>
        </w:trPr>
        <w:tc>
          <w:tcPr>
            <w:tcW w:w="534" w:type="dxa"/>
            <w:vAlign w:val="center"/>
          </w:tcPr>
          <w:p w14:paraId="68986934"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1</w:t>
            </w:r>
          </w:p>
        </w:tc>
        <w:tc>
          <w:tcPr>
            <w:tcW w:w="1559" w:type="dxa"/>
            <w:vAlign w:val="center"/>
          </w:tcPr>
          <w:p w14:paraId="3A08DAF7"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2</w:t>
            </w:r>
            <w:r>
              <w:rPr>
                <w:rFonts w:ascii="Times New Roman" w:hAnsi="Times New Roman" w:cs="Times New Roman"/>
                <w:sz w:val="24"/>
                <w:szCs w:val="24"/>
              </w:rPr>
              <w:t>1</w:t>
            </w:r>
            <w:r w:rsidRPr="002A0BB0">
              <w:rPr>
                <w:rFonts w:ascii="Times New Roman" w:hAnsi="Times New Roman" w:cs="Times New Roman"/>
                <w:sz w:val="24"/>
                <w:szCs w:val="24"/>
              </w:rPr>
              <w:t>.</w:t>
            </w:r>
            <w:r>
              <w:rPr>
                <w:rFonts w:ascii="Times New Roman" w:hAnsi="Times New Roman" w:cs="Times New Roman"/>
                <w:sz w:val="24"/>
                <w:szCs w:val="24"/>
              </w:rPr>
              <w:t>2</w:t>
            </w:r>
            <w:r w:rsidRPr="002A0BB0">
              <w:rPr>
                <w:rFonts w:ascii="Times New Roman" w:hAnsi="Times New Roman" w:cs="Times New Roman"/>
                <w:sz w:val="24"/>
                <w:szCs w:val="24"/>
              </w:rPr>
              <w:t>0.</w:t>
            </w:r>
            <w:r>
              <w:rPr>
                <w:rFonts w:ascii="Times New Roman" w:hAnsi="Times New Roman" w:cs="Times New Roman"/>
                <w:sz w:val="24"/>
                <w:szCs w:val="24"/>
              </w:rPr>
              <w:t>23</w:t>
            </w:r>
            <w:r w:rsidRPr="002A0BB0">
              <w:rPr>
                <w:rFonts w:ascii="Times New Roman" w:hAnsi="Times New Roman" w:cs="Times New Roman"/>
                <w:sz w:val="24"/>
                <w:szCs w:val="24"/>
              </w:rPr>
              <w:t>.</w:t>
            </w:r>
            <w:r>
              <w:rPr>
                <w:rFonts w:ascii="Times New Roman" w:hAnsi="Times New Roman" w:cs="Times New Roman"/>
                <w:sz w:val="24"/>
                <w:szCs w:val="24"/>
              </w:rPr>
              <w:t>11</w:t>
            </w:r>
            <w:r w:rsidRPr="002A0BB0">
              <w:rPr>
                <w:rFonts w:ascii="Times New Roman" w:hAnsi="Times New Roman" w:cs="Times New Roman"/>
                <w:sz w:val="24"/>
                <w:szCs w:val="24"/>
              </w:rPr>
              <w:t>0-0000</w:t>
            </w:r>
            <w:r>
              <w:rPr>
                <w:rFonts w:ascii="Times New Roman" w:hAnsi="Times New Roman" w:cs="Times New Roman"/>
                <w:sz w:val="24"/>
                <w:szCs w:val="24"/>
              </w:rPr>
              <w:t xml:space="preserve">7435 / </w:t>
            </w:r>
            <w:r w:rsidRPr="002A0BB0">
              <w:rPr>
                <w:rFonts w:ascii="Times New Roman" w:hAnsi="Times New Roman" w:cs="Times New Roman"/>
                <w:sz w:val="24"/>
                <w:szCs w:val="24"/>
              </w:rPr>
              <w:t>2</w:t>
            </w:r>
            <w:r>
              <w:rPr>
                <w:rFonts w:ascii="Times New Roman" w:hAnsi="Times New Roman" w:cs="Times New Roman"/>
                <w:sz w:val="24"/>
                <w:szCs w:val="24"/>
              </w:rPr>
              <w:t>1</w:t>
            </w:r>
            <w:r w:rsidRPr="002A0BB0">
              <w:rPr>
                <w:rFonts w:ascii="Times New Roman" w:hAnsi="Times New Roman" w:cs="Times New Roman"/>
                <w:sz w:val="24"/>
                <w:szCs w:val="24"/>
              </w:rPr>
              <w:t>.</w:t>
            </w:r>
            <w:r>
              <w:rPr>
                <w:rFonts w:ascii="Times New Roman" w:hAnsi="Times New Roman" w:cs="Times New Roman"/>
                <w:sz w:val="24"/>
                <w:szCs w:val="24"/>
              </w:rPr>
              <w:t>2</w:t>
            </w:r>
            <w:r w:rsidRPr="002A0BB0">
              <w:rPr>
                <w:rFonts w:ascii="Times New Roman" w:hAnsi="Times New Roman" w:cs="Times New Roman"/>
                <w:sz w:val="24"/>
                <w:szCs w:val="24"/>
              </w:rPr>
              <w:t>0.</w:t>
            </w:r>
            <w:r>
              <w:rPr>
                <w:rFonts w:ascii="Times New Roman" w:hAnsi="Times New Roman" w:cs="Times New Roman"/>
                <w:sz w:val="24"/>
                <w:szCs w:val="24"/>
              </w:rPr>
              <w:t>23</w:t>
            </w:r>
            <w:r w:rsidRPr="002A0BB0">
              <w:rPr>
                <w:rFonts w:ascii="Times New Roman" w:hAnsi="Times New Roman" w:cs="Times New Roman"/>
                <w:sz w:val="24"/>
                <w:szCs w:val="24"/>
              </w:rPr>
              <w:t>.</w:t>
            </w:r>
            <w:r>
              <w:rPr>
                <w:rFonts w:ascii="Times New Roman" w:hAnsi="Times New Roman" w:cs="Times New Roman"/>
                <w:sz w:val="24"/>
                <w:szCs w:val="24"/>
              </w:rPr>
              <w:t>11</w:t>
            </w:r>
            <w:r w:rsidRPr="002A0BB0">
              <w:rPr>
                <w:rFonts w:ascii="Times New Roman" w:hAnsi="Times New Roman" w:cs="Times New Roman"/>
                <w:sz w:val="24"/>
                <w:szCs w:val="24"/>
              </w:rPr>
              <w:t>0</w:t>
            </w:r>
          </w:p>
        </w:tc>
        <w:tc>
          <w:tcPr>
            <w:tcW w:w="2410" w:type="dxa"/>
            <w:vAlign w:val="center"/>
          </w:tcPr>
          <w:p w14:paraId="00C4FEDD" w14:textId="77777777" w:rsidR="00143ED4" w:rsidRPr="00915E0E" w:rsidRDefault="00143ED4" w:rsidP="00A16F20">
            <w:pPr>
              <w:jc w:val="center"/>
              <w:rPr>
                <w:rFonts w:ascii="Times New Roman" w:hAnsi="Times New Roman" w:cs="Times New Roman"/>
                <w:sz w:val="24"/>
                <w:szCs w:val="24"/>
              </w:rPr>
            </w:pPr>
            <w:r w:rsidRPr="004F67D4">
              <w:rPr>
                <w:rFonts w:ascii="Times New Roman" w:hAnsi="Times New Roman" w:cs="Times New Roman"/>
                <w:sz w:val="24"/>
                <w:szCs w:val="24"/>
                <w:shd w:val="clear" w:color="auto" w:fill="FFFFFF"/>
              </w:rPr>
              <w:t>Бриллиантовый крезиловый синий раствор ИВД</w:t>
            </w:r>
          </w:p>
        </w:tc>
        <w:tc>
          <w:tcPr>
            <w:tcW w:w="1842" w:type="dxa"/>
          </w:tcPr>
          <w:p w14:paraId="2072228E" w14:textId="77777777" w:rsidR="00143ED4" w:rsidRPr="00F32717" w:rsidRDefault="00143ED4" w:rsidP="00A16F20">
            <w:pPr>
              <w:rPr>
                <w:rFonts w:ascii="Times New Roman" w:hAnsi="Times New Roman" w:cs="Times New Roman"/>
                <w:sz w:val="24"/>
                <w:szCs w:val="24"/>
              </w:rPr>
            </w:pPr>
            <w:r>
              <w:rPr>
                <w:rFonts w:ascii="Times New Roman" w:hAnsi="Times New Roman" w:cs="Times New Roman"/>
                <w:sz w:val="24"/>
                <w:szCs w:val="24"/>
                <w:shd w:val="clear" w:color="auto" w:fill="FFFFFF"/>
              </w:rPr>
              <w:t>Объём реагента</w:t>
            </w:r>
          </w:p>
        </w:tc>
        <w:tc>
          <w:tcPr>
            <w:tcW w:w="1560" w:type="dxa"/>
          </w:tcPr>
          <w:p w14:paraId="55A452E4" w14:textId="77777777" w:rsidR="00143ED4" w:rsidRPr="002A0BB0" w:rsidRDefault="00143ED4" w:rsidP="00A16F20">
            <w:pPr>
              <w:jc w:val="center"/>
              <w:rPr>
                <w:rFonts w:ascii="Times New Roman" w:hAnsi="Times New Roman" w:cs="Times New Roman"/>
                <w:sz w:val="24"/>
                <w:szCs w:val="24"/>
              </w:rPr>
            </w:pPr>
            <w:r>
              <w:rPr>
                <w:rFonts w:ascii="Times New Roman" w:hAnsi="Times New Roman" w:cs="Times New Roman"/>
                <w:sz w:val="24"/>
                <w:szCs w:val="24"/>
              </w:rPr>
              <w:t>мл</w:t>
            </w:r>
          </w:p>
        </w:tc>
        <w:tc>
          <w:tcPr>
            <w:tcW w:w="1842" w:type="dxa"/>
          </w:tcPr>
          <w:p w14:paraId="1C0CC7BD" w14:textId="77777777" w:rsidR="00143ED4" w:rsidRPr="002A0BB0" w:rsidRDefault="00143ED4" w:rsidP="00A16F20">
            <w:pPr>
              <w:jc w:val="center"/>
              <w:rPr>
                <w:rFonts w:ascii="Times New Roman" w:hAnsi="Times New Roman" w:cs="Times New Roman"/>
                <w:sz w:val="24"/>
                <w:szCs w:val="24"/>
              </w:rPr>
            </w:pPr>
            <w:r>
              <w:rPr>
                <w:rFonts w:ascii="Times New Roman" w:hAnsi="Times New Roman" w:cs="Times New Roman"/>
                <w:sz w:val="24"/>
                <w:szCs w:val="24"/>
              </w:rPr>
              <w:t>≥ 50</w:t>
            </w:r>
          </w:p>
        </w:tc>
        <w:tc>
          <w:tcPr>
            <w:tcW w:w="1843" w:type="dxa"/>
          </w:tcPr>
          <w:p w14:paraId="315763CB" w14:textId="77777777" w:rsidR="00143ED4" w:rsidRPr="00CB1C9B" w:rsidRDefault="00143ED4" w:rsidP="00A16F20">
            <w:pPr>
              <w:jc w:val="center"/>
              <w:rPr>
                <w:rFonts w:ascii="Times New Roman" w:hAnsi="Times New Roman" w:cs="Times New Roman"/>
                <w:sz w:val="24"/>
                <w:szCs w:val="24"/>
              </w:rPr>
            </w:pPr>
            <w:r>
              <w:rPr>
                <w:rFonts w:ascii="Times New Roman" w:hAnsi="Times New Roman" w:cs="Times New Roman"/>
                <w:sz w:val="24"/>
                <w:szCs w:val="24"/>
              </w:rPr>
              <w:t>Соответствует КТРУ</w:t>
            </w:r>
          </w:p>
        </w:tc>
        <w:tc>
          <w:tcPr>
            <w:tcW w:w="3196" w:type="dxa"/>
          </w:tcPr>
          <w:p w14:paraId="009C3D30"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Значение характеристики не может изменяться участником закупки</w:t>
            </w:r>
          </w:p>
        </w:tc>
      </w:tr>
      <w:tr w:rsidR="00143ED4" w:rsidRPr="002A0BB0" w14:paraId="593DAC24" w14:textId="77777777" w:rsidTr="00A16F20">
        <w:trPr>
          <w:jc w:val="center"/>
        </w:trPr>
        <w:tc>
          <w:tcPr>
            <w:tcW w:w="534" w:type="dxa"/>
            <w:vMerge w:val="restart"/>
            <w:vAlign w:val="center"/>
          </w:tcPr>
          <w:p w14:paraId="3D582BC6" w14:textId="77777777" w:rsidR="00143ED4" w:rsidRPr="002A0BB0" w:rsidRDefault="00143ED4" w:rsidP="00A16F20">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vAlign w:val="center"/>
          </w:tcPr>
          <w:p w14:paraId="7A9427A5"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2</w:t>
            </w:r>
            <w:r>
              <w:rPr>
                <w:rFonts w:ascii="Times New Roman" w:hAnsi="Times New Roman" w:cs="Times New Roman"/>
                <w:sz w:val="24"/>
                <w:szCs w:val="24"/>
              </w:rPr>
              <w:t>1</w:t>
            </w:r>
            <w:r w:rsidRPr="002A0BB0">
              <w:rPr>
                <w:rFonts w:ascii="Times New Roman" w:hAnsi="Times New Roman" w:cs="Times New Roman"/>
                <w:sz w:val="24"/>
                <w:szCs w:val="24"/>
              </w:rPr>
              <w:t>.</w:t>
            </w:r>
            <w:r>
              <w:rPr>
                <w:rFonts w:ascii="Times New Roman" w:hAnsi="Times New Roman" w:cs="Times New Roman"/>
                <w:sz w:val="24"/>
                <w:szCs w:val="24"/>
              </w:rPr>
              <w:t>2</w:t>
            </w:r>
            <w:r w:rsidRPr="002A0BB0">
              <w:rPr>
                <w:rFonts w:ascii="Times New Roman" w:hAnsi="Times New Roman" w:cs="Times New Roman"/>
                <w:sz w:val="24"/>
                <w:szCs w:val="24"/>
              </w:rPr>
              <w:t>0.</w:t>
            </w:r>
            <w:r>
              <w:rPr>
                <w:rFonts w:ascii="Times New Roman" w:hAnsi="Times New Roman" w:cs="Times New Roman"/>
                <w:sz w:val="24"/>
                <w:szCs w:val="24"/>
              </w:rPr>
              <w:t>23</w:t>
            </w:r>
            <w:r w:rsidRPr="002A0BB0">
              <w:rPr>
                <w:rFonts w:ascii="Times New Roman" w:hAnsi="Times New Roman" w:cs="Times New Roman"/>
                <w:sz w:val="24"/>
                <w:szCs w:val="24"/>
              </w:rPr>
              <w:t>.</w:t>
            </w:r>
            <w:r>
              <w:rPr>
                <w:rFonts w:ascii="Times New Roman" w:hAnsi="Times New Roman" w:cs="Times New Roman"/>
                <w:sz w:val="24"/>
                <w:szCs w:val="24"/>
              </w:rPr>
              <w:t>11</w:t>
            </w:r>
            <w:r w:rsidRPr="002A0BB0">
              <w:rPr>
                <w:rFonts w:ascii="Times New Roman" w:hAnsi="Times New Roman" w:cs="Times New Roman"/>
                <w:sz w:val="24"/>
                <w:szCs w:val="24"/>
              </w:rPr>
              <w:t>0-0000</w:t>
            </w:r>
            <w:r>
              <w:rPr>
                <w:rFonts w:ascii="Times New Roman" w:hAnsi="Times New Roman" w:cs="Times New Roman"/>
                <w:sz w:val="24"/>
                <w:szCs w:val="24"/>
              </w:rPr>
              <w:t xml:space="preserve">5714 / </w:t>
            </w:r>
            <w:r w:rsidRPr="002A0BB0">
              <w:rPr>
                <w:rFonts w:ascii="Times New Roman" w:hAnsi="Times New Roman" w:cs="Times New Roman"/>
                <w:sz w:val="24"/>
                <w:szCs w:val="24"/>
              </w:rPr>
              <w:t>2</w:t>
            </w:r>
            <w:r>
              <w:rPr>
                <w:rFonts w:ascii="Times New Roman" w:hAnsi="Times New Roman" w:cs="Times New Roman"/>
                <w:sz w:val="24"/>
                <w:szCs w:val="24"/>
              </w:rPr>
              <w:t>1</w:t>
            </w:r>
            <w:r w:rsidRPr="002A0BB0">
              <w:rPr>
                <w:rFonts w:ascii="Times New Roman" w:hAnsi="Times New Roman" w:cs="Times New Roman"/>
                <w:sz w:val="24"/>
                <w:szCs w:val="24"/>
              </w:rPr>
              <w:t>.</w:t>
            </w:r>
            <w:r>
              <w:rPr>
                <w:rFonts w:ascii="Times New Roman" w:hAnsi="Times New Roman" w:cs="Times New Roman"/>
                <w:sz w:val="24"/>
                <w:szCs w:val="24"/>
              </w:rPr>
              <w:t>2</w:t>
            </w:r>
            <w:r w:rsidRPr="002A0BB0">
              <w:rPr>
                <w:rFonts w:ascii="Times New Roman" w:hAnsi="Times New Roman" w:cs="Times New Roman"/>
                <w:sz w:val="24"/>
                <w:szCs w:val="24"/>
              </w:rPr>
              <w:t>0.</w:t>
            </w:r>
            <w:r>
              <w:rPr>
                <w:rFonts w:ascii="Times New Roman" w:hAnsi="Times New Roman" w:cs="Times New Roman"/>
                <w:sz w:val="24"/>
                <w:szCs w:val="24"/>
              </w:rPr>
              <w:t>23</w:t>
            </w:r>
            <w:r w:rsidRPr="002A0BB0">
              <w:rPr>
                <w:rFonts w:ascii="Times New Roman" w:hAnsi="Times New Roman" w:cs="Times New Roman"/>
                <w:sz w:val="24"/>
                <w:szCs w:val="24"/>
              </w:rPr>
              <w:t>.</w:t>
            </w:r>
            <w:r>
              <w:rPr>
                <w:rFonts w:ascii="Times New Roman" w:hAnsi="Times New Roman" w:cs="Times New Roman"/>
                <w:sz w:val="24"/>
                <w:szCs w:val="24"/>
              </w:rPr>
              <w:t>11</w:t>
            </w:r>
            <w:r w:rsidRPr="002A0BB0">
              <w:rPr>
                <w:rFonts w:ascii="Times New Roman" w:hAnsi="Times New Roman" w:cs="Times New Roman"/>
                <w:sz w:val="24"/>
                <w:szCs w:val="24"/>
              </w:rPr>
              <w:t>0</w:t>
            </w:r>
          </w:p>
        </w:tc>
        <w:tc>
          <w:tcPr>
            <w:tcW w:w="2410" w:type="dxa"/>
            <w:vMerge w:val="restart"/>
            <w:vAlign w:val="center"/>
          </w:tcPr>
          <w:p w14:paraId="20C1E84B" w14:textId="77777777" w:rsidR="00143ED4" w:rsidRPr="00915E0E" w:rsidRDefault="00143ED4" w:rsidP="00A16F20">
            <w:pPr>
              <w:jc w:val="center"/>
              <w:rPr>
                <w:rFonts w:ascii="Times New Roman" w:hAnsi="Times New Roman" w:cs="Times New Roman"/>
                <w:sz w:val="24"/>
                <w:szCs w:val="24"/>
              </w:rPr>
            </w:pPr>
            <w:r w:rsidRPr="00915E0E">
              <w:rPr>
                <w:rFonts w:ascii="Times New Roman" w:hAnsi="Times New Roman" w:cs="Times New Roman"/>
                <w:sz w:val="24"/>
                <w:szCs w:val="24"/>
                <w:shd w:val="clear" w:color="auto" w:fill="FFFFFF"/>
              </w:rPr>
              <w:t>Окрашивание по Романовскому ИВД, набор</w:t>
            </w:r>
          </w:p>
        </w:tc>
        <w:tc>
          <w:tcPr>
            <w:tcW w:w="1842" w:type="dxa"/>
          </w:tcPr>
          <w:p w14:paraId="49F948C2" w14:textId="77777777" w:rsidR="00143ED4" w:rsidRPr="00F32717" w:rsidRDefault="00143ED4" w:rsidP="00A16F2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Назначение</w:t>
            </w:r>
          </w:p>
        </w:tc>
        <w:tc>
          <w:tcPr>
            <w:tcW w:w="1560" w:type="dxa"/>
          </w:tcPr>
          <w:p w14:paraId="7B690733" w14:textId="77777777" w:rsidR="00143ED4" w:rsidRDefault="00143ED4" w:rsidP="00A16F20">
            <w:pPr>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Pr>
          <w:p w14:paraId="07462FBC" w14:textId="77777777" w:rsidR="00143ED4" w:rsidRPr="00915E0E" w:rsidRDefault="00143ED4" w:rsidP="00A16F20">
            <w:pPr>
              <w:jc w:val="center"/>
              <w:rPr>
                <w:rFonts w:ascii="Times New Roman" w:hAnsi="Times New Roman" w:cs="Times New Roman"/>
                <w:sz w:val="24"/>
                <w:szCs w:val="24"/>
              </w:rPr>
            </w:pPr>
            <w:r w:rsidRPr="00915E0E">
              <w:rPr>
                <w:rFonts w:ascii="Times New Roman" w:hAnsi="Times New Roman" w:cs="Times New Roman"/>
                <w:sz w:val="24"/>
                <w:szCs w:val="24"/>
                <w:shd w:val="clear" w:color="auto" w:fill="FFFFFF"/>
              </w:rPr>
              <w:t>Для ручной постановки</w:t>
            </w:r>
          </w:p>
        </w:tc>
        <w:tc>
          <w:tcPr>
            <w:tcW w:w="1843" w:type="dxa"/>
          </w:tcPr>
          <w:p w14:paraId="2AA1EAAF" w14:textId="77777777" w:rsidR="00143ED4" w:rsidRDefault="00143ED4" w:rsidP="00A16F20">
            <w:pPr>
              <w:jc w:val="center"/>
              <w:rPr>
                <w:rFonts w:ascii="Times New Roman" w:hAnsi="Times New Roman" w:cs="Times New Roman"/>
                <w:sz w:val="24"/>
                <w:szCs w:val="24"/>
              </w:rPr>
            </w:pPr>
            <w:r>
              <w:rPr>
                <w:rFonts w:ascii="Times New Roman" w:hAnsi="Times New Roman" w:cs="Times New Roman"/>
                <w:sz w:val="24"/>
                <w:szCs w:val="24"/>
              </w:rPr>
              <w:t>Соответствует КТРУ</w:t>
            </w:r>
          </w:p>
        </w:tc>
        <w:tc>
          <w:tcPr>
            <w:tcW w:w="3196" w:type="dxa"/>
          </w:tcPr>
          <w:p w14:paraId="20B4F592"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Значение характеристики не может изменяться участником закупки</w:t>
            </w:r>
          </w:p>
        </w:tc>
      </w:tr>
      <w:tr w:rsidR="00143ED4" w:rsidRPr="002A0BB0" w14:paraId="0B8CBC9A" w14:textId="77777777" w:rsidTr="00A16F20">
        <w:trPr>
          <w:jc w:val="center"/>
        </w:trPr>
        <w:tc>
          <w:tcPr>
            <w:tcW w:w="534" w:type="dxa"/>
            <w:vMerge/>
            <w:vAlign w:val="center"/>
          </w:tcPr>
          <w:p w14:paraId="2E01D392" w14:textId="77777777" w:rsidR="00143ED4" w:rsidRDefault="00143ED4" w:rsidP="00A16F20">
            <w:pPr>
              <w:jc w:val="center"/>
              <w:rPr>
                <w:rFonts w:ascii="Times New Roman" w:hAnsi="Times New Roman" w:cs="Times New Roman"/>
                <w:sz w:val="24"/>
                <w:szCs w:val="24"/>
              </w:rPr>
            </w:pPr>
          </w:p>
        </w:tc>
        <w:tc>
          <w:tcPr>
            <w:tcW w:w="1559" w:type="dxa"/>
            <w:vMerge/>
            <w:vAlign w:val="center"/>
          </w:tcPr>
          <w:p w14:paraId="171E507F" w14:textId="77777777" w:rsidR="00143ED4" w:rsidRPr="002A0BB0" w:rsidRDefault="00143ED4" w:rsidP="00A16F20">
            <w:pPr>
              <w:jc w:val="center"/>
              <w:rPr>
                <w:rFonts w:ascii="Times New Roman" w:hAnsi="Times New Roman" w:cs="Times New Roman"/>
                <w:sz w:val="24"/>
                <w:szCs w:val="24"/>
              </w:rPr>
            </w:pPr>
          </w:p>
        </w:tc>
        <w:tc>
          <w:tcPr>
            <w:tcW w:w="2410" w:type="dxa"/>
            <w:vMerge/>
            <w:vAlign w:val="center"/>
          </w:tcPr>
          <w:p w14:paraId="0102E46B" w14:textId="77777777" w:rsidR="00143ED4" w:rsidRPr="00F32717" w:rsidRDefault="00143ED4" w:rsidP="00A16F20">
            <w:pPr>
              <w:jc w:val="center"/>
              <w:rPr>
                <w:rFonts w:ascii="Times New Roman" w:hAnsi="Times New Roman" w:cs="Times New Roman"/>
                <w:sz w:val="24"/>
                <w:szCs w:val="24"/>
                <w:shd w:val="clear" w:color="auto" w:fill="FFFFFF"/>
              </w:rPr>
            </w:pPr>
          </w:p>
        </w:tc>
        <w:tc>
          <w:tcPr>
            <w:tcW w:w="1842" w:type="dxa"/>
          </w:tcPr>
          <w:p w14:paraId="67018CE6" w14:textId="77777777" w:rsidR="00143ED4" w:rsidRPr="00915E0E" w:rsidRDefault="00143ED4" w:rsidP="00A16F20">
            <w:pPr>
              <w:rPr>
                <w:rFonts w:ascii="Times New Roman" w:hAnsi="Times New Roman" w:cs="Times New Roman"/>
                <w:sz w:val="24"/>
                <w:szCs w:val="24"/>
                <w:shd w:val="clear" w:color="auto" w:fill="FFFFFF"/>
              </w:rPr>
            </w:pPr>
            <w:r w:rsidRPr="00915E0E">
              <w:rPr>
                <w:rFonts w:ascii="Times New Roman" w:hAnsi="Times New Roman" w:cs="Times New Roman"/>
                <w:sz w:val="24"/>
                <w:szCs w:val="24"/>
                <w:shd w:val="clear" w:color="auto" w:fill="FFFFFF"/>
              </w:rPr>
              <w:t>Количество выполняемых тестов</w:t>
            </w:r>
          </w:p>
        </w:tc>
        <w:tc>
          <w:tcPr>
            <w:tcW w:w="1560" w:type="dxa"/>
          </w:tcPr>
          <w:p w14:paraId="41873DF4" w14:textId="77777777" w:rsidR="00143ED4" w:rsidRDefault="00143ED4" w:rsidP="00A16F20">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14:paraId="7C609C3E" w14:textId="77777777" w:rsidR="00143ED4" w:rsidRDefault="00143ED4" w:rsidP="00A16F20">
            <w:pPr>
              <w:jc w:val="center"/>
              <w:rPr>
                <w:rFonts w:ascii="Times New Roman" w:hAnsi="Times New Roman" w:cs="Times New Roman"/>
                <w:sz w:val="24"/>
                <w:szCs w:val="24"/>
              </w:rPr>
            </w:pPr>
            <w:r>
              <w:rPr>
                <w:rFonts w:ascii="Times New Roman" w:hAnsi="Times New Roman" w:cs="Times New Roman"/>
                <w:sz w:val="24"/>
                <w:szCs w:val="24"/>
              </w:rPr>
              <w:t>≥ 1000</w:t>
            </w:r>
          </w:p>
        </w:tc>
        <w:tc>
          <w:tcPr>
            <w:tcW w:w="1843" w:type="dxa"/>
          </w:tcPr>
          <w:p w14:paraId="2156F83A" w14:textId="77777777" w:rsidR="00143ED4" w:rsidRDefault="00143ED4" w:rsidP="00A16F20">
            <w:pPr>
              <w:jc w:val="center"/>
              <w:rPr>
                <w:rFonts w:ascii="Times New Roman" w:hAnsi="Times New Roman" w:cs="Times New Roman"/>
                <w:sz w:val="24"/>
                <w:szCs w:val="24"/>
              </w:rPr>
            </w:pPr>
            <w:r>
              <w:rPr>
                <w:rFonts w:ascii="Times New Roman" w:hAnsi="Times New Roman" w:cs="Times New Roman"/>
                <w:sz w:val="24"/>
                <w:szCs w:val="24"/>
              </w:rPr>
              <w:t>Соответствует КТРУ</w:t>
            </w:r>
          </w:p>
        </w:tc>
        <w:tc>
          <w:tcPr>
            <w:tcW w:w="3196" w:type="dxa"/>
          </w:tcPr>
          <w:p w14:paraId="207D8CBC" w14:textId="77777777" w:rsidR="00143ED4" w:rsidRPr="002A0BB0" w:rsidRDefault="00143ED4" w:rsidP="00A16F20">
            <w:pPr>
              <w:jc w:val="center"/>
              <w:rPr>
                <w:rFonts w:ascii="Times New Roman" w:hAnsi="Times New Roman" w:cs="Times New Roman"/>
                <w:sz w:val="24"/>
                <w:szCs w:val="24"/>
              </w:rPr>
            </w:pPr>
            <w:r w:rsidRPr="002A0BB0">
              <w:rPr>
                <w:rFonts w:ascii="Times New Roman" w:hAnsi="Times New Roman" w:cs="Times New Roman"/>
                <w:sz w:val="24"/>
                <w:szCs w:val="24"/>
              </w:rPr>
              <w:t>Значение характеристики не может изменяться участником закупки</w:t>
            </w:r>
          </w:p>
        </w:tc>
      </w:tr>
    </w:tbl>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3571691A" w14:textId="77777777" w:rsidR="00D05134" w:rsidRPr="005D61FA" w:rsidRDefault="00D05134" w:rsidP="00D05134">
      <w:pPr>
        <w:spacing w:after="0"/>
        <w:jc w:val="center"/>
        <w:rPr>
          <w:rFonts w:ascii="Times New Roman" w:hAnsi="Times New Roman" w:cs="Times New Roman"/>
          <w:b/>
          <w:sz w:val="24"/>
          <w:szCs w:val="24"/>
        </w:rPr>
      </w:pP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6298165A"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w:t>
      </w:r>
      <w:r w:rsidR="00143ED4">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681A1752"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Срок годности Товара:____________________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43ED4"/>
    <w:rsid w:val="00167771"/>
    <w:rsid w:val="00171144"/>
    <w:rsid w:val="00172372"/>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B3031"/>
    <w:rsid w:val="004B3223"/>
    <w:rsid w:val="00532919"/>
    <w:rsid w:val="0054142A"/>
    <w:rsid w:val="00595DA0"/>
    <w:rsid w:val="005972E9"/>
    <w:rsid w:val="005E33D5"/>
    <w:rsid w:val="0062491A"/>
    <w:rsid w:val="00640DF6"/>
    <w:rsid w:val="006B10B0"/>
    <w:rsid w:val="006D3075"/>
    <w:rsid w:val="006E0F4D"/>
    <w:rsid w:val="00703BD9"/>
    <w:rsid w:val="007348BB"/>
    <w:rsid w:val="00770111"/>
    <w:rsid w:val="0078608E"/>
    <w:rsid w:val="007C721A"/>
    <w:rsid w:val="007E348A"/>
    <w:rsid w:val="007E560D"/>
    <w:rsid w:val="007E6282"/>
    <w:rsid w:val="007F4BBD"/>
    <w:rsid w:val="008673FC"/>
    <w:rsid w:val="008729F3"/>
    <w:rsid w:val="008A4963"/>
    <w:rsid w:val="008B27B7"/>
    <w:rsid w:val="008B6F7C"/>
    <w:rsid w:val="008C5B88"/>
    <w:rsid w:val="008D3B02"/>
    <w:rsid w:val="00920487"/>
    <w:rsid w:val="00943322"/>
    <w:rsid w:val="009444CD"/>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F2"/>
    <w:rsid w:val="00AD464D"/>
    <w:rsid w:val="00AE2437"/>
    <w:rsid w:val="00B37217"/>
    <w:rsid w:val="00B42D64"/>
    <w:rsid w:val="00B5199A"/>
    <w:rsid w:val="00B81735"/>
    <w:rsid w:val="00B8364F"/>
    <w:rsid w:val="00BA05DF"/>
    <w:rsid w:val="00BB025B"/>
    <w:rsid w:val="00BC18EE"/>
    <w:rsid w:val="00BE10FF"/>
    <w:rsid w:val="00BF06D7"/>
    <w:rsid w:val="00C472F3"/>
    <w:rsid w:val="00C54EFB"/>
    <w:rsid w:val="00C75334"/>
    <w:rsid w:val="00C84128"/>
    <w:rsid w:val="00C8640B"/>
    <w:rsid w:val="00C9219E"/>
    <w:rsid w:val="00CD41BF"/>
    <w:rsid w:val="00CD577A"/>
    <w:rsid w:val="00D04F54"/>
    <w:rsid w:val="00D05134"/>
    <w:rsid w:val="00D11089"/>
    <w:rsid w:val="00D11413"/>
    <w:rsid w:val="00D34553"/>
    <w:rsid w:val="00D7265C"/>
    <w:rsid w:val="00D76CA6"/>
    <w:rsid w:val="00D90B34"/>
    <w:rsid w:val="00D948BB"/>
    <w:rsid w:val="00DA4491"/>
    <w:rsid w:val="00DB629F"/>
    <w:rsid w:val="00DC1D23"/>
    <w:rsid w:val="00DE632E"/>
    <w:rsid w:val="00DF73FE"/>
    <w:rsid w:val="00DF7779"/>
    <w:rsid w:val="00E00A73"/>
    <w:rsid w:val="00E07F85"/>
    <w:rsid w:val="00E1696E"/>
    <w:rsid w:val="00E20750"/>
    <w:rsid w:val="00E22B8F"/>
    <w:rsid w:val="00E55083"/>
    <w:rsid w:val="00E71B1F"/>
    <w:rsid w:val="00E842A9"/>
    <w:rsid w:val="00EB70B1"/>
    <w:rsid w:val="00EE6014"/>
    <w:rsid w:val="00EF6E51"/>
    <w:rsid w:val="00F15867"/>
    <w:rsid w:val="00F33673"/>
    <w:rsid w:val="00F36EB7"/>
    <w:rsid w:val="00F4342D"/>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5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56</cp:revision>
  <cp:lastPrinted>2024-05-03T05:17:00Z</cp:lastPrinted>
  <dcterms:created xsi:type="dcterms:W3CDTF">2024-12-04T09:07:00Z</dcterms:created>
  <dcterms:modified xsi:type="dcterms:W3CDTF">2026-07-03T05:55:00Z</dcterms:modified>
</cp:coreProperties>
</file>