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426"/>
        <w:jc w:val="both"/>
        <w:rPr>
          <w:b/>
          <w:color w:val="0000ff"/>
          <w:sz w:val="24"/>
          <w:szCs w:val="24"/>
        </w:rPr>
      </w:pPr>
      <w:r>
        <w:rPr>
          <w:b/>
          <w:color w:val="0000ff"/>
          <w:sz w:val="24"/>
          <w:szCs w:val="24"/>
        </w:rPr>
      </w:r>
      <w:r>
        <w:rPr>
          <w:b/>
          <w:color w:val="0000ff"/>
          <w:sz w:val="24"/>
          <w:szCs w:val="24"/>
        </w:rPr>
      </w:r>
      <w:r>
        <w:rPr>
          <w:b/>
          <w:color w:val="0000ff"/>
          <w:sz w:val="24"/>
          <w:szCs w:val="24"/>
        </w:rPr>
      </w:r>
    </w:p>
    <w:p>
      <w:pPr>
        <w:jc w:val="both"/>
        <w:keepLine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ОПИСАНИЕ ОБЪЕКТА ЗАКУПКИ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284"/>
        <w:jc w:val="center"/>
        <w:widowControl w:val="off"/>
        <w:tabs>
          <w:tab w:val="left" w:pos="113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ТЕХНИЧЕСКОЕ ЗАДАНИЕ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на оказание охранных услуг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(Услуги частной охраны (Выставление постов охраны))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numPr>
          <w:ilvl w:val="0"/>
          <w:numId w:val="1"/>
        </w:numPr>
        <w:contextualSpacing/>
        <w:ind w:left="0" w:firstLine="284"/>
        <w:jc w:val="both"/>
        <w:widowControl w:val="off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ПРЕДМЕТ ЗАКУПКИ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contextualSpacing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Услуги частной охраны (Выставление поста охраны)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ind w:firstLine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Код позиции КТРУ: 80.10.12.000-00000002 - Услуги частной охраны (Выставление поста охраны)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contextualSpacing/>
        <w:ind w:firstLine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Ед. измерения: Человеко-час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"/>
        </w:numPr>
        <w:contextualSpacing/>
        <w:ind w:left="0" w:firstLine="284"/>
        <w:jc w:val="both"/>
        <w:shd w:val="clear" w:color="auto" w:fill="ffffff"/>
        <w:widowControl w:val="off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ЗАКАЗЧИК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contextualSpacing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Межрегиональное территориальное управление Федерального агентства по управлению государственным имуществом в Челябинской и Курганской областях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"/>
        </w:numPr>
        <w:contextualSpacing/>
        <w:ind w:left="0" w:firstLine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АДРЕС ЗАКАЗЧИКА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contextualSpacing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Российская Федерация, г. Челябинск, пр. Ленина, д. 59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both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С даты заключения</w:t>
      </w:r>
      <w:r>
        <w:rPr>
          <w:sz w:val="26"/>
          <w:szCs w:val="26"/>
        </w:rPr>
        <w:t xml:space="preserve"> контракта, но не ранее 00:00 часов 18.08.2026 г. до 23:59 часов 16.09.</w:t>
      </w:r>
      <w:r>
        <w:rPr>
          <w:sz w:val="26"/>
          <w:szCs w:val="26"/>
        </w:rPr>
        <w:t xml:space="preserve"> </w:t>
      </w:r>
      <w:bookmarkStart w:id="0" w:name="_GoBack"/>
      <w:r>
        <w:rPr>
          <w:sz w:val="26"/>
          <w:szCs w:val="26"/>
        </w:rPr>
      </w:r>
      <w:bookmarkEnd w:id="0"/>
      <w:r>
        <w:rPr>
          <w:sz w:val="26"/>
          <w:szCs w:val="26"/>
        </w:rPr>
        <w:t xml:space="preserve">2026 г; Круглосуточно.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both"/>
        <w:tabs>
          <w:tab w:val="left" w:pos="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ПОСТОВ ОХРАНЫ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1034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938"/>
        <w:gridCol w:w="2410"/>
      </w:tblGrid>
      <w:tr>
        <w:tblPrEx/>
        <w:trPr>
          <w:trHeight w:val="527"/>
        </w:trPr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ind w:firstLine="284"/>
              <w:jc w:val="center"/>
              <w:tabs>
                <w:tab w:val="left" w:pos="0" w:leader="none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Количество постов охраны, режим работы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trHeight w:val="876"/>
        </w:trPr>
        <w:tc>
          <w:tcPr>
            <w:tcW w:w="7938" w:type="dxa"/>
            <w:textDirection w:val="lrTb"/>
            <w:noWrap w:val="false"/>
          </w:tcPr>
          <w:p>
            <w:pPr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Челябинск, Комсомольский пр. 16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Посты охраны: представляют собой выделенное место, расположенное на входе объекта.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 охраны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tabs>
                <w:tab w:val="left" w:pos="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Режим работы - круглосуточно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"/>
        </w:numPr>
        <w:contextualSpacing/>
        <w:ind w:left="0" w:firstLine="284"/>
        <w:jc w:val="both"/>
        <w:tabs>
          <w:tab w:val="left" w:pos="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ОБЪЕМ ОКАЗАНИЯ УСЛУГ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1020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2410"/>
      </w:tblGrid>
      <w:tr>
        <w:tblPrEx/>
        <w:trPr/>
        <w:tc>
          <w:tcPr>
            <w:tcW w:w="7796" w:type="dxa"/>
            <w:textDirection w:val="lrTb"/>
            <w:noWrap w:val="false"/>
          </w:tcPr>
          <w:p>
            <w:pPr>
              <w:pStyle w:val="841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Месяц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841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Количество часов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trHeight w:val="382"/>
        </w:trPr>
        <w:tc>
          <w:tcPr>
            <w:tcW w:w="7796" w:type="dxa"/>
            <w:textDirection w:val="lrTb"/>
            <w:noWrap w:val="false"/>
          </w:tcPr>
          <w:p>
            <w:pPr>
              <w:pStyle w:val="841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август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672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W w:w="7796" w:type="dxa"/>
            <w:vMerge w:val="restart"/>
            <w:textDirection w:val="lrTb"/>
            <w:noWrap w:val="false"/>
          </w:tcPr>
          <w:p>
            <w:pPr>
              <w:pStyle w:val="841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сентябрь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768</w:t>
            </w:r>
            <w:r>
              <w:rPr>
                <w:sz w:val="26"/>
                <w:szCs w:val="26"/>
              </w:rPr>
            </w:r>
          </w:p>
        </w:tc>
      </w:tr>
    </w:tbl>
    <w:p>
      <w:pPr>
        <w:contextualSpacing/>
        <w:jc w:val="both"/>
        <w:rPr>
          <w:b/>
          <w:sz w:val="24"/>
          <w:szCs w:val="24"/>
        </w:rPr>
        <w:sectPr>
          <w:footnotePr/>
          <w:endnotePr/>
          <w:type w:val="nextPage"/>
          <w:pgSz w:w="12240" w:h="15840" w:orient="portrait"/>
          <w:pgMar w:top="1134" w:right="850" w:bottom="1134" w:left="1134" w:header="720" w:footer="720" w:gutter="0"/>
          <w:cols w:num="1" w:sep="0" w:space="720" w:equalWidth="1"/>
          <w:docGrid w:linePitch="360"/>
        </w:sect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contextualSpacing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</w:t>
      </w:r>
      <w:r>
        <w:rPr>
          <w:b/>
          <w:sz w:val="24"/>
          <w:szCs w:val="24"/>
        </w:rPr>
        <w:t xml:space="preserve">. ХАРАКТЕРИСТИКИ ОКАЗЫВАЕМЫХ УСЛУГ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0" w:type="auto"/>
        <w:jc w:val="center"/>
        <w:tblInd w:w="-1480" w:type="dxa"/>
        <w:tblLook w:val="04A0" w:firstRow="1" w:lastRow="0" w:firstColumn="1" w:lastColumn="0" w:noHBand="0" w:noVBand="1"/>
      </w:tblPr>
      <w:tblGrid>
        <w:gridCol w:w="870"/>
        <w:gridCol w:w="4426"/>
        <w:gridCol w:w="5626"/>
        <w:gridCol w:w="4056"/>
      </w:tblGrid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№, </w:t>
            </w:r>
            <w:r>
              <w:rPr>
                <w:b/>
                <w:bCs/>
                <w:sz w:val="24"/>
                <w:szCs w:val="24"/>
              </w:rPr>
              <w:t xml:space="preserve">п</w:t>
            </w:r>
            <w:r>
              <w:rPr>
                <w:b/>
                <w:bCs/>
                <w:sz w:val="24"/>
                <w:szCs w:val="24"/>
              </w:rPr>
              <w:t xml:space="preserve">/п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характеристики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Текстовое описание значения качественной характеристики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Обоснование дополнительных характеристик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vAlign w:val="center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Вид услуги по охране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2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объекта, а также обеспечение </w:t>
            </w:r>
            <w:r>
              <w:rPr>
                <w:sz w:val="24"/>
                <w:szCs w:val="24"/>
              </w:rPr>
              <w:t xml:space="preserve">внутриобъектового</w:t>
            </w:r>
            <w:r>
              <w:rPr>
                <w:sz w:val="24"/>
                <w:szCs w:val="24"/>
              </w:rPr>
              <w:t xml:space="preserve"> режима на объекте, в отношении которого установлены обязательные для выполнения требования к антитеррористической защищенности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Позиция КТРУ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vAlign w:val="center"/>
            <w:vMerge w:val="continue"/>
            <w:textDirection w:val="lrTb"/>
            <w:noWrap w:val="false"/>
          </w:tcPr>
          <w:p>
            <w:pPr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2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объекта, в отношении которого установлены обязательные для выполнения требования к антитеррористической защищенности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Позиция КТРУ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vAlign w:val="center"/>
            <w:vMerge w:val="continue"/>
            <w:textDirection w:val="lrTb"/>
            <w:noWrap w:val="false"/>
          </w:tcPr>
          <w:p>
            <w:pPr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2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имущества, а также обеспечение </w:t>
            </w:r>
            <w:r>
              <w:rPr>
                <w:sz w:val="24"/>
                <w:szCs w:val="24"/>
              </w:rPr>
              <w:t xml:space="preserve">внутриобъектового</w:t>
            </w:r>
            <w:r>
              <w:rPr>
                <w:sz w:val="24"/>
                <w:szCs w:val="24"/>
              </w:rPr>
              <w:t xml:space="preserve"> режима на объекте, в отношении которого установлены обязательные для выполнения требования к антитеррористической защищенности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Позиция КТРУ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vAlign w:val="center"/>
            <w:vMerge w:val="continue"/>
            <w:textDirection w:val="lrTb"/>
            <w:noWrap w:val="false"/>
          </w:tcPr>
          <w:p>
            <w:pPr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2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имущества, в отношении которого установлены обязательные для выполнения требования к антитеррористической защищенности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Позиция КТРУ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Использование мобильной группы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2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Нет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Позиция КТРУ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оружия у сотрудников мобильной группы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2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Позиция КТРУ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Использование специальных средств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2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Да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Позиция КТРУ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3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Наличие оружия у сотрудников охраны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2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Позиция КТРУ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dxa"/>
            <w:textDirection w:val="lrTb"/>
            <w:noWrap w:val="false"/>
          </w:tcPr>
          <w:p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6" w:type="dxa"/>
            <w:vAlign w:val="center"/>
            <w:textDirection w:val="lrTb"/>
            <w:noWrap w:val="false"/>
          </w:tcPr>
          <w:p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5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  <w:r>
        <w:rPr>
          <w:b/>
          <w:sz w:val="24"/>
          <w:szCs w:val="24"/>
          <w:lang w:eastAsia="en-US"/>
        </w:rPr>
      </w:r>
      <w:r>
        <w:rPr>
          <w:b/>
          <w:sz w:val="24"/>
          <w:szCs w:val="24"/>
          <w:lang w:eastAsia="en-US"/>
        </w:rPr>
      </w:r>
    </w:p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Описание объекта охраны:</w:t>
      </w:r>
      <w:r>
        <w:rPr>
          <w:b/>
          <w:sz w:val="24"/>
          <w:szCs w:val="24"/>
          <w:lang w:eastAsia="en-US"/>
        </w:rPr>
      </w:r>
      <w:r>
        <w:rPr>
          <w:b/>
          <w:sz w:val="24"/>
          <w:szCs w:val="24"/>
          <w:lang w:eastAsia="en-US"/>
        </w:rPr>
      </w:r>
    </w:p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Количество постов охраны</w:t>
      </w:r>
      <w:r>
        <w:rPr>
          <w:bCs/>
          <w:sz w:val="24"/>
          <w:szCs w:val="24"/>
        </w:rPr>
        <w:t xml:space="preserve"> – 2;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Часы охраны</w:t>
      </w:r>
      <w:r>
        <w:rPr>
          <w:bCs/>
          <w:sz w:val="24"/>
          <w:szCs w:val="24"/>
        </w:rPr>
        <w:t xml:space="preserve"> – круглосуточно;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Пропускной режим на объекте</w:t>
      </w:r>
      <w:r>
        <w:rPr>
          <w:bCs/>
          <w:sz w:val="24"/>
          <w:szCs w:val="24"/>
        </w:rPr>
        <w:t xml:space="preserve"> –нет;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Система видеонаблюдения на объекте</w:t>
      </w:r>
      <w:r>
        <w:rPr>
          <w:bCs/>
          <w:sz w:val="24"/>
          <w:szCs w:val="24"/>
        </w:rPr>
        <w:t xml:space="preserve"> – нет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Система пожарной (охранно-пожарной) сигнализации</w:t>
      </w:r>
      <w:r>
        <w:rPr>
          <w:bCs/>
          <w:sz w:val="24"/>
          <w:szCs w:val="24"/>
        </w:rPr>
        <w:t xml:space="preserve"> –нет;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Система охранной  (охранно-тревожной) сигнализации</w:t>
      </w:r>
      <w:r>
        <w:rPr>
          <w:bCs/>
          <w:sz w:val="24"/>
          <w:szCs w:val="24"/>
        </w:rPr>
        <w:t xml:space="preserve"> – нет.</w:t>
      </w:r>
      <w:r>
        <w:rPr>
          <w:b/>
          <w:sz w:val="24"/>
          <w:szCs w:val="24"/>
          <w:lang w:eastAsia="en-US"/>
        </w:rPr>
      </w:r>
      <w:r>
        <w:rPr>
          <w:b/>
          <w:sz w:val="24"/>
          <w:szCs w:val="24"/>
          <w:lang w:eastAsia="en-US"/>
        </w:rPr>
      </w:r>
    </w:p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Исполнитель обязуется:</w:t>
      </w:r>
      <w:r>
        <w:rPr>
          <w:b/>
          <w:sz w:val="24"/>
          <w:szCs w:val="24"/>
          <w:lang w:eastAsia="en-US"/>
        </w:rPr>
      </w:r>
      <w:r>
        <w:rPr>
          <w:b/>
          <w:sz w:val="24"/>
          <w:szCs w:val="24"/>
          <w:lang w:eastAsia="en-US"/>
        </w:rPr>
      </w:r>
    </w:p>
    <w:p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течение 3 (Трех) рабочих дней </w:t>
      </w:r>
      <w:r>
        <w:rPr>
          <w:sz w:val="24"/>
          <w:szCs w:val="24"/>
        </w:rPr>
        <w:t xml:space="preserve">с даты заключения</w:t>
      </w:r>
      <w:r>
        <w:rPr>
          <w:sz w:val="24"/>
          <w:szCs w:val="24"/>
        </w:rPr>
        <w:t xml:space="preserve"> контракта разработать и согласовать с Заказчиком следующие документы и предоставить их (в трех экземплярах) Заказчику:  </w:t>
      </w:r>
      <w:r>
        <w:rPr>
          <w:sz w:val="24"/>
          <w:szCs w:val="24"/>
        </w:rPr>
        <w:t xml:space="preserve">Инструкция по действиям сотрудника охраны в случае возникнове</w:t>
      </w:r>
      <w:r>
        <w:rPr>
          <w:sz w:val="24"/>
          <w:szCs w:val="24"/>
        </w:rPr>
        <w:t xml:space="preserve">ния чрезвычайного происшествия;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План-схема обхода (осмотра, патру</w:t>
      </w:r>
      <w:r>
        <w:rPr>
          <w:sz w:val="24"/>
          <w:szCs w:val="24"/>
        </w:rPr>
        <w:t xml:space="preserve">лирования) охраняемого объекта; </w:t>
      </w:r>
      <w:r>
        <w:rPr>
          <w:sz w:val="24"/>
          <w:szCs w:val="24"/>
        </w:rPr>
        <w:t xml:space="preserve">Журнал осмотра состояния объект</w:t>
      </w:r>
      <w:r>
        <w:rPr>
          <w:sz w:val="24"/>
          <w:szCs w:val="24"/>
        </w:rPr>
        <w:t xml:space="preserve">а (результаты осмотра объекта); </w:t>
      </w:r>
      <w:r>
        <w:rPr>
          <w:sz w:val="24"/>
          <w:szCs w:val="24"/>
        </w:rPr>
        <w:t xml:space="preserve">График дежурства сотруд</w:t>
      </w:r>
      <w:r>
        <w:rPr>
          <w:sz w:val="24"/>
          <w:szCs w:val="24"/>
        </w:rPr>
        <w:t xml:space="preserve">ников охраны поста (поименный);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хема расположения поста охраны; </w:t>
      </w:r>
      <w:r>
        <w:rPr>
          <w:sz w:val="24"/>
          <w:szCs w:val="24"/>
        </w:rPr>
        <w:t xml:space="preserve">Акт первичного осмотра объекта, в котором указываются предложения (при наличии) Заказчику, направленные на повышение надежности охраны объекта, в том числе касающиеся инженерно-технической </w:t>
      </w:r>
      <w:r>
        <w:rPr>
          <w:sz w:val="24"/>
          <w:szCs w:val="24"/>
        </w:rPr>
        <w:t xml:space="preserve">укрепленности</w:t>
      </w:r>
      <w:r>
        <w:rPr>
          <w:sz w:val="24"/>
          <w:szCs w:val="24"/>
        </w:rPr>
        <w:t xml:space="preserve"> и технической оснащенности объекта техническими средствами ох</w:t>
      </w:r>
      <w:r>
        <w:rPr>
          <w:sz w:val="24"/>
          <w:szCs w:val="24"/>
        </w:rPr>
        <w:t xml:space="preserve">раны; </w:t>
      </w:r>
      <w:r>
        <w:rPr>
          <w:sz w:val="24"/>
          <w:szCs w:val="24"/>
        </w:rPr>
        <w:t xml:space="preserve">Список уполномоченных представителей Исполнителя, отвечающих за организацию охраны объекта Заказчика с указанием их номеров телефонов (рабочий и/или мобильный).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Сотрудники Исполнителя обязаны иметь копии вышеуказанных документов на объекте охраны, за исключением </w:t>
      </w:r>
      <w:r>
        <w:rPr>
          <w:sz w:val="24"/>
          <w:szCs w:val="24"/>
        </w:rPr>
        <w:t xml:space="preserve">списка уполномоченных представителей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Примечание: инструкции (журналы) могут быть объединены в одну инструкцию (журнал), при этом разделены на главы (разделы), за исключение случаев, предусмотренны</w:t>
      </w:r>
      <w:r>
        <w:rPr>
          <w:sz w:val="24"/>
          <w:szCs w:val="24"/>
        </w:rPr>
        <w:t xml:space="preserve">х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Обеспечивать надежную охрану объекта. </w:t>
      </w:r>
      <w:r>
        <w:rPr>
          <w:sz w:val="24"/>
          <w:szCs w:val="24"/>
        </w:rPr>
        <w:t xml:space="preserve">Осуществлять наблюдение за обстановкой на охраняемом объекте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3.</w:t>
      </w:r>
      <w:r>
        <w:rPr>
          <w:sz w:val="24"/>
          <w:szCs w:val="24"/>
        </w:rPr>
        <w:t xml:space="preserve"> В соответствии с ч.1 ст. 11.1., ч.7 чт.12  Закона РФ от 11.03.1992 N 2487-1 "О частной детективной и охранной деятельности в Российской Федерации" по требованию Заказчика Исполнитель должен предоставить Заказчику в течение 3 (Трех) рабочих дней: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both"/>
        <w:widowControl w:val="o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Перечень документов</w:t>
      </w:r>
      <w:r>
        <w:rPr>
          <w:bCs/>
          <w:sz w:val="24"/>
          <w:szCs w:val="24"/>
        </w:rPr>
        <w:t xml:space="preserve"> (надлежащим образом заверенные Исполнителем копии документов</w:t>
      </w:r>
      <w:r>
        <w:rPr>
          <w:sz w:val="24"/>
          <w:szCs w:val="24"/>
        </w:rPr>
        <w:t xml:space="preserve"> подтверждающих сведения о работниках, указанных в Списке):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 удостоверение частного охранника;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со </w:t>
      </w:r>
      <w:r>
        <w:rPr>
          <w:sz w:val="24"/>
          <w:szCs w:val="24"/>
        </w:rPr>
        <w:t xml:space="preserve">ст.7 Федерального закона от 27.07.2006г. №</w:t>
      </w:r>
      <w:r>
        <w:rPr>
          <w:sz w:val="24"/>
          <w:szCs w:val="24"/>
        </w:rPr>
        <w:t xml:space="preserve"> 152-ФЗ «О персональных данных» н</w:t>
      </w:r>
      <w:r>
        <w:rPr>
          <w:sz w:val="24"/>
          <w:szCs w:val="24"/>
        </w:rPr>
        <w:t xml:space="preserve">е разглашать посторонним лицам сведения об охраняемом объекте, в том числе обеспечить конфиденциальность информации Заказчика, ставшей известной Исполнителю в процессе работы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5.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Ежедневно инструктировать по порядку несения службы заступающег</w:t>
      </w:r>
      <w:r>
        <w:rPr>
          <w:sz w:val="24"/>
          <w:szCs w:val="24"/>
        </w:rPr>
        <w:t xml:space="preserve">о(</w:t>
      </w:r>
      <w:r>
        <w:rPr>
          <w:sz w:val="24"/>
          <w:szCs w:val="24"/>
        </w:rPr>
        <w:t xml:space="preserve">-их) сотрудника(-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) охраны.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ежедневном завершении оказания услуг (в конце рабочего дня и с утра по окончании ночного дежурства) в журнале приемки-сдачи оказания услуг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лицо Заказчика ответственное за взаимодействие с Исполнителем ставит отметку о надлежащем оказании услуг со стороны Исполнителя, либо о нарушениях со стороны Исполнителя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both"/>
        <w:rPr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Назначить представителей, в течение 3 (Трех) рабочих дней </w:t>
      </w:r>
      <w:r>
        <w:rPr>
          <w:sz w:val="24"/>
          <w:szCs w:val="24"/>
        </w:rPr>
        <w:t xml:space="preserve">с даты заключения</w:t>
      </w:r>
      <w:r>
        <w:rPr>
          <w:sz w:val="24"/>
          <w:szCs w:val="24"/>
        </w:rPr>
        <w:t xml:space="preserve"> контракта, ответственных за координацию и деятельность сотрудника охраны в процессе оказания услуг и сообщить Заказчику их Ф.И.О. и контактные телефоны, путем письменного уведомления. Ответственные представители Исполнителя обеспечивают ежедневный </w:t>
      </w:r>
      <w:r>
        <w:rPr>
          <w:sz w:val="24"/>
          <w:szCs w:val="24"/>
        </w:rPr>
        <w:t xml:space="preserve">контроль за</w:t>
      </w:r>
      <w:r>
        <w:rPr>
          <w:sz w:val="24"/>
          <w:szCs w:val="24"/>
        </w:rPr>
        <w:t xml:space="preserve"> деятельностью сотрудника охраны по качественному оказанию услуг.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Нести материальную ответственность за сохранность и порчу имущества при оказании услуг, а также за ущерб, понесенный Заказчиком в результате действия или бездействия сотрудников охраны, в соответствии с действующим законодательством РФ.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Предупреждать лицо, ответственное за взаимодействие с Исполнителем, об обнаружении возможных неблагоприятных последствий, которые могут возникнуть в процессе оказания услуг и приостановить их оказание до получения соответствующих указаний Заказчика.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возникновения чрезвычайных ситуаций незамедлительно известить лицо,  ответственное за взаимодействие с Исполнителем, а также дежурные части территориального органа внутренних дел МВД России, территориального подразделения фед</w:t>
      </w:r>
      <w:r>
        <w:rPr>
          <w:sz w:val="24"/>
          <w:szCs w:val="24"/>
        </w:rPr>
        <w:t xml:space="preserve">еральной службы войск национальной гвардии РФ, МЧС России и действовать согласно требованиям разработанной и утвержденной Исполнителем и согласованной с Заказчиком Инструкции по действиям сотрудника охраны в случае возникновения чрезвычайного происшествия.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полную комплектацию сотрудников охраны и непрерывность оказания услуг в случаях невых</w:t>
      </w:r>
      <w:r>
        <w:rPr>
          <w:sz w:val="24"/>
          <w:szCs w:val="24"/>
        </w:rPr>
        <w:t xml:space="preserve">ода сотрудника охраны на работу (отпуск, болезнь, увольнение и т.д.). В случае необходимости обеспечить замену сотрудника охраны по аргументированному требованию Заказчика, а также максимально оперативную замену заболевших или выбывших сотрудников охраны в</w:t>
      </w:r>
      <w:r>
        <w:rPr>
          <w:sz w:val="24"/>
          <w:szCs w:val="24"/>
        </w:rPr>
        <w:t xml:space="preserve"> течение одной рабочей смены (время замены сотрудника не может превышать 1 (Одного) часа с момента получения заявки от Заказчика). Заявка направляется Заказчиком одним из перечисленных далее способов: по почте, факсу, электронной почте по контактным данным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</w:t>
      </w:r>
      <w:r>
        <w:rPr>
          <w:b/>
          <w:sz w:val="24"/>
          <w:szCs w:val="24"/>
        </w:rPr>
        <w:t xml:space="preserve"> Сотрудники Исполнителя обязаны: </w:t>
      </w:r>
      <w:r>
        <w:rPr>
          <w:sz w:val="24"/>
          <w:szCs w:val="24"/>
        </w:rPr>
        <w:t xml:space="preserve">1) Вести слу</w:t>
      </w:r>
      <w:r>
        <w:rPr>
          <w:sz w:val="24"/>
          <w:szCs w:val="24"/>
        </w:rPr>
        <w:t xml:space="preserve">жебную документацию на объекте в соответствии с требованиями Инструкции по организации охраны объекта Заказчика;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быть одетыми в специальную форменную одежду (по сезону) установленного образца и иметь опрятный внешний вид;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при смене сотрудников охраны на посту по охране объекта Заказчика заступающий сотрудник в присутствии сменяющегося сотрудника охраны осуществляет проверку наличия и соответствие описи служебной документации и имущества</w:t>
      </w:r>
      <w:r>
        <w:rPr>
          <w:sz w:val="24"/>
          <w:szCs w:val="24"/>
        </w:rPr>
        <w:t xml:space="preserve">, находящегося на объекте Заказчика и принимаемого под охрану, осматривает объект, обособленные помещения, проверяет целостность уязвимых элементов конструкций зданий и помещений, соответствие оттисков печатей и пломб, наличие запоров и контрольных замков.</w:t>
      </w:r>
      <w:r>
        <w:rPr>
          <w:sz w:val="24"/>
          <w:szCs w:val="24"/>
        </w:rPr>
        <w:t xml:space="preserve">  При отсутствии недостатков принимает объект под охрану с распиской в постовом журнале Исполнителя. В случае наличия недостатков, не позволяющих принять объект под охрану, ставит в известность уполномоченного представит</w:t>
      </w:r>
      <w:r>
        <w:rPr>
          <w:sz w:val="24"/>
          <w:szCs w:val="24"/>
        </w:rPr>
        <w:t xml:space="preserve">еля Исполнителя, отвечающего за организацию охраны объекта Заказчика, а при необходимости – ставит в известность представителя Заказчика и передает информацию в соответствующий территориальный орган внутренних дел и действует согласно полученным указаниям;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 выступать как свидетели событий, которые могут иметь место при нарушении общественного порядка, хулиганских или иных действий в помещении и на территории Заказчика;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знать назначение и уметь пользоваться техническими средствами охраны (системами пожарной (охранно-пожарной) сигнализаци</w:t>
      </w:r>
      <w:r>
        <w:rPr>
          <w:sz w:val="24"/>
          <w:szCs w:val="24"/>
        </w:rPr>
        <w:t xml:space="preserve">и(</w:t>
      </w:r>
      <w:r>
        <w:rPr>
          <w:sz w:val="24"/>
          <w:szCs w:val="24"/>
        </w:rPr>
        <w:t xml:space="preserve">при условии ее наличия на посту охраны и соответствующей инструкции), системами оповещения(при условии ее наличия на посту охраны и соответствующей инструкции), кнопкой охранной (охранно-тревожно</w:t>
      </w:r>
      <w:r>
        <w:rPr>
          <w:sz w:val="24"/>
          <w:szCs w:val="24"/>
        </w:rPr>
        <w:t xml:space="preserve">й) сигнализации(при условии ее наличия на посту охраны и соответствующей инструкции), системами видеонаблюдения (при условии ее наличия на посту охраны и соответствующей инструкции), средствами радиосвязи  и другими средствами (наружное и дежурное освещени</w:t>
      </w:r>
      <w:r>
        <w:rPr>
          <w:sz w:val="24"/>
          <w:szCs w:val="24"/>
        </w:rPr>
        <w:t xml:space="preserve">е (</w:t>
      </w:r>
      <w:r>
        <w:rPr>
          <w:sz w:val="24"/>
          <w:szCs w:val="24"/>
        </w:rPr>
        <w:t xml:space="preserve">при условии доведения со стороны Заказчика соответствующей информации о порядке действия сотрудников охраны, связь и другие устройства) применяемыми на объекте охраны;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уметь пользоваться первичными средствами пожаротушения, соблюдать правила пожарной безопасности и требовать их выполнения другими лицами;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знать дислокацию ближайших подразделений (нарядов полиции) территориальных органов внутренних дел МВД России, </w:t>
      </w:r>
      <w:r>
        <w:rPr>
          <w:sz w:val="24"/>
          <w:szCs w:val="24"/>
        </w:rPr>
        <w:t xml:space="preserve">Росгвардии</w:t>
      </w:r>
      <w:r>
        <w:rPr>
          <w:sz w:val="24"/>
          <w:szCs w:val="24"/>
        </w:rPr>
        <w:t xml:space="preserve"> России, представителей общественных формирований по охране правопорядка и систему связи с ними, места расположения территориальных органов МЧС России и медицинских учреждений;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исполнять установленный на территории  </w:t>
      </w:r>
      <w:r>
        <w:rPr>
          <w:sz w:val="24"/>
          <w:szCs w:val="24"/>
        </w:rPr>
        <w:t xml:space="preserve">внутриобъектный</w:t>
      </w:r>
      <w:r>
        <w:rPr>
          <w:sz w:val="24"/>
          <w:szCs w:val="24"/>
        </w:rPr>
        <w:t xml:space="preserve"> (при наличии на объекте)  режим в целях недопущения проникновения на объект посторонних лиц, способных нанести материальный ущерб Заказчику, нарушить общественный порядок;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принимать неотложные меры в экстремальных случаях (пожарах, авариях, стихийных бедствиях и т.п.), а также оказать содействие в эвакуации пациентов и сотрудников, находящихся на охраняемом объекте Заказчика;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10) в случае обнаружения подозрительных посторонних предметов (коробок, ящиков, сумок и т.д.) на территории охраняемого объекта незамедлительно сообщить в территориальный орган внутренних дел МВД России, федеральную службу войск национальной </w:t>
      </w:r>
      <w:r>
        <w:rPr>
          <w:sz w:val="24"/>
          <w:szCs w:val="24"/>
        </w:rPr>
        <w:t xml:space="preserve">гвардии Российской Федерации, МЧС России, а также лицу Заказчика, ответственному за взаимодействие с Исполнителем  и действовать согласно требованиям разработанной и утвержденной Исполнителем и согласованной с Заказчиком Инструкцией по действиям сотрудника</w:t>
      </w:r>
      <w:r>
        <w:rPr>
          <w:sz w:val="24"/>
          <w:szCs w:val="24"/>
        </w:rPr>
        <w:t xml:space="preserve"> охраны в случае возникновения чрезвычайного происшествия;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11) принять меры при угрозе взрыва, обнаружения взрывных устройств, при проявлении терроризма, захвата объекта, заложников и т.п.;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12) принять меры к лицам, совершившим противоправное посягательство (действия) на охраняемый объект.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13)осуществлять обход территории объекта Заказчика методом патрулирования по согласованному Исполнителем с Заказчико</w:t>
      </w:r>
      <w:r>
        <w:rPr>
          <w:sz w:val="24"/>
          <w:szCs w:val="24"/>
        </w:rPr>
        <w:t xml:space="preserve">м графику и маршруту патрулирования с целью пресечения возможного несанкционированного проникновения посторонних лиц на объект Заказчика, пресечения бесконтрольного (несанкционированного) перемещение граждан по территории и помещениям на объекте Заказчика;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14)при наличии признаков проникновения на объект посторонних лиц, совершения административного правонарушения, преступления принять меры п</w:t>
      </w:r>
      <w:r>
        <w:rPr>
          <w:sz w:val="24"/>
          <w:szCs w:val="24"/>
        </w:rPr>
        <w:t xml:space="preserve">о их пресечению, сообщить в дежурную часть территориального органа внутренних дел МВД России, немедленно вызвать официального представителя Заказчика и обеспечивать охрану места происшествия до прибытия следственно-оперативной группы органа внутренних дел.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9.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Своевременно информировать Заказчика о новых возможностях, организационных и технических решениях для обеспечения необходимого уровня безопасности.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Проводить регулярно (не менее двух раз в неделю) своими силами и средствами выездные проверки несения службы сотрудниками охраны на объекте охраны. Результаты проверок отражать письменно в постовом журнале Исполнителя (журнале </w:t>
      </w:r>
      <w:r>
        <w:rPr>
          <w:sz w:val="24"/>
          <w:szCs w:val="24"/>
        </w:rPr>
        <w:t xml:space="preserve">учета проверок качества несения службы</w:t>
      </w:r>
      <w:r>
        <w:rPr>
          <w:sz w:val="24"/>
          <w:szCs w:val="24"/>
        </w:rPr>
        <w:t xml:space="preserve">).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Осуществлять дистанционный контроль (с использованием сре</w:t>
      </w:r>
      <w:r>
        <w:rPr>
          <w:sz w:val="24"/>
          <w:szCs w:val="24"/>
        </w:rPr>
        <w:t xml:space="preserve">дств св</w:t>
      </w:r>
      <w:r>
        <w:rPr>
          <w:sz w:val="24"/>
          <w:szCs w:val="24"/>
        </w:rPr>
        <w:t xml:space="preserve">язи) несения службы сотрудниками охраны на объекте два раза в смену (дежурство), с отметкой времени проверки в соответствующем журнале.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В случае чрезвычайной ситуации (в т</w:t>
      </w:r>
      <w:r>
        <w:rPr>
          <w:sz w:val="24"/>
          <w:szCs w:val="24"/>
        </w:rPr>
        <w:t xml:space="preserve">ом числе террористической угрозе) принять меры по усилению охраны на данном объекте (в том числе выставления дополнительного сотрудника охраны не менее 1 сотрудника охраны на каждый пост охраны) на срок до момента прибытия сотрудников МВД по ликвидации ЧС 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Заказчик обязуется назначить лицо, ответственное за взаимодействие с Исполнителем, в течение 3 (трех) рабочих дней </w:t>
      </w:r>
      <w:r>
        <w:rPr>
          <w:sz w:val="24"/>
          <w:szCs w:val="24"/>
        </w:rPr>
        <w:t xml:space="preserve">с даты заключения</w:t>
      </w:r>
      <w:r>
        <w:rPr>
          <w:sz w:val="24"/>
          <w:szCs w:val="24"/>
        </w:rPr>
        <w:t xml:space="preserve"> контракта. Сообщить Ф.И.О. и контактные данные этого лица Исполнителю, путем письменного уведомления</w:t>
      </w:r>
      <w:r>
        <w:rPr>
          <w:sz w:val="24"/>
          <w:szCs w:val="24"/>
        </w:rPr>
        <w:t xml:space="preserve">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both"/>
        <w:widowControl w:val="off"/>
        <w:tabs>
          <w:tab w:val="left" w:pos="0" w:leader="none"/>
        </w:tabs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  <w:r>
        <w:rPr>
          <w:b/>
          <w:sz w:val="24"/>
          <w:szCs w:val="24"/>
          <w:lang w:eastAsia="en-US"/>
        </w:rPr>
      </w:r>
      <w:r>
        <w:rPr>
          <w:b/>
          <w:sz w:val="24"/>
          <w:szCs w:val="24"/>
          <w:lang w:eastAsia="en-US"/>
        </w:rPr>
      </w:r>
    </w:p>
    <w:p>
      <w:pPr>
        <w:contextualSpacing/>
        <w:ind w:firstLine="284"/>
        <w:jc w:val="both"/>
        <w:widowControl w:val="off"/>
        <w:tabs>
          <w:tab w:val="left" w:pos="0" w:leader="none"/>
        </w:tabs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8. </w:t>
      </w:r>
      <w:r>
        <w:rPr>
          <w:b/>
          <w:sz w:val="24"/>
          <w:szCs w:val="24"/>
        </w:rPr>
        <w:t xml:space="preserve">ТРЕБОВАНИЯ К ОКАЗАНИЮ УСЛУГ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284"/>
        <w:jc w:val="both"/>
        <w:shd w:val="clear" w:color="auto" w:fill="ffffff"/>
        <w:widowControl w:val="off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Исполнитель  выполняет  свои обязательства в соответствии с положениями следующих нормативно-правовых актов: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-Закон  Российской  Федерации  «О  частной детективной и охранной деятельности в Российской Федерации» от  11  марта  1992 г.  № 2487-1  (в действующей редакции);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-Постановление Правительства Российской Федерации «Вопросы  частной  детективной  (сыскной)  и  частной  охранной  деятельности» от 14 августа 1992 г. № 587 (в действующей редакции);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-Постановление Правительства Российской Федерации «О некоторых вопросах осуществления частной  детективной  (сыскной)  и  частной  охранной  деятельности» от 23 июня 2011 г. № 498  (в  действующей редакции);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-Должностной  инструкцией  частного  охранника  на объекте  охраны,  разработанной и утвержденной Исполнителем  в  соответствии  с  типовыми  требованиями  к должностной инструкции частного охранника на объекте охраны, утвержденными приказом </w:t>
      </w:r>
      <w:r>
        <w:rPr>
          <w:sz w:val="24"/>
          <w:szCs w:val="24"/>
          <w:shd w:val="clear" w:color="auto" w:fill="ffffff"/>
        </w:rPr>
        <w:t xml:space="preserve">Федеральной службы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</w:rPr>
        <w:t xml:space="preserve">войск национальной гвардии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</w:rPr>
        <w:t xml:space="preserve">Российской Федерации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от 19 октября 2020 года N 419 </w:t>
      </w:r>
      <w:r>
        <w:rPr>
          <w:sz w:val="24"/>
          <w:szCs w:val="24"/>
        </w:rPr>
        <w:t xml:space="preserve">(в действующей редакции)</w:t>
      </w:r>
      <w:r>
        <w:rPr>
          <w:bCs/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-Федеральный закон</w:t>
      </w:r>
      <w:r>
        <w:rPr>
          <w:sz w:val="24"/>
          <w:szCs w:val="24"/>
        </w:rPr>
        <w:t xml:space="preserve"> «О персональных данных»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27.07.2006г. № 152-ФЗ </w:t>
      </w:r>
      <w:r>
        <w:rPr>
          <w:sz w:val="24"/>
          <w:szCs w:val="24"/>
        </w:rPr>
        <w:t xml:space="preserve">(в  действующей редакции)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-Федеральный закон</w:t>
      </w:r>
      <w:r>
        <w:rPr>
          <w:sz w:val="24"/>
          <w:szCs w:val="24"/>
        </w:rPr>
        <w:t xml:space="preserve"> «Об охране здоровья граждан от воздействия окружающего табачного дыма и последствий потребления табака» от 23.02.2013 N 15-ФЗ </w:t>
      </w:r>
      <w:r>
        <w:rPr>
          <w:sz w:val="24"/>
          <w:szCs w:val="24"/>
        </w:rPr>
        <w:t xml:space="preserve">(в  действующей редакции)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-Федеральный закон</w:t>
      </w:r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О противодействии терроризму» </w:t>
      </w:r>
      <w:r>
        <w:rPr>
          <w:sz w:val="24"/>
          <w:szCs w:val="24"/>
          <w:shd w:val="clear" w:color="auto" w:fill="ffffff"/>
        </w:rPr>
        <w:t xml:space="preserve">N 35-ФЗ от 06 марта 2006 года</w:t>
      </w:r>
      <w:r>
        <w:rPr>
          <w:sz w:val="24"/>
          <w:szCs w:val="24"/>
        </w:rPr>
        <w:t xml:space="preserve"> (в действующей редакции);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-Постановление Правительства РФ от 13 января 2017 г. N 8 "Об утверждении требований к антитеррористиче</w:t>
      </w:r>
      <w:r>
        <w:rPr>
          <w:sz w:val="24"/>
          <w:szCs w:val="24"/>
        </w:rPr>
        <w:t xml:space="preserve">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(территорий)"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-Указ Президента Российской Федерации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государства"-</w:t>
      </w:r>
      <w:r>
        <w:rPr>
          <w:sz w:val="24"/>
          <w:szCs w:val="24"/>
        </w:rPr>
        <w:t xml:space="preserve">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</w:t>
      </w:r>
      <w:r>
        <w:rPr>
          <w:sz w:val="24"/>
          <w:szCs w:val="24"/>
        </w:rPr>
        <w:t xml:space="preserve">лекс мероприятий по обеспечению соответствующего режима усиления противодействия терроризму, включающий в себя мероприятия, определенные настоящими требованиями, а также соответствующими планами действий при установлении уровней террористической опасности.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 xml:space="preserve">-Санитарные правила и нормы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shd w:val="clear" w:color="auto" w:fill="ffffff"/>
        </w:rPr>
        <w:t xml:space="preserve">СанПиН 1.2.3685-21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shd w:val="clear" w:color="auto" w:fill="ffffff"/>
        </w:rPr>
        <w:t xml:space="preserve">"Гигиенические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bCs/>
          <w:sz w:val="24"/>
          <w:szCs w:val="24"/>
          <w:shd w:val="clear" w:color="auto" w:fill="ffffff"/>
        </w:rPr>
        <w:t xml:space="preserve">"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в действующей редакции);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-Иными  нормативно-правовыми  актами Российской Федерации, регламентирующими оказание данного вида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28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3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13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33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53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3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593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13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3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53" w:hanging="360"/>
      </w:pPr>
      <w:rPr>
        <w:rFonts w:hint="default" w:ascii="Wingdings" w:hAnsi="Wingdings" w:eastAsia="Wingdings" w:cs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7"/>
    <w:next w:val="837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8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7"/>
    <w:next w:val="837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8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7"/>
    <w:next w:val="837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8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7"/>
    <w:next w:val="837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8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8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8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8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8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8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8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8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8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8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838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>
    <w:name w:val="List Paragraph"/>
    <w:basedOn w:val="837"/>
    <w:link w:val="842"/>
    <w:uiPriority w:val="34"/>
    <w:qFormat/>
    <w:pPr>
      <w:contextualSpacing/>
      <w:ind w:left="720"/>
    </w:pPr>
  </w:style>
  <w:style w:type="character" w:styleId="842" w:customStyle="1">
    <w:name w:val="Абзац списка Знак"/>
    <w:link w:val="841"/>
    <w:uiPriority w:val="34"/>
    <w:qFormat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 программист госзаказ</dc:creator>
  <cp:keywords/>
  <dc:description/>
  <cp:lastModifiedBy>O.Pervyh@rosim.gov.ru</cp:lastModifiedBy>
  <cp:revision>6</cp:revision>
  <dcterms:created xsi:type="dcterms:W3CDTF">2024-10-28T08:35:00Z</dcterms:created>
  <dcterms:modified xsi:type="dcterms:W3CDTF">2026-08-14T08:17:44Z</dcterms:modified>
</cp:coreProperties>
</file>