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1B3" w:rsidRDefault="005D0536">
      <w:pPr>
        <w:spacing w:before="120" w:after="120"/>
        <w:jc w:val="center"/>
        <w:rPr>
          <w:b/>
        </w:rPr>
      </w:pPr>
      <w:r>
        <w:rPr>
          <w:b/>
        </w:rPr>
        <w:t xml:space="preserve">Государственный контракт № </w:t>
      </w:r>
    </w:p>
    <w:p w:rsidR="00B4598E" w:rsidRDefault="005D0536">
      <w:pPr>
        <w:spacing w:before="120" w:after="120"/>
        <w:jc w:val="center"/>
        <w:rPr>
          <w:color w:val="000000"/>
        </w:rPr>
      </w:pPr>
      <w:r>
        <w:rPr>
          <w:b/>
        </w:rPr>
        <w:t xml:space="preserve">на поставку </w:t>
      </w:r>
      <w:r w:rsidR="00B4598E">
        <w:rPr>
          <w:b/>
          <w:color w:val="000000"/>
        </w:rPr>
        <w:t>элементов питания</w:t>
      </w:r>
      <w:r w:rsidR="00B4598E" w:rsidRPr="00B4598E">
        <w:rPr>
          <w:color w:val="000000"/>
        </w:rPr>
        <w:t xml:space="preserve"> </w:t>
      </w:r>
    </w:p>
    <w:p w:rsidR="00D611B3" w:rsidRDefault="00896E07">
      <w:pPr>
        <w:spacing w:before="120" w:after="120"/>
        <w:jc w:val="center"/>
        <w:rPr>
          <w:b/>
        </w:rPr>
      </w:pPr>
      <w:r>
        <w:rPr>
          <w:color w:val="000000"/>
        </w:rPr>
        <w:t>для</w:t>
      </w:r>
      <w:r w:rsidR="00B4598E">
        <w:rPr>
          <w:color w:val="000000"/>
        </w:rPr>
        <w:t xml:space="preserve"> проведени</w:t>
      </w:r>
      <w:r>
        <w:rPr>
          <w:color w:val="000000"/>
        </w:rPr>
        <w:t>я</w:t>
      </w:r>
      <w:r w:rsidR="00B4598E">
        <w:rPr>
          <w:color w:val="000000"/>
        </w:rPr>
        <w:t xml:space="preserve"> </w:t>
      </w:r>
      <w:r w:rsidR="00B4598E">
        <w:rPr>
          <w:color w:val="000000"/>
        </w:rPr>
        <w:t>Выборочного статистического наблюдения состояния здоровья населения</w:t>
      </w:r>
      <w:r w:rsidR="00B4598E">
        <w:rPr>
          <w:b/>
          <w:color w:val="000000"/>
        </w:rPr>
        <w:t xml:space="preserve"> </w:t>
      </w:r>
    </w:p>
    <w:p w:rsidR="00D611B3" w:rsidRDefault="00D611B3">
      <w:pPr>
        <w:spacing w:before="120" w:after="120"/>
        <w:jc w:val="center"/>
        <w:rPr>
          <w:b/>
        </w:rPr>
      </w:pPr>
    </w:p>
    <w:p w:rsidR="00D611B3" w:rsidRDefault="00D611B3">
      <w:pPr>
        <w:rPr>
          <w:sz w:val="10"/>
          <w:szCs w:val="10"/>
        </w:rPr>
      </w:pPr>
    </w:p>
    <w:p w:rsidR="00D611B3" w:rsidRDefault="005D0536">
      <w:pPr>
        <w:tabs>
          <w:tab w:val="left" w:pos="6804"/>
        </w:tabs>
      </w:pPr>
      <w:r>
        <w:t>г. Ярославль</w:t>
      </w:r>
      <w:r>
        <w:tab/>
        <w:t xml:space="preserve">                    «___»________ 2026 г.</w:t>
      </w:r>
    </w:p>
    <w:p w:rsidR="00D611B3" w:rsidRDefault="005D0536">
      <w:pPr>
        <w:shd w:val="clear" w:color="auto" w:fill="FFFFFF"/>
        <w:ind w:right="45" w:firstLine="567"/>
        <w:jc w:val="both"/>
      </w:pPr>
      <w:r>
        <w:rPr>
          <w:b/>
        </w:rPr>
        <w:t>Территориальный орган Федеральной службы государственной статистики по Ярославской области (</w:t>
      </w:r>
      <w:proofErr w:type="spellStart"/>
      <w:r>
        <w:rPr>
          <w:b/>
        </w:rPr>
        <w:t>Ярославльстат</w:t>
      </w:r>
      <w:proofErr w:type="spellEnd"/>
      <w:r>
        <w:rPr>
          <w:b/>
        </w:rPr>
        <w:t xml:space="preserve">), </w:t>
      </w:r>
      <w:r>
        <w:t xml:space="preserve">от имени Российской Федерации, именуемый в дальнейшем «Заказчик», в лице руководителя </w:t>
      </w:r>
      <w:proofErr w:type="spellStart"/>
      <w:r>
        <w:rPr>
          <w:b/>
        </w:rPr>
        <w:t>Чиркуна</w:t>
      </w:r>
      <w:proofErr w:type="spellEnd"/>
      <w:r>
        <w:rPr>
          <w:b/>
        </w:rPr>
        <w:t xml:space="preserve"> Сергея Ивановича</w:t>
      </w:r>
      <w:r>
        <w:t>, действующего на основании Положения,</w:t>
      </w:r>
      <w:r>
        <w:t xml:space="preserve"> с одной стороны, </w:t>
      </w:r>
      <w:r>
        <w:rPr>
          <w:color w:val="000000"/>
        </w:rPr>
        <w:t>и</w:t>
      </w:r>
      <w:r>
        <w:rPr>
          <w:b/>
          <w:color w:val="000000"/>
        </w:rPr>
        <w:t>______________________</w:t>
      </w:r>
      <w:r>
        <w:rPr>
          <w:color w:val="000000"/>
        </w:rPr>
        <w:t>, именуемое  в дальнейшем «Поставщик», в лице ________________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действующего  на </w:t>
      </w:r>
      <w:proofErr w:type="spellStart"/>
      <w:r>
        <w:rPr>
          <w:color w:val="000000"/>
        </w:rPr>
        <w:t>основании_______,с</w:t>
      </w:r>
      <w:proofErr w:type="spellEnd"/>
      <w:r>
        <w:rPr>
          <w:color w:val="000000"/>
        </w:rPr>
        <w:t xml:space="preserve"> другой стороны, совместно именуемые «Стороны», в соответствии с пунктом 4 части 1 статьи 93 Федерального закона от</w:t>
      </w:r>
      <w:r>
        <w:rPr>
          <w:color w:val="000000"/>
        </w:rPr>
        <w:t xml:space="preserve"> 05.04.2013 № 44-ФЗ «О контрактной системе в сфере закупок товаров, работ, услуг для обеспечения государственных и муниципальных нужд», </w:t>
      </w:r>
      <w:r>
        <w:t>заключили настоящий Государственный контракт (далее – Контракт)</w:t>
      </w:r>
      <w:r w:rsidR="00B4598E">
        <w:t xml:space="preserve"> </w:t>
      </w:r>
      <w:r>
        <w:rPr>
          <w:sz w:val="22"/>
          <w:szCs w:val="22"/>
        </w:rPr>
        <w:t xml:space="preserve">(идентификационный код закупки 26 1 7604016542 760401001 </w:t>
      </w:r>
      <w:r>
        <w:rPr>
          <w:sz w:val="22"/>
          <w:szCs w:val="22"/>
        </w:rPr>
        <w:t>0007 000 0000 244,</w:t>
      </w:r>
      <w:r>
        <w:rPr>
          <w:sz w:val="22"/>
          <w:szCs w:val="22"/>
        </w:rPr>
        <w:t>) о нижеследующем</w:t>
      </w:r>
      <w:r>
        <w:t>.</w:t>
      </w:r>
    </w:p>
    <w:p w:rsidR="00D611B3" w:rsidRDefault="00D611B3">
      <w:pPr>
        <w:shd w:val="clear" w:color="auto" w:fill="FFFFFF"/>
        <w:ind w:right="45" w:firstLine="567"/>
        <w:jc w:val="both"/>
      </w:pPr>
    </w:p>
    <w:p w:rsidR="00D611B3" w:rsidRDefault="005D0536">
      <w:pPr>
        <w:pStyle w:val="a7"/>
        <w:numPr>
          <w:ilvl w:val="0"/>
          <w:numId w:val="2"/>
        </w:numPr>
        <w:jc w:val="center"/>
        <w:rPr>
          <w:b/>
          <w:bCs/>
        </w:rPr>
      </w:pPr>
      <w:r>
        <w:rPr>
          <w:b/>
          <w:bCs/>
        </w:rPr>
        <w:t>Предмет Контракта</w:t>
      </w:r>
    </w:p>
    <w:p w:rsidR="00D611B3" w:rsidRPr="00896E07" w:rsidRDefault="005D0536" w:rsidP="00896E07">
      <w:pPr>
        <w:spacing w:before="120" w:after="120"/>
        <w:ind w:firstLine="567"/>
        <w:jc w:val="both"/>
        <w:rPr>
          <w:b/>
        </w:rPr>
      </w:pPr>
      <w:r>
        <w:t xml:space="preserve">1.1. Поставщик обязуется поставить Заказчику </w:t>
      </w:r>
      <w:r w:rsidR="00B4598E">
        <w:t>элементы питания</w:t>
      </w:r>
      <w:r w:rsidR="00896E07">
        <w:t xml:space="preserve"> </w:t>
      </w:r>
      <w:r w:rsidR="00896E07">
        <w:rPr>
          <w:color w:val="000000"/>
        </w:rPr>
        <w:t>для проведения Выборочного статистического наблюдения состояния здоровья населения</w:t>
      </w:r>
      <w:r w:rsidR="00896E07">
        <w:rPr>
          <w:b/>
          <w:color w:val="000000"/>
        </w:rPr>
        <w:t xml:space="preserve"> </w:t>
      </w:r>
      <w:r>
        <w:t xml:space="preserve"> (далее - </w:t>
      </w:r>
      <w:r>
        <w:rPr>
          <w:szCs w:val="20"/>
        </w:rPr>
        <w:t>Товар</w:t>
      </w:r>
      <w:r>
        <w:t>) в соответствии со спецификацией (Приложение 1), а За</w:t>
      </w:r>
      <w:r>
        <w:t xml:space="preserve">казчик принять и оплатить </w:t>
      </w:r>
      <w:r>
        <w:rPr>
          <w:szCs w:val="20"/>
        </w:rPr>
        <w:t>Товар</w:t>
      </w:r>
      <w:r>
        <w:t>.</w:t>
      </w:r>
    </w:p>
    <w:p w:rsidR="00D611B3" w:rsidRDefault="005D0536">
      <w:pPr>
        <w:jc w:val="center"/>
        <w:rPr>
          <w:b/>
          <w:szCs w:val="20"/>
        </w:rPr>
      </w:pPr>
      <w:r>
        <w:rPr>
          <w:b/>
          <w:szCs w:val="20"/>
        </w:rPr>
        <w:t>2. Сроки и порядок поставки</w:t>
      </w:r>
    </w:p>
    <w:p w:rsidR="00D611B3" w:rsidRDefault="005D0536">
      <w:pPr>
        <w:ind w:firstLine="567"/>
        <w:jc w:val="both"/>
      </w:pPr>
      <w:r>
        <w:rPr>
          <w:szCs w:val="20"/>
        </w:rPr>
        <w:t xml:space="preserve">2.1. </w:t>
      </w:r>
      <w:r>
        <w:t xml:space="preserve">Поставка </w:t>
      </w:r>
      <w:r>
        <w:rPr>
          <w:szCs w:val="20"/>
        </w:rPr>
        <w:t>Товара</w:t>
      </w:r>
      <w:r>
        <w:t xml:space="preserve"> производится Поставщиком в течение </w:t>
      </w:r>
      <w:r w:rsidR="00896E07">
        <w:t>7</w:t>
      </w:r>
      <w:r>
        <w:t xml:space="preserve"> рабочих дней со дня подписания Контракта.</w:t>
      </w:r>
    </w:p>
    <w:p w:rsidR="00D611B3" w:rsidRDefault="005D0536">
      <w:pPr>
        <w:ind w:firstLine="567"/>
        <w:jc w:val="both"/>
        <w:rPr>
          <w:szCs w:val="20"/>
        </w:rPr>
      </w:pPr>
      <w:r>
        <w:rPr>
          <w:szCs w:val="20"/>
        </w:rPr>
        <w:t>2.2. Обязательства Поставщика по поставке Товара считаются выполненными с момента передачи Тов</w:t>
      </w:r>
      <w:r>
        <w:rPr>
          <w:szCs w:val="20"/>
        </w:rPr>
        <w:t>ара уполномоченному представителю Заказчика по товарной накладной.</w:t>
      </w:r>
    </w:p>
    <w:p w:rsidR="00D611B3" w:rsidRDefault="005D0536">
      <w:pPr>
        <w:ind w:firstLine="567"/>
        <w:jc w:val="both"/>
      </w:pPr>
      <w:r>
        <w:rPr>
          <w:szCs w:val="20"/>
        </w:rPr>
        <w:t xml:space="preserve">2.3 Передаточные документы передаются Заказчику вместе с Товаром и </w:t>
      </w:r>
      <w:r>
        <w:t>должны содержать перечень поставляемого Товара, его количество, цену.</w:t>
      </w:r>
    </w:p>
    <w:p w:rsidR="00D611B3" w:rsidRDefault="00D611B3">
      <w:pPr>
        <w:ind w:firstLine="567"/>
        <w:jc w:val="both"/>
      </w:pPr>
    </w:p>
    <w:p w:rsidR="00D611B3" w:rsidRDefault="005D0536">
      <w:pPr>
        <w:keepNext/>
        <w:jc w:val="center"/>
        <w:outlineLvl w:val="0"/>
        <w:rPr>
          <w:b/>
          <w:szCs w:val="20"/>
        </w:rPr>
      </w:pPr>
      <w:r>
        <w:rPr>
          <w:b/>
          <w:szCs w:val="20"/>
        </w:rPr>
        <w:t>3. Цена и порядок расчетов</w:t>
      </w:r>
    </w:p>
    <w:p w:rsidR="00D611B3" w:rsidRDefault="005D0536">
      <w:pPr>
        <w:ind w:firstLine="567"/>
        <w:jc w:val="both"/>
        <w:rPr>
          <w:szCs w:val="20"/>
        </w:rPr>
      </w:pPr>
      <w:r>
        <w:rPr>
          <w:szCs w:val="20"/>
        </w:rPr>
        <w:t>3.1. Цена на Товар по на</w:t>
      </w:r>
      <w:r>
        <w:rPr>
          <w:szCs w:val="20"/>
        </w:rPr>
        <w:t>стоящему Контракту составляет _____ руб. ____ коп</w:t>
      </w:r>
      <w:proofErr w:type="gramStart"/>
      <w:r>
        <w:rPr>
          <w:szCs w:val="20"/>
        </w:rPr>
        <w:t>.</w:t>
      </w:r>
      <w:proofErr w:type="gramEnd"/>
      <w:r>
        <w:rPr>
          <w:szCs w:val="20"/>
        </w:rPr>
        <w:t xml:space="preserve"> (____________________</w:t>
      </w:r>
      <w:proofErr w:type="gramStart"/>
      <w:r>
        <w:rPr>
          <w:szCs w:val="20"/>
        </w:rPr>
        <w:t>р</w:t>
      </w:r>
      <w:proofErr w:type="gramEnd"/>
      <w:r>
        <w:rPr>
          <w:szCs w:val="20"/>
        </w:rPr>
        <w:t xml:space="preserve">ублей __ коп.), в том числе НДС______ (_________ рубля __ копеек). </w:t>
      </w:r>
    </w:p>
    <w:p w:rsidR="00D611B3" w:rsidRDefault="005D0536">
      <w:pPr>
        <w:tabs>
          <w:tab w:val="left" w:pos="0"/>
        </w:tabs>
        <w:ind w:firstLine="567"/>
        <w:jc w:val="both"/>
      </w:pPr>
      <w:r>
        <w:t>3.2. Цена Контракта является твердой и определяется на весь срок исполнения Контракта, включает в себя все расходы,</w:t>
      </w:r>
      <w:r>
        <w:t xml:space="preserve"> налоги, сборы и другие обязательные платежи, в том числе расходы на доставку.</w:t>
      </w:r>
    </w:p>
    <w:p w:rsidR="00D611B3" w:rsidRDefault="005D0536">
      <w:pPr>
        <w:ind w:firstLine="567"/>
        <w:jc w:val="both"/>
      </w:pPr>
      <w:r>
        <w:rPr>
          <w:szCs w:val="20"/>
        </w:rPr>
        <w:t xml:space="preserve">3.3. Оплата по настоящему Контракту производится Заказчиком в течение 7 рабочих дней после поставки Товара на </w:t>
      </w:r>
      <w:r>
        <w:t>основании передаточных документов, подписанных Сторонами.</w:t>
      </w:r>
    </w:p>
    <w:p w:rsidR="00D611B3" w:rsidRDefault="005D0536">
      <w:pPr>
        <w:ind w:firstLine="567"/>
        <w:jc w:val="both"/>
        <w:rPr>
          <w:szCs w:val="20"/>
        </w:rPr>
      </w:pPr>
      <w:r>
        <w:rPr>
          <w:szCs w:val="20"/>
        </w:rPr>
        <w:t xml:space="preserve">3.4. </w:t>
      </w:r>
      <w:r>
        <w:rPr>
          <w:szCs w:val="20"/>
        </w:rPr>
        <w:t>Обязательство Заказчика по оплате Товара считается исполненным после зачисления денежных средств на расчетный счет Поставщика.</w:t>
      </w:r>
    </w:p>
    <w:p w:rsidR="00D611B3" w:rsidRDefault="005D0536">
      <w:pPr>
        <w:ind w:firstLine="567"/>
        <w:jc w:val="both"/>
      </w:pPr>
      <w:r>
        <w:t>3.5. Оплата за поставленный Товар осуществляется за счет средств Федерального бюджета (КБК 157 0113 15 4 07 92703</w:t>
      </w:r>
      <w:r>
        <w:t xml:space="preserve"> , виду расходов</w:t>
      </w:r>
      <w:r>
        <w:t xml:space="preserve"> 244</w:t>
      </w:r>
      <w:r>
        <w:t xml:space="preserve">) </w:t>
      </w:r>
    </w:p>
    <w:p w:rsidR="00D611B3" w:rsidRDefault="00D611B3">
      <w:pPr>
        <w:ind w:firstLine="567"/>
        <w:jc w:val="both"/>
        <w:rPr>
          <w:szCs w:val="20"/>
        </w:rPr>
      </w:pPr>
    </w:p>
    <w:p w:rsidR="00D611B3" w:rsidRDefault="005D0536">
      <w:pPr>
        <w:keepNext/>
        <w:jc w:val="center"/>
        <w:outlineLvl w:val="0"/>
        <w:rPr>
          <w:b/>
          <w:szCs w:val="20"/>
        </w:rPr>
      </w:pPr>
      <w:r>
        <w:rPr>
          <w:b/>
          <w:szCs w:val="20"/>
        </w:rPr>
        <w:t>4. Порядок приемки и требования к качеству</w:t>
      </w:r>
    </w:p>
    <w:p w:rsidR="00D611B3" w:rsidRDefault="005D0536">
      <w:pPr>
        <w:ind w:firstLine="567"/>
        <w:jc w:val="both"/>
        <w:rPr>
          <w:szCs w:val="20"/>
        </w:rPr>
      </w:pPr>
      <w:r>
        <w:rPr>
          <w:szCs w:val="20"/>
        </w:rPr>
        <w:t>4.1. Отпуск Товара производится представителю Заказчика по надлежаще оформленной доверенности на получение Товара. Заказчик в день поставки Товара  проверяет соответствие количества и качества поставленног</w:t>
      </w:r>
      <w:r>
        <w:rPr>
          <w:szCs w:val="20"/>
        </w:rPr>
        <w:t xml:space="preserve">о Товара требованиям настоящего Контракта. При отсутствии у Заказчика замечаний по количеству и качеству поставленного Товара, Заказчик подписывает документы о приемке в течение 5 (пяти) рабочих дней </w:t>
      </w:r>
      <w:proofErr w:type="gramStart"/>
      <w:r>
        <w:rPr>
          <w:szCs w:val="20"/>
        </w:rPr>
        <w:t>с даты предоставления</w:t>
      </w:r>
      <w:proofErr w:type="gramEnd"/>
      <w:r>
        <w:rPr>
          <w:szCs w:val="20"/>
        </w:rPr>
        <w:t xml:space="preserve"> Поставщиком.</w:t>
      </w:r>
    </w:p>
    <w:p w:rsidR="00D611B3" w:rsidRDefault="005D0536">
      <w:pPr>
        <w:ind w:firstLine="567"/>
        <w:jc w:val="both"/>
        <w:rPr>
          <w:szCs w:val="20"/>
        </w:rPr>
      </w:pPr>
      <w:r>
        <w:rPr>
          <w:szCs w:val="20"/>
        </w:rPr>
        <w:t>4.2. Товар должен соо</w:t>
      </w:r>
      <w:r>
        <w:rPr>
          <w:szCs w:val="20"/>
        </w:rPr>
        <w:t>тветствовать всем требованиям предъявленным Заказчиком и согласованным с Поставщиком в момент оформления заказа.</w:t>
      </w:r>
    </w:p>
    <w:p w:rsidR="00D611B3" w:rsidRDefault="005D0536">
      <w:pPr>
        <w:ind w:firstLine="567"/>
        <w:jc w:val="both"/>
      </w:pPr>
      <w:r>
        <w:rPr>
          <w:szCs w:val="20"/>
        </w:rPr>
        <w:lastRenderedPageBreak/>
        <w:t xml:space="preserve">4.3. </w:t>
      </w:r>
      <w:proofErr w:type="gramStart"/>
      <w:r>
        <w:rPr>
          <w:szCs w:val="20"/>
        </w:rPr>
        <w:t>При выявлении несоответствий в поставленном Товаре (наименования, количества, качества, в том числе в случае выявления внешних признаков н</w:t>
      </w:r>
      <w:r>
        <w:rPr>
          <w:szCs w:val="20"/>
        </w:rPr>
        <w:t>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составляет акт с перечнем выявленных недостатков, извещает об этом  Поставщика</w:t>
      </w:r>
      <w:r>
        <w:rPr>
          <w:szCs w:val="20"/>
        </w:rPr>
        <w:t xml:space="preserve"> и приглашает его представителя для совместного проведения выборочной проверки.</w:t>
      </w:r>
      <w:proofErr w:type="gramEnd"/>
      <w:r>
        <w:rPr>
          <w:szCs w:val="20"/>
        </w:rPr>
        <w:t xml:space="preserve"> В случае отсутствия представителя Поставщика, приемка будет осуществлена </w:t>
      </w:r>
      <w:proofErr w:type="spellStart"/>
      <w:r>
        <w:rPr>
          <w:szCs w:val="20"/>
        </w:rPr>
        <w:t>комиссионно</w:t>
      </w:r>
      <w:proofErr w:type="spellEnd"/>
      <w:r>
        <w:rPr>
          <w:szCs w:val="20"/>
        </w:rPr>
        <w:t>, с составлением соответствующего акта приемки Товара. Результаты проверки фиксируются в дву</w:t>
      </w:r>
      <w:r>
        <w:rPr>
          <w:szCs w:val="20"/>
        </w:rPr>
        <w:t>хстороннем акте, который является основанием для предъявления претензий к Поставщику.</w:t>
      </w:r>
    </w:p>
    <w:p w:rsidR="00D611B3" w:rsidRDefault="005D0536">
      <w:pPr>
        <w:keepNext/>
        <w:ind w:firstLine="567"/>
        <w:jc w:val="both"/>
        <w:outlineLvl w:val="0"/>
        <w:rPr>
          <w:szCs w:val="20"/>
        </w:rPr>
      </w:pPr>
      <w:r>
        <w:rPr>
          <w:szCs w:val="20"/>
        </w:rPr>
        <w:t xml:space="preserve">4.4. Поставщик обязуется </w:t>
      </w:r>
      <w:proofErr w:type="spellStart"/>
      <w:r>
        <w:rPr>
          <w:szCs w:val="20"/>
        </w:rPr>
        <w:t>допоставить</w:t>
      </w:r>
      <w:proofErr w:type="spellEnd"/>
      <w:r>
        <w:rPr>
          <w:szCs w:val="20"/>
        </w:rPr>
        <w:t xml:space="preserve"> недостающее количество Товара, а также заменить некачественный Товар своими силами и за свой счет, включая доставку до адреса Заказчи</w:t>
      </w:r>
      <w:r>
        <w:rPr>
          <w:szCs w:val="20"/>
        </w:rPr>
        <w:t>ка в срок не более 3-х рабочих дней с момента получения письменного обращения (претензии) Заказчика. После устранения недостатков, приемка Товара осуществляется повторно в течение 2 (двух) рабочих дней с момента допоставки или замены Товара.</w:t>
      </w:r>
    </w:p>
    <w:p w:rsidR="00D611B3" w:rsidRDefault="005D0536">
      <w:pPr>
        <w:keepNext/>
        <w:ind w:firstLine="567"/>
        <w:jc w:val="both"/>
        <w:outlineLvl w:val="0"/>
        <w:rPr>
          <w:szCs w:val="20"/>
        </w:rPr>
      </w:pPr>
      <w:r>
        <w:rPr>
          <w:szCs w:val="20"/>
        </w:rPr>
        <w:t xml:space="preserve">4.5. Право </w:t>
      </w:r>
      <w:r>
        <w:rPr>
          <w:szCs w:val="20"/>
        </w:rPr>
        <w:t>собственности и риск случайной гибели или порчи Товара переходят от Поставщика к Заказчику в момент фактической передачи Товара.</w:t>
      </w:r>
    </w:p>
    <w:p w:rsidR="00D611B3" w:rsidRDefault="00D611B3">
      <w:pPr>
        <w:keepNext/>
        <w:ind w:firstLine="567"/>
        <w:jc w:val="both"/>
        <w:outlineLvl w:val="0"/>
        <w:rPr>
          <w:szCs w:val="20"/>
        </w:rPr>
      </w:pPr>
    </w:p>
    <w:p w:rsidR="00D611B3" w:rsidRDefault="005D0536">
      <w:pPr>
        <w:keepNext/>
        <w:jc w:val="center"/>
        <w:outlineLvl w:val="0"/>
        <w:rPr>
          <w:b/>
          <w:szCs w:val="20"/>
        </w:rPr>
      </w:pPr>
      <w:r>
        <w:rPr>
          <w:b/>
          <w:szCs w:val="20"/>
        </w:rPr>
        <w:t>5. Форс-мажорные обстоятельства</w:t>
      </w:r>
    </w:p>
    <w:p w:rsidR="00D611B3" w:rsidRDefault="005D0536">
      <w:pPr>
        <w:ind w:firstLine="567"/>
        <w:jc w:val="both"/>
        <w:rPr>
          <w:szCs w:val="20"/>
        </w:rPr>
      </w:pPr>
      <w:r>
        <w:rPr>
          <w:szCs w:val="20"/>
        </w:rPr>
        <w:t>5.1. Стороны освобождаются от ответственности за невыполнение обязательств по настоящему Контр</w:t>
      </w:r>
      <w:r>
        <w:rPr>
          <w:szCs w:val="20"/>
        </w:rPr>
        <w:t>акту в случае наступления форс-мажорных обстоятельств. Подтверждением наступления форс-мажорных обстоятельств, служат сведения торгово-промышленной Палаты региона Стороны, заявляющей о наступлении форс-мажорных обстоятельств.</w:t>
      </w:r>
    </w:p>
    <w:p w:rsidR="00D611B3" w:rsidRDefault="005D0536">
      <w:pPr>
        <w:ind w:firstLine="567"/>
        <w:jc w:val="both"/>
        <w:rPr>
          <w:szCs w:val="20"/>
        </w:rPr>
      </w:pPr>
      <w:r>
        <w:rPr>
          <w:szCs w:val="20"/>
        </w:rPr>
        <w:t>5.2. К форс-мажорным обстоятел</w:t>
      </w:r>
      <w:r>
        <w:rPr>
          <w:szCs w:val="20"/>
        </w:rPr>
        <w:t xml:space="preserve">ьствам относятся: наводнение, пожар, землетрясение, взрыв любого характера, шторм, оседание почвы, эпидемии и иные проявления сил природы, а также война, военные действия. </w:t>
      </w:r>
    </w:p>
    <w:p w:rsidR="00D611B3" w:rsidRDefault="005D0536">
      <w:pPr>
        <w:ind w:firstLine="567"/>
        <w:jc w:val="both"/>
        <w:rPr>
          <w:szCs w:val="20"/>
        </w:rPr>
      </w:pPr>
      <w:r>
        <w:rPr>
          <w:szCs w:val="20"/>
        </w:rPr>
        <w:t>5.3. Уведомление о наступлении форс-мажорных обстоятельств должно быть направлено д</w:t>
      </w:r>
      <w:r>
        <w:rPr>
          <w:szCs w:val="20"/>
        </w:rPr>
        <w:t>ругой Стороне не позднее 5 рабочих дней с момента наступления таких обстоятельств.</w:t>
      </w:r>
    </w:p>
    <w:p w:rsidR="00D611B3" w:rsidRDefault="005D0536">
      <w:pPr>
        <w:ind w:firstLine="567"/>
        <w:jc w:val="both"/>
        <w:rPr>
          <w:szCs w:val="20"/>
        </w:rPr>
      </w:pPr>
      <w:r>
        <w:rPr>
          <w:szCs w:val="20"/>
        </w:rPr>
        <w:t>5.4. Отсутствие своевременного извещения, в установленный настоящим Контрактом срок, лишает Сторону право ссылаться на наступление таких обстоятельств и влечет за собой возм</w:t>
      </w:r>
      <w:r>
        <w:rPr>
          <w:szCs w:val="20"/>
        </w:rPr>
        <w:t>ещение другой Стороне всех возможных у этой стороны убытков в связи с неисполнением этой Стороной своих обязательств по настоящему Контракту.</w:t>
      </w:r>
    </w:p>
    <w:p w:rsidR="00D611B3" w:rsidRDefault="00D611B3">
      <w:pPr>
        <w:ind w:firstLine="567"/>
        <w:jc w:val="center"/>
        <w:rPr>
          <w:b/>
          <w:bCs/>
          <w:szCs w:val="20"/>
        </w:rPr>
      </w:pPr>
    </w:p>
    <w:p w:rsidR="00D611B3" w:rsidRDefault="005D0536">
      <w:pPr>
        <w:ind w:firstLine="567"/>
        <w:jc w:val="center"/>
        <w:rPr>
          <w:b/>
          <w:bCs/>
          <w:szCs w:val="20"/>
        </w:rPr>
      </w:pPr>
      <w:r>
        <w:rPr>
          <w:b/>
          <w:bCs/>
          <w:szCs w:val="20"/>
        </w:rPr>
        <w:t>6. Ответственность сторон</w:t>
      </w:r>
    </w:p>
    <w:p w:rsidR="00D611B3" w:rsidRDefault="005D0536">
      <w:pPr>
        <w:ind w:firstLine="567"/>
        <w:jc w:val="both"/>
      </w:pPr>
      <w:r>
        <w:t>6.1. Стороны несут ответственность за неисполнение или ненадлежащее исполнение обязател</w:t>
      </w:r>
      <w:r>
        <w:t>ьств по настоящему Контракту в соответствии с действующим законодательством Российской Федерации.</w:t>
      </w:r>
    </w:p>
    <w:p w:rsidR="00D611B3" w:rsidRDefault="005D0536">
      <w:pPr>
        <w:ind w:firstLine="567"/>
        <w:jc w:val="both"/>
      </w:pPr>
      <w:r>
        <w:t>6.2. В случае просрочки исполнения обязательства Поставщиком, предусмотренного настоящим контрактом, Заказчик направляет Поставщику требование об уплате неуст</w:t>
      </w:r>
      <w:r>
        <w:t>оек (штрафов, пеней). Пеня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Контракту. Размер пени устанавливается в размере одной трех</w:t>
      </w:r>
      <w:r>
        <w:t>сотой действующей на день уплаты неустойки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</w:t>
      </w:r>
      <w:r>
        <w:t>м случаев, если законодательством не предусмотрен иной порядок начисления пени.</w:t>
      </w:r>
    </w:p>
    <w:p w:rsidR="00D611B3" w:rsidRDefault="005D0536">
      <w:pPr>
        <w:ind w:firstLine="567"/>
        <w:jc w:val="both"/>
      </w:pPr>
      <w:r>
        <w:t>Поставщик освобождается от уплаты неустойки (пени), если докажет, что просрочка исполнения указанного обязательства произошла вследствие непреодолимой силы или по вине Заказчик</w:t>
      </w:r>
      <w:r>
        <w:t>а.</w:t>
      </w:r>
    </w:p>
    <w:p w:rsidR="00D611B3" w:rsidRDefault="005D0536">
      <w:pPr>
        <w:ind w:firstLine="567"/>
        <w:jc w:val="both"/>
      </w:pPr>
      <w:r>
        <w:t>6.3. В случае просрочки исполнения Заказчиком обязательства по оплате, предусмотренного Контрактом, Поставщик вправе потребовать уплаты неустоек (штрафов, пеней). Пеня начисляется за каждый день просрочки исполнения обязательства, начиная со дня, следую</w:t>
      </w:r>
      <w:r>
        <w:t xml:space="preserve">щего после дня истечения установленного срока исполнения обязательства по настоящему Контракту. Размер пени устанавливается в размере одной трехсотой действующей на день уплаты неустойки ключевой </w:t>
      </w:r>
      <w:r>
        <w:lastRenderedPageBreak/>
        <w:t>ставки Центрального банка Российской Федерации от суммы прос</w:t>
      </w:r>
      <w:r>
        <w:t>роченного платежа за каждый день просрочки.</w:t>
      </w:r>
    </w:p>
    <w:p w:rsidR="00D611B3" w:rsidRDefault="005D0536">
      <w:pPr>
        <w:ind w:firstLine="567"/>
        <w:jc w:val="both"/>
      </w:pPr>
      <w:r>
        <w:t>Заказчик освобождается от уплаты неустойки (штрафа, пени), если докажет, что просрочка исполнения  указанного обязательства произошла вследствие непреодолимой силы или по вине Поставщика.</w:t>
      </w:r>
    </w:p>
    <w:p w:rsidR="00D611B3" w:rsidRDefault="005D0536">
      <w:pPr>
        <w:keepNext/>
        <w:ind w:firstLine="567"/>
        <w:jc w:val="both"/>
        <w:outlineLvl w:val="0"/>
      </w:pPr>
      <w:r>
        <w:t>6.4. Уплата неустойки не</w:t>
      </w:r>
      <w:r>
        <w:t xml:space="preserve"> освобождает Стороны от исполнения обязательств по Контракту.</w:t>
      </w:r>
    </w:p>
    <w:p w:rsidR="00D611B3" w:rsidRDefault="00D611B3">
      <w:pPr>
        <w:keepNext/>
        <w:jc w:val="center"/>
        <w:outlineLvl w:val="0"/>
        <w:rPr>
          <w:b/>
          <w:szCs w:val="20"/>
        </w:rPr>
      </w:pPr>
    </w:p>
    <w:p w:rsidR="00D611B3" w:rsidRDefault="005D0536">
      <w:pPr>
        <w:jc w:val="center"/>
        <w:outlineLvl w:val="0"/>
        <w:rPr>
          <w:b/>
          <w:szCs w:val="20"/>
        </w:rPr>
      </w:pPr>
      <w:r>
        <w:rPr>
          <w:b/>
          <w:szCs w:val="20"/>
        </w:rPr>
        <w:t>7. Разрешение разногласий</w:t>
      </w:r>
    </w:p>
    <w:p w:rsidR="00D611B3" w:rsidRDefault="005D0536">
      <w:pPr>
        <w:ind w:firstLine="567"/>
        <w:jc w:val="both"/>
        <w:rPr>
          <w:szCs w:val="20"/>
        </w:rPr>
      </w:pPr>
      <w:r>
        <w:rPr>
          <w:szCs w:val="20"/>
        </w:rPr>
        <w:t xml:space="preserve">7.1. Разногласия между Сторонами, возникающие по настоящему Контракту после его заключения, в связи с ним, либо толкование разрешается в соответствии с настоящей </w:t>
      </w:r>
      <w:r>
        <w:rPr>
          <w:szCs w:val="20"/>
        </w:rPr>
        <w:t>статьей и в первую очередь регулируется путем переговоров.</w:t>
      </w:r>
    </w:p>
    <w:p w:rsidR="00D611B3" w:rsidRDefault="005D0536">
      <w:pPr>
        <w:ind w:firstLine="567"/>
        <w:jc w:val="both"/>
        <w:rPr>
          <w:szCs w:val="20"/>
        </w:rPr>
      </w:pPr>
      <w:r>
        <w:rPr>
          <w:szCs w:val="20"/>
        </w:rPr>
        <w:t>7.2. В случае</w:t>
      </w:r>
      <w:proofErr w:type="gramStart"/>
      <w:r>
        <w:rPr>
          <w:szCs w:val="20"/>
        </w:rPr>
        <w:t>,</w:t>
      </w:r>
      <w:proofErr w:type="gramEnd"/>
      <w:r>
        <w:rPr>
          <w:szCs w:val="20"/>
        </w:rPr>
        <w:t xml:space="preserve"> если разногласия не могут быть урегулированы путем переговоров в течение 10 рабочих дней после направления одной Стороной другой Стороне уведомления о существовании любого такого раз</w:t>
      </w:r>
      <w:r>
        <w:rPr>
          <w:szCs w:val="20"/>
        </w:rPr>
        <w:t>ногласия, каждая из Сторон может передать такое разногласие в арбитражный суд по месту нахождения стороны-ответчицы.</w:t>
      </w:r>
    </w:p>
    <w:p w:rsidR="00D611B3" w:rsidRDefault="00D611B3">
      <w:pPr>
        <w:ind w:firstLine="567"/>
        <w:jc w:val="both"/>
        <w:rPr>
          <w:szCs w:val="20"/>
        </w:rPr>
      </w:pPr>
    </w:p>
    <w:p w:rsidR="00D611B3" w:rsidRDefault="005D0536">
      <w:pPr>
        <w:jc w:val="center"/>
        <w:rPr>
          <w:b/>
          <w:bCs/>
        </w:rPr>
      </w:pPr>
      <w:r>
        <w:rPr>
          <w:b/>
          <w:bCs/>
        </w:rPr>
        <w:t>8. Срок действия Контракта</w:t>
      </w:r>
    </w:p>
    <w:p w:rsidR="00D611B3" w:rsidRDefault="005D0536">
      <w:pPr>
        <w:pStyle w:val="23"/>
        <w:jc w:val="both"/>
      </w:pPr>
      <w:r>
        <w:t>8.1. Контра</w:t>
      </w:r>
      <w:proofErr w:type="gramStart"/>
      <w:r>
        <w:t>кт вст</w:t>
      </w:r>
      <w:proofErr w:type="gramEnd"/>
      <w:r>
        <w:t>упает в силу со дня его подписания и действует до исполнения Сторонами обязательств в 2026 г.</w:t>
      </w:r>
    </w:p>
    <w:p w:rsidR="00D611B3" w:rsidRDefault="005D0536">
      <w:pPr>
        <w:pStyle w:val="23"/>
        <w:jc w:val="both"/>
      </w:pPr>
      <w:r>
        <w:t>8.2. Расторжение Контракта допускается исключительно по соглашению Сторон или решению суда по основаниям, предусмотренным гражданским законодательством РФ. При этом факт подписания Сторонами соглашения о расторжении настоящего Контракта не освобождает Стор</w:t>
      </w:r>
      <w:r>
        <w:t xml:space="preserve">оны от обязанности урегулирования взаимных расчётов. </w:t>
      </w:r>
    </w:p>
    <w:p w:rsidR="00D611B3" w:rsidRDefault="005D0536">
      <w:pPr>
        <w:pStyle w:val="23"/>
        <w:jc w:val="both"/>
      </w:pPr>
      <w:r>
        <w:t>8.3. Если основанием для расторжения Контракта послужило существенное нарушение его условий одной из Сторон, другая Сторона вправе требовать возмещения убытков, причинённых расторжением Контракта.</w:t>
      </w:r>
    </w:p>
    <w:p w:rsidR="00D611B3" w:rsidRDefault="005D0536">
      <w:pPr>
        <w:pStyle w:val="23"/>
        <w:jc w:val="center"/>
        <w:rPr>
          <w:b/>
        </w:rPr>
      </w:pPr>
      <w:r>
        <w:rPr>
          <w:b/>
        </w:rPr>
        <w:t>9 Зак</w:t>
      </w:r>
      <w:r>
        <w:rPr>
          <w:b/>
        </w:rPr>
        <w:t>лючительные положения</w:t>
      </w:r>
    </w:p>
    <w:p w:rsidR="00D611B3" w:rsidRDefault="005D0536">
      <w:pPr>
        <w:pStyle w:val="23"/>
        <w:jc w:val="both"/>
      </w:pPr>
      <w:r>
        <w:t>9.1. Настоящий Контракт составлен в двух экземплярах, имеющих одинаковую юридическую силу, по одному для каждой Стороны.</w:t>
      </w:r>
    </w:p>
    <w:p w:rsidR="00D611B3" w:rsidRDefault="005D0536">
      <w:pPr>
        <w:ind w:firstLine="540"/>
        <w:jc w:val="both"/>
      </w:pPr>
      <w:r>
        <w:t>9.2. Все спорные вопросы решаются путём переговоров, а в случае неразрешимых разногласий – в соответствии с закон</w:t>
      </w:r>
      <w:r>
        <w:t>одательством Российской Федерации.</w:t>
      </w:r>
    </w:p>
    <w:p w:rsidR="00D611B3" w:rsidRDefault="005D0536">
      <w:pPr>
        <w:ind w:firstLine="540"/>
        <w:jc w:val="both"/>
      </w:pPr>
      <w:r>
        <w:t>9.3. В случае изменения у одной из Сторон адреса и банковских реквизитов, она обязана письменно в течение 5 (пяти) рабочих дней известить другую Сторону.</w:t>
      </w:r>
    </w:p>
    <w:p w:rsidR="00D611B3" w:rsidRDefault="00D611B3">
      <w:pPr>
        <w:ind w:firstLine="540"/>
        <w:jc w:val="both"/>
        <w:rPr>
          <w:bCs/>
        </w:rPr>
      </w:pPr>
    </w:p>
    <w:p w:rsidR="00D611B3" w:rsidRDefault="005D0536">
      <w:pPr>
        <w:ind w:firstLine="540"/>
        <w:jc w:val="both"/>
        <w:rPr>
          <w:bCs/>
        </w:rPr>
      </w:pPr>
      <w:r>
        <w:rPr>
          <w:bCs/>
        </w:rPr>
        <w:t>Приложение: Спецификация</w:t>
      </w:r>
    </w:p>
    <w:p w:rsidR="00D611B3" w:rsidRDefault="005D0536">
      <w:pPr>
        <w:ind w:firstLine="540"/>
        <w:jc w:val="center"/>
        <w:rPr>
          <w:b/>
          <w:bCs/>
        </w:rPr>
      </w:pPr>
      <w:r>
        <w:rPr>
          <w:b/>
          <w:bCs/>
        </w:rPr>
        <w:t>10. Юридические адреса и банковские рекви</w:t>
      </w:r>
      <w:r>
        <w:rPr>
          <w:b/>
          <w:bCs/>
        </w:rPr>
        <w:t>зиты Сторон</w:t>
      </w:r>
    </w:p>
    <w:tbl>
      <w:tblPr>
        <w:tblW w:w="9987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958"/>
        <w:gridCol w:w="5029"/>
      </w:tblGrid>
      <w:tr w:rsidR="00D611B3">
        <w:tc>
          <w:tcPr>
            <w:tcW w:w="4958" w:type="dxa"/>
          </w:tcPr>
          <w:p w:rsidR="00D611B3" w:rsidRDefault="005D0536">
            <w:pPr>
              <w:pStyle w:val="23"/>
              <w:widowControl w:val="0"/>
              <w:ind w:firstLine="0"/>
              <w:rPr>
                <w:b/>
              </w:rPr>
            </w:pPr>
            <w:r>
              <w:rPr>
                <w:b/>
              </w:rPr>
              <w:t>«Заказчик»</w:t>
            </w:r>
          </w:p>
          <w:p w:rsidR="00D611B3" w:rsidRDefault="005D0536">
            <w:pPr>
              <w:pStyle w:val="23"/>
              <w:widowControl w:val="0"/>
              <w:ind w:right="216"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Территориальный орган Федеральной службы государственной статистики по Ярославской области (</w:t>
            </w:r>
            <w:proofErr w:type="spellStart"/>
            <w:r>
              <w:rPr>
                <w:b/>
                <w:sz w:val="22"/>
                <w:szCs w:val="22"/>
              </w:rPr>
              <w:t>Ярославльстат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  <w:p w:rsidR="00D611B3" w:rsidRDefault="005D0536">
            <w:pPr>
              <w:widowControl w:val="0"/>
              <w:tabs>
                <w:tab w:val="left" w:pos="6210"/>
              </w:tabs>
              <w:ind w:right="216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Юридический адрес: 150049, Ярославская область, г. Ярославль, ул. Свободы, д. 93а</w:t>
            </w:r>
            <w:proofErr w:type="gramEnd"/>
          </w:p>
          <w:p w:rsidR="00D611B3" w:rsidRDefault="005D0536">
            <w:pPr>
              <w:widowControl w:val="0"/>
              <w:tabs>
                <w:tab w:val="left" w:pos="6210"/>
              </w:tabs>
              <w:ind w:right="2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 7604016542 КПП 760401001</w:t>
            </w:r>
          </w:p>
          <w:p w:rsidR="00D611B3" w:rsidRDefault="005D0536">
            <w:pPr>
              <w:widowControl w:val="0"/>
              <w:tabs>
                <w:tab w:val="left" w:pos="6210"/>
              </w:tabs>
              <w:ind w:right="2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Лицевой счет </w:t>
            </w:r>
            <w:r>
              <w:rPr>
                <w:sz w:val="16"/>
                <w:szCs w:val="16"/>
              </w:rPr>
              <w:t xml:space="preserve">получателя бюджетных средств </w:t>
            </w:r>
            <w:proofErr w:type="spellStart"/>
            <w:r>
              <w:rPr>
                <w:sz w:val="16"/>
                <w:szCs w:val="16"/>
              </w:rPr>
              <w:t>No</w:t>
            </w:r>
            <w:proofErr w:type="spellEnd"/>
            <w:r>
              <w:rPr>
                <w:sz w:val="16"/>
                <w:szCs w:val="16"/>
              </w:rPr>
              <w:t xml:space="preserve"> 03711414320  Наименование ТОФК:</w:t>
            </w:r>
          </w:p>
          <w:p w:rsidR="00D611B3" w:rsidRDefault="005D0536">
            <w:pPr>
              <w:widowControl w:val="0"/>
              <w:tabs>
                <w:tab w:val="left" w:pos="6210"/>
              </w:tabs>
              <w:ind w:right="2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Федерального казначейства по Ярославской области (Территориальный орган Федеральной службы государственной статистики по Ярославской области (</w:t>
            </w:r>
            <w:proofErr w:type="spellStart"/>
            <w:r>
              <w:rPr>
                <w:sz w:val="16"/>
                <w:szCs w:val="16"/>
              </w:rPr>
              <w:t>Ярославльстат</w:t>
            </w:r>
            <w:proofErr w:type="spellEnd"/>
            <w:r>
              <w:rPr>
                <w:sz w:val="16"/>
                <w:szCs w:val="16"/>
              </w:rPr>
              <w:t>))</w:t>
            </w:r>
          </w:p>
          <w:p w:rsidR="00D611B3" w:rsidRDefault="005D0536">
            <w:pPr>
              <w:widowControl w:val="0"/>
              <w:tabs>
                <w:tab w:val="left" w:pos="6210"/>
              </w:tabs>
              <w:ind w:right="2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Номер казначейского </w:t>
            </w:r>
            <w:r>
              <w:rPr>
                <w:sz w:val="16"/>
                <w:szCs w:val="16"/>
              </w:rPr>
              <w:t>счета 03211643000000013224</w:t>
            </w:r>
          </w:p>
          <w:p w:rsidR="00D611B3" w:rsidRDefault="005D0536">
            <w:pPr>
              <w:widowControl w:val="0"/>
              <w:tabs>
                <w:tab w:val="left" w:pos="6210"/>
              </w:tabs>
              <w:ind w:right="2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Банк: ОКЦ </w:t>
            </w:r>
            <w:proofErr w:type="spellStart"/>
            <w:r>
              <w:rPr>
                <w:sz w:val="16"/>
                <w:szCs w:val="16"/>
              </w:rPr>
              <w:t>No</w:t>
            </w:r>
            <w:proofErr w:type="spellEnd"/>
            <w:r>
              <w:rPr>
                <w:sz w:val="16"/>
                <w:szCs w:val="16"/>
              </w:rPr>
              <w:t xml:space="preserve"> 1 ВВГУ Банка России//УФК по Нижегородской области, г. Нижний Новгород</w:t>
            </w:r>
          </w:p>
          <w:p w:rsidR="00D611B3" w:rsidRDefault="005D0536">
            <w:pPr>
              <w:widowControl w:val="0"/>
              <w:tabs>
                <w:tab w:val="left" w:pos="6210"/>
              </w:tabs>
              <w:ind w:right="2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казначейский счет 40102810745370000024 БИК 012202102</w:t>
            </w:r>
          </w:p>
          <w:p w:rsidR="00D611B3" w:rsidRDefault="005D0536">
            <w:pPr>
              <w:widowControl w:val="0"/>
              <w:tabs>
                <w:tab w:val="left" w:pos="6210"/>
              </w:tabs>
              <w:ind w:right="2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ОГРН 1027600690820</w:t>
            </w:r>
          </w:p>
          <w:p w:rsidR="00D611B3" w:rsidRPr="00B4598E" w:rsidRDefault="005D0536">
            <w:pPr>
              <w:widowControl w:val="0"/>
              <w:tabs>
                <w:tab w:val="left" w:pos="6210"/>
              </w:tabs>
              <w:ind w:right="21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ОКПО</w:t>
            </w:r>
            <w:r w:rsidRPr="00B4598E">
              <w:rPr>
                <w:sz w:val="16"/>
                <w:szCs w:val="16"/>
                <w:lang w:val="en-US"/>
              </w:rPr>
              <w:t xml:space="preserve"> 02352246</w:t>
            </w:r>
          </w:p>
          <w:p w:rsidR="00D611B3" w:rsidRPr="00B4598E" w:rsidRDefault="005D0536">
            <w:pPr>
              <w:widowControl w:val="0"/>
              <w:tabs>
                <w:tab w:val="left" w:pos="6210"/>
              </w:tabs>
              <w:ind w:right="216"/>
              <w:rPr>
                <w:sz w:val="16"/>
                <w:szCs w:val="16"/>
                <w:lang w:val="en-US"/>
              </w:rPr>
            </w:pPr>
            <w:r w:rsidRPr="00B4598E">
              <w:rPr>
                <w:sz w:val="16"/>
                <w:szCs w:val="16"/>
                <w:lang w:val="en-US"/>
              </w:rPr>
              <w:t>Email: 76@rosstat.gov.ru</w:t>
            </w:r>
          </w:p>
          <w:p w:rsidR="00D611B3" w:rsidRPr="005D0536" w:rsidRDefault="00D611B3">
            <w:pPr>
              <w:widowControl w:val="0"/>
              <w:tabs>
                <w:tab w:val="left" w:pos="5325"/>
                <w:tab w:val="left" w:pos="6315"/>
              </w:tabs>
              <w:ind w:right="216"/>
              <w:rPr>
                <w:bCs/>
                <w:sz w:val="20"/>
                <w:szCs w:val="20"/>
              </w:rPr>
            </w:pPr>
          </w:p>
          <w:p w:rsidR="00D611B3" w:rsidRPr="00B4598E" w:rsidRDefault="005D0536">
            <w:pPr>
              <w:widowControl w:val="0"/>
              <w:tabs>
                <w:tab w:val="left" w:pos="5325"/>
                <w:tab w:val="left" w:pos="6315"/>
              </w:tabs>
              <w:rPr>
                <w:lang w:val="en-US"/>
              </w:rPr>
            </w:pPr>
            <w:r>
              <w:rPr>
                <w:bCs/>
              </w:rPr>
              <w:t>Руководитель</w:t>
            </w:r>
          </w:p>
          <w:p w:rsidR="00D611B3" w:rsidRDefault="005D0536">
            <w:pPr>
              <w:widowControl w:val="0"/>
              <w:tabs>
                <w:tab w:val="left" w:pos="5325"/>
                <w:tab w:val="left" w:pos="6315"/>
              </w:tabs>
            </w:pPr>
            <w:r>
              <w:rPr>
                <w:bCs/>
              </w:rPr>
              <w:t>_____________</w:t>
            </w:r>
            <w:r>
              <w:rPr>
                <w:bCs/>
              </w:rPr>
              <w:t>_______</w:t>
            </w:r>
            <w:r>
              <w:rPr>
                <w:b/>
              </w:rPr>
              <w:t xml:space="preserve">С.И. </w:t>
            </w:r>
            <w:proofErr w:type="spellStart"/>
            <w:r>
              <w:rPr>
                <w:b/>
              </w:rPr>
              <w:t>Чиркун</w:t>
            </w:r>
            <w:proofErr w:type="spellEnd"/>
          </w:p>
          <w:p w:rsidR="00D611B3" w:rsidRDefault="005D0536">
            <w:pPr>
              <w:widowContro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5028" w:type="dxa"/>
          </w:tcPr>
          <w:p w:rsidR="00D611B3" w:rsidRDefault="005D0536">
            <w:pPr>
              <w:pStyle w:val="23"/>
              <w:widowControl w:val="0"/>
              <w:ind w:firstLine="0"/>
              <w:rPr>
                <w:b/>
              </w:rPr>
            </w:pPr>
            <w:r>
              <w:rPr>
                <w:b/>
              </w:rPr>
              <w:t>«Поставщик»</w:t>
            </w:r>
          </w:p>
          <w:p w:rsidR="00D611B3" w:rsidRDefault="00D611B3">
            <w:pPr>
              <w:widowControl w:val="0"/>
              <w:rPr>
                <w:bCs/>
              </w:rPr>
            </w:pPr>
          </w:p>
          <w:p w:rsidR="00D611B3" w:rsidRDefault="00D611B3">
            <w:pPr>
              <w:widowControl w:val="0"/>
              <w:rPr>
                <w:bCs/>
              </w:rPr>
            </w:pPr>
          </w:p>
          <w:p w:rsidR="00D611B3" w:rsidRDefault="00D611B3">
            <w:pPr>
              <w:widowControl w:val="0"/>
              <w:rPr>
                <w:bCs/>
              </w:rPr>
            </w:pPr>
          </w:p>
          <w:p w:rsidR="00D611B3" w:rsidRDefault="00D611B3">
            <w:pPr>
              <w:widowControl w:val="0"/>
              <w:rPr>
                <w:bCs/>
              </w:rPr>
            </w:pPr>
          </w:p>
          <w:p w:rsidR="00D611B3" w:rsidRDefault="00D611B3">
            <w:pPr>
              <w:widowControl w:val="0"/>
              <w:rPr>
                <w:bCs/>
              </w:rPr>
            </w:pPr>
          </w:p>
          <w:p w:rsidR="00D611B3" w:rsidRDefault="00D611B3">
            <w:pPr>
              <w:widowControl w:val="0"/>
              <w:rPr>
                <w:bCs/>
              </w:rPr>
            </w:pPr>
          </w:p>
          <w:p w:rsidR="00D611B3" w:rsidRDefault="00D611B3">
            <w:pPr>
              <w:widowControl w:val="0"/>
              <w:rPr>
                <w:bCs/>
              </w:rPr>
            </w:pPr>
          </w:p>
          <w:p w:rsidR="00D611B3" w:rsidRDefault="00D611B3">
            <w:pPr>
              <w:widowControl w:val="0"/>
              <w:rPr>
                <w:bCs/>
              </w:rPr>
            </w:pPr>
          </w:p>
          <w:p w:rsidR="00D611B3" w:rsidRDefault="00D611B3">
            <w:pPr>
              <w:widowControl w:val="0"/>
              <w:rPr>
                <w:bCs/>
              </w:rPr>
            </w:pPr>
          </w:p>
          <w:p w:rsidR="00D611B3" w:rsidRDefault="00D611B3">
            <w:pPr>
              <w:widowControl w:val="0"/>
              <w:rPr>
                <w:bCs/>
              </w:rPr>
            </w:pPr>
          </w:p>
          <w:p w:rsidR="00D611B3" w:rsidRDefault="00D611B3">
            <w:pPr>
              <w:widowControl w:val="0"/>
              <w:rPr>
                <w:bCs/>
              </w:rPr>
            </w:pPr>
          </w:p>
          <w:p w:rsidR="00D611B3" w:rsidRDefault="00D611B3">
            <w:pPr>
              <w:widowControl w:val="0"/>
              <w:rPr>
                <w:bCs/>
              </w:rPr>
            </w:pPr>
          </w:p>
          <w:p w:rsidR="00D611B3" w:rsidRDefault="00D611B3">
            <w:pPr>
              <w:widowControl w:val="0"/>
              <w:rPr>
                <w:bCs/>
              </w:rPr>
            </w:pPr>
          </w:p>
          <w:p w:rsidR="00D611B3" w:rsidRDefault="00D611B3">
            <w:pPr>
              <w:widowControl w:val="0"/>
              <w:rPr>
                <w:bCs/>
              </w:rPr>
            </w:pPr>
          </w:p>
          <w:p w:rsidR="005D0536" w:rsidRDefault="005D0536">
            <w:pPr>
              <w:widowControl w:val="0"/>
              <w:rPr>
                <w:bCs/>
              </w:rPr>
            </w:pPr>
          </w:p>
          <w:p w:rsidR="00D611B3" w:rsidRDefault="005D0536">
            <w:pPr>
              <w:widowControl w:val="0"/>
              <w:rPr>
                <w:bCs/>
              </w:rPr>
            </w:pPr>
            <w:r>
              <w:rPr>
                <w:bCs/>
              </w:rPr>
              <w:t>_____________________</w:t>
            </w:r>
          </w:p>
          <w:p w:rsidR="00D611B3" w:rsidRDefault="005D0536">
            <w:pPr>
              <w:widowContro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</w:tbl>
    <w:p w:rsidR="00D611B3" w:rsidRDefault="005D0536">
      <w:pPr>
        <w:ind w:left="5580"/>
        <w:jc w:val="center"/>
      </w:pPr>
      <w:r>
        <w:lastRenderedPageBreak/>
        <w:t>Приложение № 1</w:t>
      </w:r>
    </w:p>
    <w:p w:rsidR="00D611B3" w:rsidRDefault="005D0536">
      <w:pPr>
        <w:ind w:left="5580"/>
        <w:jc w:val="center"/>
      </w:pPr>
      <w:r>
        <w:t>к Государственному контракту №____</w:t>
      </w:r>
    </w:p>
    <w:p w:rsidR="00D611B3" w:rsidRDefault="005D0536">
      <w:pPr>
        <w:ind w:left="5580"/>
        <w:jc w:val="center"/>
      </w:pPr>
      <w:r>
        <w:t xml:space="preserve">от «___» __________ 2026 г. </w:t>
      </w:r>
    </w:p>
    <w:p w:rsidR="00D611B3" w:rsidRDefault="00D611B3">
      <w:pPr>
        <w:tabs>
          <w:tab w:val="left" w:pos="5460"/>
        </w:tabs>
        <w:ind w:left="6120"/>
        <w:jc w:val="center"/>
        <w:rPr>
          <w:color w:val="000000"/>
        </w:rPr>
      </w:pPr>
    </w:p>
    <w:p w:rsidR="00D611B3" w:rsidRDefault="00D611B3">
      <w:pPr>
        <w:tabs>
          <w:tab w:val="left" w:pos="5460"/>
        </w:tabs>
        <w:ind w:left="6120"/>
        <w:jc w:val="center"/>
        <w:rPr>
          <w:color w:val="000000"/>
        </w:rPr>
      </w:pPr>
    </w:p>
    <w:p w:rsidR="00D611B3" w:rsidRDefault="00D611B3">
      <w:pPr>
        <w:jc w:val="center"/>
        <w:rPr>
          <w:b/>
        </w:rPr>
      </w:pPr>
    </w:p>
    <w:p w:rsidR="00D611B3" w:rsidRDefault="005D0536">
      <w:pPr>
        <w:tabs>
          <w:tab w:val="left" w:pos="4290"/>
        </w:tabs>
        <w:jc w:val="center"/>
        <w:rPr>
          <w:b/>
        </w:rPr>
      </w:pPr>
      <w:r>
        <w:rPr>
          <w:b/>
        </w:rPr>
        <w:t xml:space="preserve">Спецификация </w:t>
      </w:r>
    </w:p>
    <w:p w:rsidR="00D611B3" w:rsidRDefault="00D611B3">
      <w:pPr>
        <w:tabs>
          <w:tab w:val="left" w:pos="4290"/>
        </w:tabs>
        <w:jc w:val="center"/>
        <w:rPr>
          <w:b/>
        </w:rPr>
      </w:pPr>
    </w:p>
    <w:p w:rsidR="00D611B3" w:rsidRDefault="00D611B3">
      <w:pPr>
        <w:tabs>
          <w:tab w:val="left" w:pos="4245"/>
        </w:tabs>
        <w:ind w:left="142"/>
        <w:rPr>
          <w:b/>
        </w:rPr>
      </w:pPr>
    </w:p>
    <w:tbl>
      <w:tblPr>
        <w:tblW w:w="9601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675"/>
        <w:gridCol w:w="4675"/>
        <w:gridCol w:w="1075"/>
        <w:gridCol w:w="1588"/>
        <w:gridCol w:w="1588"/>
      </w:tblGrid>
      <w:tr w:rsidR="00D611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B3" w:rsidRDefault="005D0536">
            <w:pPr>
              <w:widowControl w:val="0"/>
              <w:ind w:left="142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B3" w:rsidRDefault="005D0536">
            <w:pPr>
              <w:widowControl w:val="0"/>
              <w:ind w:left="142"/>
              <w:jc w:val="center"/>
              <w:rPr>
                <w:b/>
              </w:rPr>
            </w:pPr>
            <w:r>
              <w:rPr>
                <w:b/>
              </w:rPr>
              <w:t>Наименование и характеристики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B3" w:rsidRDefault="005D0536">
            <w:pPr>
              <w:widowControl w:val="0"/>
              <w:ind w:left="142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B3" w:rsidRDefault="005D0536">
            <w:pPr>
              <w:widowControl w:val="0"/>
              <w:tabs>
                <w:tab w:val="left" w:pos="4245"/>
              </w:tabs>
              <w:ind w:left="142"/>
              <w:jc w:val="center"/>
              <w:rPr>
                <w:b/>
              </w:rPr>
            </w:pPr>
            <w:r>
              <w:rPr>
                <w:b/>
              </w:rPr>
              <w:t>Цена за единицу (руб.)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B3" w:rsidRDefault="005D0536">
            <w:pPr>
              <w:widowControl w:val="0"/>
              <w:tabs>
                <w:tab w:val="left" w:pos="4245"/>
              </w:tabs>
              <w:ind w:left="142"/>
              <w:jc w:val="center"/>
              <w:rPr>
                <w:b/>
              </w:rPr>
            </w:pPr>
            <w:r>
              <w:rPr>
                <w:b/>
              </w:rPr>
              <w:t xml:space="preserve">Стоимость </w:t>
            </w:r>
            <w:r>
              <w:rPr>
                <w:b/>
              </w:rPr>
              <w:t>(руб.)</w:t>
            </w:r>
          </w:p>
        </w:tc>
      </w:tr>
      <w:tr w:rsidR="00D611B3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B3" w:rsidRDefault="005D0536">
            <w:pPr>
              <w:widowControl w:val="0"/>
              <w:ind w:left="142"/>
              <w:jc w:val="center"/>
            </w:pPr>
            <w:r>
              <w:t>1</w:t>
            </w:r>
          </w:p>
        </w:tc>
        <w:tc>
          <w:tcPr>
            <w:tcW w:w="4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B3" w:rsidRDefault="005D0536" w:rsidP="005D0536">
            <w:pPr>
              <w:widowControl w:val="0"/>
              <w:jc w:val="center"/>
            </w:pPr>
            <w:r>
              <w:rPr>
                <w:color w:val="000000"/>
              </w:rPr>
              <w:t>Элемент питания  GP CR2032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B3" w:rsidRDefault="005D0536">
            <w:pPr>
              <w:widowControl w:val="0"/>
              <w:ind w:left="142"/>
              <w:jc w:val="center"/>
            </w:pPr>
            <w:r>
              <w:t>25</w:t>
            </w:r>
            <w:r>
              <w:t xml:space="preserve"> шт.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B3" w:rsidRDefault="00D611B3">
            <w:pPr>
              <w:widowControl w:val="0"/>
              <w:ind w:left="142" w:right="251"/>
              <w:jc w:val="right"/>
            </w:pP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B3" w:rsidRDefault="00D611B3">
            <w:pPr>
              <w:widowControl w:val="0"/>
              <w:ind w:left="142" w:right="374"/>
              <w:jc w:val="right"/>
            </w:pPr>
          </w:p>
        </w:tc>
      </w:tr>
      <w:tr w:rsidR="00D611B3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B3" w:rsidRDefault="005D0536">
            <w:pPr>
              <w:widowControl w:val="0"/>
              <w:ind w:left="142"/>
              <w:jc w:val="center"/>
            </w:pPr>
            <w:r>
              <w:t>2</w:t>
            </w:r>
          </w:p>
        </w:tc>
        <w:tc>
          <w:tcPr>
            <w:tcW w:w="4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36" w:rsidRDefault="005D0536" w:rsidP="005D0536">
            <w:pPr>
              <w:widowControl w:val="0"/>
              <w:jc w:val="center"/>
            </w:pPr>
            <w:r>
              <w:rPr>
                <w:color w:val="000000"/>
              </w:rPr>
              <w:t xml:space="preserve">Элемент питания  </w:t>
            </w:r>
            <w:bookmarkStart w:id="0" w:name="_GoBack"/>
            <w:r w:rsidRPr="005D0536">
              <w:rPr>
                <w:color w:val="334059"/>
                <w:shd w:val="clear" w:color="auto" w:fill="FFFFFF"/>
              </w:rPr>
              <w:t xml:space="preserve">(батареи алкалиновые </w:t>
            </w:r>
            <w:proofErr w:type="spellStart"/>
            <w:r w:rsidRPr="005D0536">
              <w:rPr>
                <w:color w:val="334059"/>
                <w:shd w:val="clear" w:color="auto" w:fill="FFFFFF"/>
              </w:rPr>
              <w:t>мизинчиковые</w:t>
            </w:r>
            <w:proofErr w:type="spellEnd"/>
            <w:r w:rsidRPr="005D0536">
              <w:rPr>
                <w:color w:val="334059"/>
                <w:shd w:val="clear" w:color="auto" w:fill="FFFFFF"/>
              </w:rPr>
              <w:t>) тип ААА</w:t>
            </w:r>
            <w:bookmarkEnd w:id="0"/>
          </w:p>
          <w:p w:rsidR="00D611B3" w:rsidRDefault="00D611B3" w:rsidP="005D0536">
            <w:pPr>
              <w:widowControl w:val="0"/>
              <w:jc w:val="center"/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B3" w:rsidRDefault="005D0536">
            <w:pPr>
              <w:widowControl w:val="0"/>
              <w:ind w:left="142"/>
              <w:jc w:val="center"/>
            </w:pPr>
            <w:r>
              <w:t>10</w:t>
            </w:r>
            <w:r>
              <w:t>0 шт.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B3" w:rsidRDefault="00D611B3">
            <w:pPr>
              <w:widowControl w:val="0"/>
              <w:ind w:left="142" w:right="251"/>
              <w:jc w:val="right"/>
            </w:pP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B3" w:rsidRDefault="00D611B3">
            <w:pPr>
              <w:widowControl w:val="0"/>
              <w:ind w:left="142" w:right="374"/>
              <w:jc w:val="right"/>
            </w:pPr>
          </w:p>
        </w:tc>
      </w:tr>
      <w:tr w:rsidR="00D611B3">
        <w:trPr>
          <w:trHeight w:val="50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B3" w:rsidRDefault="00D611B3">
            <w:pPr>
              <w:widowControl w:val="0"/>
              <w:ind w:left="142"/>
              <w:jc w:val="center"/>
              <w:rPr>
                <w:lang w:val="en-US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B3" w:rsidRDefault="00D611B3">
            <w:pPr>
              <w:widowControl w:val="0"/>
              <w:ind w:left="142"/>
              <w:rPr>
                <w:lang w:val="en-US"/>
              </w:rPr>
            </w:pPr>
          </w:p>
          <w:p w:rsidR="00D611B3" w:rsidRDefault="005D0536">
            <w:pPr>
              <w:widowControl w:val="0"/>
              <w:ind w:left="142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B3" w:rsidRDefault="00D611B3">
            <w:pPr>
              <w:widowControl w:val="0"/>
              <w:ind w:left="142"/>
              <w:jc w:val="center"/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B3" w:rsidRDefault="00D611B3">
            <w:pPr>
              <w:widowControl w:val="0"/>
              <w:ind w:left="142"/>
              <w:jc w:val="center"/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B3" w:rsidRDefault="00D611B3">
            <w:pPr>
              <w:widowControl w:val="0"/>
              <w:ind w:left="142"/>
              <w:jc w:val="center"/>
              <w:rPr>
                <w:b/>
                <w:bCs/>
                <w:sz w:val="18"/>
                <w:szCs w:val="18"/>
              </w:rPr>
            </w:pPr>
          </w:p>
          <w:p w:rsidR="00D611B3" w:rsidRDefault="00D611B3">
            <w:pPr>
              <w:widowControl w:val="0"/>
              <w:ind w:left="142"/>
              <w:jc w:val="center"/>
            </w:pPr>
          </w:p>
          <w:p w:rsidR="00D611B3" w:rsidRDefault="00D611B3">
            <w:pPr>
              <w:widowControl w:val="0"/>
              <w:ind w:left="142"/>
              <w:jc w:val="center"/>
              <w:rPr>
                <w:b/>
              </w:rPr>
            </w:pPr>
          </w:p>
        </w:tc>
      </w:tr>
    </w:tbl>
    <w:p w:rsidR="00D611B3" w:rsidRDefault="005D0536">
      <w:pPr>
        <w:tabs>
          <w:tab w:val="left" w:pos="4245"/>
        </w:tabs>
        <w:jc w:val="right"/>
        <w:rPr>
          <w:b/>
        </w:rPr>
      </w:pPr>
      <w:r>
        <w:rPr>
          <w:b/>
        </w:rPr>
        <w:t xml:space="preserve">В том числе НДС – </w:t>
      </w:r>
    </w:p>
    <w:p w:rsidR="00D611B3" w:rsidRDefault="00D611B3">
      <w:pPr>
        <w:tabs>
          <w:tab w:val="left" w:pos="4245"/>
        </w:tabs>
        <w:jc w:val="right"/>
        <w:rPr>
          <w:b/>
        </w:rPr>
      </w:pPr>
    </w:p>
    <w:p w:rsidR="00D611B3" w:rsidRDefault="00D611B3"/>
    <w:p w:rsidR="00D611B3" w:rsidRDefault="00D611B3">
      <w:pPr>
        <w:ind w:left="142"/>
      </w:pPr>
    </w:p>
    <w:p w:rsidR="00D611B3" w:rsidRDefault="005D0536">
      <w:pPr>
        <w:tabs>
          <w:tab w:val="left" w:pos="5325"/>
          <w:tab w:val="left" w:pos="6315"/>
        </w:tabs>
        <w:ind w:left="142"/>
        <w:rPr>
          <w:b/>
        </w:rPr>
      </w:pPr>
      <w:r>
        <w:rPr>
          <w:b/>
        </w:rPr>
        <w:t>Заказчик</w:t>
      </w:r>
      <w:r>
        <w:rPr>
          <w:b/>
        </w:rPr>
        <w:tab/>
        <w:t>Поставщик</w:t>
      </w:r>
    </w:p>
    <w:p w:rsidR="00D611B3" w:rsidRDefault="00D611B3">
      <w:pPr>
        <w:tabs>
          <w:tab w:val="left" w:pos="5325"/>
          <w:tab w:val="left" w:pos="6315"/>
        </w:tabs>
        <w:ind w:left="142"/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072"/>
        <w:gridCol w:w="4817"/>
      </w:tblGrid>
      <w:tr w:rsidR="00D611B3">
        <w:tc>
          <w:tcPr>
            <w:tcW w:w="5071" w:type="dxa"/>
          </w:tcPr>
          <w:p w:rsidR="00D611B3" w:rsidRDefault="005D0536">
            <w:pPr>
              <w:widowControl w:val="0"/>
              <w:tabs>
                <w:tab w:val="left" w:pos="5325"/>
                <w:tab w:val="left" w:pos="6315"/>
              </w:tabs>
            </w:pPr>
            <w:r>
              <w:rPr>
                <w:bCs/>
              </w:rPr>
              <w:t>Руководитель</w:t>
            </w:r>
          </w:p>
          <w:p w:rsidR="00D611B3" w:rsidRDefault="00D611B3">
            <w:pPr>
              <w:widowControl w:val="0"/>
              <w:tabs>
                <w:tab w:val="left" w:pos="5325"/>
                <w:tab w:val="left" w:pos="6315"/>
              </w:tabs>
              <w:rPr>
                <w:bCs/>
              </w:rPr>
            </w:pPr>
          </w:p>
          <w:p w:rsidR="00D611B3" w:rsidRDefault="00D611B3">
            <w:pPr>
              <w:widowControl w:val="0"/>
              <w:tabs>
                <w:tab w:val="left" w:pos="5325"/>
                <w:tab w:val="left" w:pos="6315"/>
              </w:tabs>
              <w:rPr>
                <w:bCs/>
              </w:rPr>
            </w:pPr>
          </w:p>
          <w:p w:rsidR="00D611B3" w:rsidRDefault="005D0536">
            <w:pPr>
              <w:widowControl w:val="0"/>
              <w:tabs>
                <w:tab w:val="left" w:pos="5325"/>
                <w:tab w:val="left" w:pos="6315"/>
              </w:tabs>
              <w:rPr>
                <w:bCs/>
              </w:rPr>
            </w:pPr>
            <w:r>
              <w:rPr>
                <w:bCs/>
              </w:rPr>
              <w:t xml:space="preserve">_____________________ С.И </w:t>
            </w:r>
            <w:proofErr w:type="spellStart"/>
            <w:r>
              <w:rPr>
                <w:bCs/>
              </w:rPr>
              <w:t>Чиркун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4817" w:type="dxa"/>
          </w:tcPr>
          <w:p w:rsidR="00D611B3" w:rsidRDefault="00D611B3">
            <w:pPr>
              <w:pStyle w:val="Heading"/>
              <w:widowContro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  <w:p w:rsidR="00D611B3" w:rsidRDefault="00D611B3">
            <w:pPr>
              <w:pStyle w:val="Heading"/>
              <w:widowContro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  <w:p w:rsidR="00D611B3" w:rsidRDefault="00D611B3">
            <w:pPr>
              <w:pStyle w:val="Heading"/>
              <w:widowContro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  <w:p w:rsidR="00D611B3" w:rsidRDefault="005D0536">
            <w:pPr>
              <w:pStyle w:val="Heading"/>
              <w:widowControl w:val="0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>______________________</w:t>
            </w:r>
          </w:p>
          <w:p w:rsidR="00D611B3" w:rsidRDefault="00D611B3">
            <w:pPr>
              <w:widowControl w:val="0"/>
            </w:pPr>
          </w:p>
        </w:tc>
      </w:tr>
    </w:tbl>
    <w:p w:rsidR="00D611B3" w:rsidRDefault="00D611B3">
      <w:pPr>
        <w:jc w:val="center"/>
        <w:rPr>
          <w:b/>
        </w:rPr>
      </w:pPr>
    </w:p>
    <w:p w:rsidR="00D611B3" w:rsidRDefault="00D611B3">
      <w:pPr>
        <w:jc w:val="center"/>
      </w:pPr>
    </w:p>
    <w:sectPr w:rsidR="00D611B3" w:rsidSect="005D0536">
      <w:footerReference w:type="default" r:id="rId8"/>
      <w:pgSz w:w="11906" w:h="16838"/>
      <w:pgMar w:top="567" w:right="720" w:bottom="862" w:left="720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D0536">
      <w:r>
        <w:separator/>
      </w:r>
    </w:p>
  </w:endnote>
  <w:endnote w:type="continuationSeparator" w:id="0">
    <w:p w:rsidR="00000000" w:rsidRDefault="005D0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1B3" w:rsidRDefault="005D0536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</w:p>
  <w:p w:rsidR="00D611B3" w:rsidRDefault="00D611B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D0536">
      <w:r>
        <w:separator/>
      </w:r>
    </w:p>
  </w:footnote>
  <w:footnote w:type="continuationSeparator" w:id="0">
    <w:p w:rsidR="00000000" w:rsidRDefault="005D05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5671"/>
    <w:multiLevelType w:val="multilevel"/>
    <w:tmpl w:val="0510784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1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0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2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56" w:hanging="1800"/>
      </w:pPr>
    </w:lvl>
  </w:abstractNum>
  <w:abstractNum w:abstractNumId="1">
    <w:nsid w:val="3AC25AAF"/>
    <w:multiLevelType w:val="multilevel"/>
    <w:tmpl w:val="6FC410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11B3"/>
    <w:rsid w:val="005D0536"/>
    <w:rsid w:val="00896E07"/>
    <w:rsid w:val="00B4598E"/>
    <w:rsid w:val="00D6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540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keepNext/>
      <w:ind w:firstLine="540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character" w:customStyle="1" w:styleId="a4">
    <w:name w:val="Текст выноски Знак"/>
    <w:link w:val="a5"/>
    <w:qFormat/>
    <w:rPr>
      <w:rFonts w:ascii="Tahoma" w:hAnsi="Tahoma" w:cs="Tahoma"/>
      <w:sz w:val="16"/>
      <w:szCs w:val="16"/>
    </w:rPr>
  </w:style>
  <w:style w:type="character" w:customStyle="1" w:styleId="a6">
    <w:name w:val="Основной текст с отступом Знак"/>
    <w:link w:val="a7"/>
    <w:qFormat/>
    <w:rPr>
      <w:sz w:val="24"/>
      <w:szCs w:val="24"/>
    </w:rPr>
  </w:style>
  <w:style w:type="character" w:customStyle="1" w:styleId="a8">
    <w:name w:val="Нижний колонтитул Знак"/>
    <w:link w:val="a9"/>
    <w:qFormat/>
    <w:rPr>
      <w:sz w:val="24"/>
      <w:szCs w:val="24"/>
    </w:rPr>
  </w:style>
  <w:style w:type="character" w:customStyle="1" w:styleId="20">
    <w:name w:val="Заголовок 2 Знак"/>
    <w:link w:val="2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1">
    <w:name w:val="Основной текст 2 Знак"/>
    <w:link w:val="22"/>
    <w:qFormat/>
    <w:rPr>
      <w:sz w:val="24"/>
      <w:szCs w:val="24"/>
    </w:rPr>
  </w:style>
  <w:style w:type="paragraph" w:customStyle="1" w:styleId="Heading">
    <w:name w:val="Heading"/>
    <w:next w:val="aa"/>
    <w:qFormat/>
    <w:rPr>
      <w:rFonts w:ascii="Arial" w:hAnsi="Arial" w:cs="Arial"/>
      <w:b/>
      <w:bCs/>
      <w:sz w:val="22"/>
      <w:szCs w:val="22"/>
    </w:rPr>
  </w:style>
  <w:style w:type="paragraph" w:styleId="aa">
    <w:name w:val="Body Text"/>
    <w:basedOn w:val="a"/>
    <w:pPr>
      <w:jc w:val="center"/>
    </w:pPr>
    <w:rPr>
      <w:sz w:val="22"/>
      <w:szCs w:val="20"/>
    </w:rPr>
  </w:style>
  <w:style w:type="paragraph" w:styleId="ab">
    <w:name w:val="List"/>
    <w:basedOn w:val="aa"/>
    <w:rPr>
      <w:rFonts w:cs="Lohit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7">
    <w:name w:val="Body Text Indent"/>
    <w:basedOn w:val="a"/>
    <w:link w:val="a6"/>
    <w:pPr>
      <w:ind w:firstLine="540"/>
      <w:jc w:val="both"/>
    </w:pPr>
  </w:style>
  <w:style w:type="paragraph" w:styleId="ad">
    <w:name w:val="Title"/>
    <w:basedOn w:val="a"/>
    <w:qFormat/>
    <w:pPr>
      <w:jc w:val="center"/>
    </w:pPr>
    <w:rPr>
      <w:b/>
      <w:bCs/>
    </w:rPr>
  </w:style>
  <w:style w:type="paragraph" w:styleId="23">
    <w:name w:val="Body Text Indent 2"/>
    <w:basedOn w:val="a"/>
    <w:qFormat/>
    <w:pPr>
      <w:ind w:firstLine="540"/>
    </w:pPr>
  </w:style>
  <w:style w:type="paragraph" w:customStyle="1" w:styleId="HeaderandFooter">
    <w:name w:val="Header and Footer"/>
    <w:basedOn w:val="a"/>
    <w:qFormat/>
  </w:style>
  <w:style w:type="paragraph" w:styleId="a9">
    <w:name w:val="footer"/>
    <w:basedOn w:val="a"/>
    <w:link w:val="a8"/>
    <w:pPr>
      <w:tabs>
        <w:tab w:val="center" w:pos="4677"/>
        <w:tab w:val="right" w:pos="9355"/>
      </w:tabs>
    </w:pPr>
  </w:style>
  <w:style w:type="paragraph" w:styleId="3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hAnsi="Arial" w:cs="Arial"/>
      <w:sz w:val="32"/>
      <w:szCs w:val="32"/>
    </w:rPr>
  </w:style>
  <w:style w:type="paragraph" w:customStyle="1" w:styleId="31">
    <w:name w:val="аголовок 31"/>
    <w:basedOn w:val="a"/>
    <w:next w:val="a"/>
    <w:qFormat/>
    <w:pPr>
      <w:keepNext/>
      <w:jc w:val="both"/>
    </w:pPr>
  </w:style>
  <w:style w:type="paragraph" w:customStyle="1" w:styleId="10">
    <w:name w:val="Обычный1"/>
    <w:qFormat/>
    <w:pPr>
      <w:widowControl w:val="0"/>
      <w:snapToGrid w:val="0"/>
      <w:ind w:firstLine="400"/>
      <w:jc w:val="both"/>
    </w:pPr>
    <w:rPr>
      <w:sz w:val="24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af">
    <w:name w:val="Письмо"/>
    <w:basedOn w:val="a"/>
    <w:qFormat/>
    <w:pPr>
      <w:spacing w:before="120" w:line="360" w:lineRule="auto"/>
      <w:ind w:firstLine="720"/>
      <w:jc w:val="both"/>
    </w:pPr>
    <w:rPr>
      <w:szCs w:val="20"/>
    </w:rPr>
  </w:style>
  <w:style w:type="paragraph" w:customStyle="1" w:styleId="af0">
    <w:name w:val="Абзац"/>
    <w:basedOn w:val="a"/>
    <w:qFormat/>
    <w:pPr>
      <w:spacing w:before="120"/>
      <w:ind w:firstLine="709"/>
      <w:jc w:val="both"/>
    </w:pPr>
  </w:style>
  <w:style w:type="paragraph" w:styleId="a5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styleId="af1">
    <w:name w:val="No Spacing"/>
    <w:qFormat/>
    <w:pPr>
      <w:jc w:val="both"/>
    </w:pPr>
    <w:rPr>
      <w:sz w:val="24"/>
      <w:szCs w:val="24"/>
    </w:rPr>
  </w:style>
  <w:style w:type="paragraph" w:styleId="22">
    <w:name w:val="Body Text 2"/>
    <w:basedOn w:val="a"/>
    <w:link w:val="21"/>
    <w:qFormat/>
    <w:pPr>
      <w:spacing w:after="120" w:line="480" w:lineRule="auto"/>
    </w:p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4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Яроблстат</Company>
  <LinksUpToDate>false</LinksUpToDate>
  <CharactersWithSpaces>10415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adm697</dc:creator>
  <dc:description/>
  <cp:lastModifiedBy>Григорьева Анастасия Игоревна</cp:lastModifiedBy>
  <cp:revision>45</cp:revision>
  <cp:lastPrinted>2026-07-31T07:37:00Z</cp:lastPrinted>
  <dcterms:created xsi:type="dcterms:W3CDTF">2021-11-17T13:32:00Z</dcterms:created>
  <dcterms:modified xsi:type="dcterms:W3CDTF">2026-07-31T07:37:00Z</dcterms:modified>
  <dc:language>ru-RU</dc:language>
</cp:coreProperties>
</file>