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42B05">
      <w:pPr>
        <w:ind w:right="-1"/>
        <w:jc w:val="right"/>
      </w:pPr>
      <w:bookmarkStart w:id="0" w:name="_Toc243967343"/>
      <w:bookmarkStart w:id="1" w:name="_Toc277164430"/>
      <w:r>
        <w:t xml:space="preserve"> </w:t>
      </w:r>
    </w:p>
    <w:p w14:paraId="0493D020">
      <w:pPr>
        <w:ind w:right="277" w:firstLine="709"/>
      </w:pPr>
    </w:p>
    <w:p w14:paraId="71941B28">
      <w:pPr>
        <w:pStyle w:val="8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214B859F">
      <w:pPr>
        <w:pStyle w:val="8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  <w:lang w:eastAsia="ar-SA"/>
        </w:rPr>
        <w:t>на выполнение работ по подготовке (промывке) и опрессовке  внутренней системы отопления</w:t>
      </w:r>
    </w:p>
    <w:p w14:paraId="521A3E02">
      <w:pPr>
        <w:pStyle w:val="8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отопительному сезону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г.г.</w:t>
      </w:r>
    </w:p>
    <w:p w14:paraId="04819872">
      <w:pPr>
        <w:pStyle w:val="11"/>
        <w:pageBreakBefore w:val="0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</w:p>
    <w:tbl>
      <w:tblPr>
        <w:tblStyle w:val="3"/>
        <w:tblW w:w="992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6"/>
        <w:gridCol w:w="4678"/>
        <w:gridCol w:w="4536"/>
      </w:tblGrid>
      <w:tr w14:paraId="15CA84D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810B5">
            <w:pPr>
              <w:pStyle w:val="15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№ </w:t>
            </w:r>
            <w:r>
              <w:rPr>
                <w:rFonts w:cs="Times New Roman"/>
                <w:lang w:val="ru-RU"/>
              </w:rPr>
              <w:t>п/п</w:t>
            </w:r>
          </w:p>
        </w:tc>
        <w:tc>
          <w:tcPr>
            <w:tcW w:w="4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C262C">
            <w:pPr>
              <w:pStyle w:val="15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Адрес объекта</w:t>
            </w:r>
          </w:p>
        </w:tc>
        <w:tc>
          <w:tcPr>
            <w:tcW w:w="4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16A71B">
            <w:pPr>
              <w:pStyle w:val="15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Площадь здания, этажность</w:t>
            </w:r>
          </w:p>
        </w:tc>
      </w:tr>
      <w:tr w14:paraId="31D56C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06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475FEC">
            <w:pPr>
              <w:pStyle w:val="15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78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DE0FA9">
            <w:pPr>
              <w:pStyle w:val="15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г. Курган, ул. Сибирская, 3а административное здание</w:t>
            </w:r>
          </w:p>
        </w:tc>
        <w:tc>
          <w:tcPr>
            <w:tcW w:w="4536" w:type="dxa"/>
            <w:tcBorders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2973DE">
            <w:pPr>
              <w:pStyle w:val="15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1181,3м</w:t>
            </w:r>
            <w:r>
              <w:rPr>
                <w:rFonts w:cs="Times New Roman"/>
                <w:vertAlign w:val="superscript"/>
                <w:lang w:val="ru-RU"/>
              </w:rPr>
              <w:t>2</w:t>
            </w:r>
            <w:r>
              <w:rPr>
                <w:rFonts w:cs="Times New Roman"/>
                <w:lang w:val="ru-RU"/>
              </w:rPr>
              <w:t xml:space="preserve">,   3-х этажное </w:t>
            </w:r>
          </w:p>
        </w:tc>
      </w:tr>
      <w:tr w14:paraId="26CEEE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08BF1">
            <w:pPr>
              <w:pStyle w:val="15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</w:p>
        </w:tc>
        <w:tc>
          <w:tcPr>
            <w:tcW w:w="4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A3A7A8">
            <w:pPr>
              <w:pStyle w:val="15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г. Курган, ул. Сибирская, 3а </w:t>
            </w:r>
          </w:p>
          <w:p w14:paraId="344FBAF1">
            <w:pPr>
              <w:pStyle w:val="15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Бокс гаражей</w:t>
            </w:r>
          </w:p>
        </w:tc>
        <w:tc>
          <w:tcPr>
            <w:tcW w:w="4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7A15F4">
            <w:pPr>
              <w:pStyle w:val="15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99,7 м</w:t>
            </w:r>
            <w:r>
              <w:rPr>
                <w:rFonts w:cs="Times New Roman"/>
                <w:vertAlign w:val="superscript"/>
                <w:lang w:val="ru-RU"/>
              </w:rPr>
              <w:t>2</w:t>
            </w:r>
          </w:p>
        </w:tc>
      </w:tr>
    </w:tbl>
    <w:p w14:paraId="5713114F">
      <w:pPr>
        <w:pStyle w:val="14"/>
        <w:autoSpaceDE w:val="0"/>
        <w:ind w:right="74" w:firstLine="540"/>
        <w:jc w:val="both"/>
        <w:rPr>
          <w:rFonts w:cs="Times New Roman"/>
          <w:lang w:val="ru-RU"/>
        </w:rPr>
      </w:pPr>
    </w:p>
    <w:p w14:paraId="68A9AE4E">
      <w:pPr>
        <w:pStyle w:val="14"/>
        <w:tabs>
          <w:tab w:val="left" w:pos="851"/>
        </w:tabs>
        <w:autoSpaceDE w:val="0"/>
        <w:ind w:right="74" w:firstLine="540"/>
        <w:jc w:val="both"/>
        <w:rPr>
          <w:rFonts w:cs="Times New Roman"/>
          <w:u w:val="single"/>
          <w:lang w:val="ru-RU"/>
        </w:rPr>
      </w:pPr>
      <w:r>
        <w:rPr>
          <w:rFonts w:cs="Times New Roman"/>
          <w:u w:val="single"/>
        </w:rPr>
        <w:t>Характеристики и объем</w:t>
      </w:r>
      <w:r>
        <w:rPr>
          <w:rFonts w:cs="Times New Roman"/>
          <w:u w:val="single"/>
          <w:lang w:val="ru-RU"/>
        </w:rPr>
        <w:t xml:space="preserve"> </w:t>
      </w:r>
      <w:r>
        <w:rPr>
          <w:rFonts w:cs="Times New Roman"/>
          <w:u w:val="single"/>
        </w:rPr>
        <w:t>выполняемых</w:t>
      </w:r>
      <w:r>
        <w:rPr>
          <w:rFonts w:cs="Times New Roman"/>
          <w:u w:val="single"/>
          <w:lang w:val="ru-RU"/>
        </w:rPr>
        <w:t xml:space="preserve"> </w:t>
      </w:r>
      <w:r>
        <w:rPr>
          <w:rFonts w:cs="Times New Roman"/>
          <w:u w:val="single"/>
        </w:rPr>
        <w:t>работ:</w:t>
      </w:r>
    </w:p>
    <w:p w14:paraId="1AA6D444">
      <w:pPr>
        <w:pStyle w:val="14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rFonts w:cs="Times New Roman"/>
        </w:rPr>
      </w:pPr>
      <w:r>
        <w:rPr>
          <w:rFonts w:cs="Times New Roman"/>
        </w:rPr>
        <w:t>Работы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гидропневмопромывке и гидравлическому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испытанию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внутренних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систем</w:t>
      </w:r>
      <w:r>
        <w:rPr>
          <w:rFonts w:cs="Times New Roman"/>
          <w:lang w:val="ru-RU"/>
        </w:rPr>
        <w:t xml:space="preserve">    от</w:t>
      </w:r>
      <w:r>
        <w:rPr>
          <w:rFonts w:cs="Times New Roman"/>
        </w:rPr>
        <w:t>опления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включают в себя:</w:t>
      </w:r>
    </w:p>
    <w:p w14:paraId="5EAD265D">
      <w:pPr>
        <w:pStyle w:val="14"/>
        <w:tabs>
          <w:tab w:val="left" w:pos="851"/>
        </w:tabs>
        <w:ind w:firstLine="540"/>
        <w:jc w:val="both"/>
        <w:rPr>
          <w:rFonts w:cs="Times New Roman"/>
        </w:rPr>
      </w:pPr>
      <w:r>
        <w:rPr>
          <w:rFonts w:cs="Times New Roman"/>
          <w:lang w:val="ru-RU"/>
        </w:rPr>
        <w:t xml:space="preserve">- </w:t>
      </w:r>
      <w:r>
        <w:rPr>
          <w:rFonts w:cs="Times New Roman"/>
        </w:rPr>
        <w:t>прочистку и промывку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отопительных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приборов с применением</w:t>
      </w:r>
      <w:r>
        <w:rPr>
          <w:rFonts w:cs="Times New Roman"/>
          <w:lang w:val="ru-RU"/>
        </w:rPr>
        <w:t xml:space="preserve"> взрыхления</w:t>
      </w:r>
      <w:r>
        <w:rPr>
          <w:rFonts w:cs="Times New Roman"/>
        </w:rPr>
        <w:t>, опрессовку;</w:t>
      </w:r>
    </w:p>
    <w:p w14:paraId="5EFA3494">
      <w:pPr>
        <w:widowControl w:val="0"/>
        <w:tabs>
          <w:tab w:val="left" w:pos="851"/>
        </w:tabs>
        <w:suppressAutoHyphens/>
        <w:autoSpaceDN w:val="0"/>
        <w:ind w:firstLine="540"/>
        <w:jc w:val="both"/>
        <w:textAlignment w:val="baseline"/>
      </w:pPr>
      <w:r>
        <w:t>- замена сгонов Ду 20 на 3-х (трёх) батареях = 6 штук;</w:t>
      </w:r>
    </w:p>
    <w:p w14:paraId="1903D615">
      <w:pPr>
        <w:pStyle w:val="14"/>
        <w:tabs>
          <w:tab w:val="left" w:pos="851"/>
        </w:tabs>
        <w:ind w:firstLine="540"/>
        <w:jc w:val="both"/>
        <w:rPr>
          <w:rFonts w:cs="Times New Roman"/>
        </w:rPr>
      </w:pPr>
      <w:r>
        <w:rPr>
          <w:rFonts w:cs="Times New Roman"/>
          <w:lang w:val="ru-RU"/>
        </w:rPr>
        <w:t xml:space="preserve">- </w:t>
      </w:r>
      <w:r>
        <w:rPr>
          <w:rFonts w:cs="Times New Roman"/>
        </w:rPr>
        <w:t>осмотр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приборов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отопления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при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наполнении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системы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водой;</w:t>
      </w:r>
    </w:p>
    <w:p w14:paraId="543616C0">
      <w:pPr>
        <w:pStyle w:val="14"/>
        <w:tabs>
          <w:tab w:val="left" w:pos="851"/>
        </w:tabs>
        <w:ind w:firstLine="540"/>
        <w:jc w:val="both"/>
        <w:rPr>
          <w:rFonts w:cs="Times New Roman"/>
        </w:rPr>
      </w:pPr>
      <w:r>
        <w:rPr>
          <w:rFonts w:cs="Times New Roman"/>
          <w:lang w:val="ru-RU"/>
        </w:rPr>
        <w:t xml:space="preserve">- </w:t>
      </w:r>
      <w:r>
        <w:rPr>
          <w:rFonts w:cs="Times New Roman"/>
        </w:rPr>
        <w:t>гидравлическое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испытание</w:t>
      </w:r>
      <w:r>
        <w:rPr>
          <w:rFonts w:cs="Times New Roman"/>
          <w:lang w:val="ru-RU"/>
        </w:rPr>
        <w:t xml:space="preserve"> системы отопления здания давлением 7,5 кгс\см</w:t>
      </w:r>
      <w:r>
        <w:rPr>
          <w:rFonts w:cs="Times New Roman"/>
          <w:vertAlign w:val="superscript"/>
          <w:lang w:val="ru-RU"/>
        </w:rPr>
        <w:t>2</w:t>
      </w:r>
      <w:r>
        <w:rPr>
          <w:rFonts w:cs="Times New Roman"/>
          <w:lang w:val="ru-RU"/>
        </w:rPr>
        <w:t>, трубопроводы (теплотрассы) давлением 16 кгс\см</w:t>
      </w:r>
      <w:r>
        <w:rPr>
          <w:rFonts w:cs="Times New Roman"/>
          <w:vertAlign w:val="superscript"/>
          <w:lang w:val="ru-RU"/>
        </w:rPr>
        <w:t>2</w:t>
      </w:r>
      <w:r>
        <w:rPr>
          <w:rFonts w:cs="Times New Roman"/>
          <w:lang w:val="ru-RU"/>
        </w:rPr>
        <w:t>;</w:t>
      </w:r>
    </w:p>
    <w:p w14:paraId="2E5C5E9F">
      <w:pPr>
        <w:pStyle w:val="14"/>
        <w:tabs>
          <w:tab w:val="left" w:pos="851"/>
        </w:tabs>
        <w:ind w:firstLine="540"/>
        <w:jc w:val="both"/>
        <w:rPr>
          <w:rFonts w:cs="Times New Roman"/>
        </w:rPr>
      </w:pPr>
      <w:r>
        <w:rPr>
          <w:rFonts w:cs="Times New Roman"/>
          <w:lang w:val="ru-RU"/>
        </w:rPr>
        <w:t xml:space="preserve">- </w:t>
      </w:r>
      <w:r>
        <w:rPr>
          <w:rFonts w:cs="Times New Roman"/>
        </w:rPr>
        <w:t>оформление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Акта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готовности к отопительному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сезону у теплоснабжающей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организации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каждому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объекту.</w:t>
      </w:r>
    </w:p>
    <w:p w14:paraId="68407B85">
      <w:pPr>
        <w:pStyle w:val="14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cs="Times New Roman"/>
        </w:rPr>
      </w:pPr>
      <w:r>
        <w:rPr>
          <w:rFonts w:cs="Times New Roman"/>
        </w:rPr>
        <w:t>Работы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выполняются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на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объектах в рабочее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 xml:space="preserve">время с </w:t>
      </w:r>
      <w:r>
        <w:rPr>
          <w:rFonts w:cs="Times New Roman"/>
          <w:lang w:val="ru-RU"/>
        </w:rPr>
        <w:t>9</w:t>
      </w:r>
      <w:r>
        <w:rPr>
          <w:rFonts w:cs="Times New Roman"/>
        </w:rPr>
        <w:t xml:space="preserve">.00 </w:t>
      </w:r>
      <w:r>
        <w:rPr>
          <w:rFonts w:cs="Times New Roman"/>
          <w:lang w:val="ru-RU"/>
        </w:rPr>
        <w:t>до</w:t>
      </w:r>
      <w:r>
        <w:rPr>
          <w:rFonts w:cs="Times New Roman"/>
        </w:rPr>
        <w:t xml:space="preserve"> 17.00.</w:t>
      </w:r>
    </w:p>
    <w:p w14:paraId="517FF621">
      <w:pPr>
        <w:pStyle w:val="14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cs="Times New Roman"/>
        </w:rPr>
      </w:pPr>
      <w:r>
        <w:rPr>
          <w:rFonts w:cs="Times New Roman"/>
        </w:rPr>
        <w:t>Перед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началом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выполнения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работ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необходимо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согласовать с Государственным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заказчиком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график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выполнения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 xml:space="preserve">работ. </w:t>
      </w:r>
      <w:r>
        <w:t>Представить Заказчику список персонала, который будет задействован на объекте, с указанием фамилии, имени, отчества и указанием ответственных лиц, осуществляющих производство работ.</w:t>
      </w:r>
    </w:p>
    <w:p w14:paraId="0E160174">
      <w:pPr>
        <w:pStyle w:val="14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cs="Times New Roman"/>
        </w:rPr>
      </w:pPr>
      <w:r>
        <w:rPr>
          <w:rFonts w:cs="Times New Roman"/>
        </w:rPr>
        <w:t>Работы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выполняются в соответствии с требованиями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нормативной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документации, правилами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пожарной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безопасности,  СНиП, охраны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труда</w:t>
      </w:r>
      <w:r>
        <w:rPr>
          <w:rFonts w:cs="Times New Roman"/>
          <w:lang w:val="ru-RU"/>
        </w:rPr>
        <w:t>;</w:t>
      </w:r>
    </w:p>
    <w:p w14:paraId="2A86325E">
      <w:pPr>
        <w:tabs>
          <w:tab w:val="left" w:pos="851"/>
        </w:tabs>
        <w:ind w:firstLine="540"/>
        <w:jc w:val="both"/>
      </w:pPr>
      <w:r>
        <w:t>4.1. Приказ Ростехнадзора от 25.03.2014 № 116 «Об утверждении Федеральных норм и правил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давлением».</w:t>
      </w:r>
    </w:p>
    <w:p w14:paraId="70F5A23A">
      <w:pPr>
        <w:tabs>
          <w:tab w:val="left" w:pos="851"/>
        </w:tabs>
        <w:ind w:firstLine="540"/>
        <w:jc w:val="both"/>
      </w:pPr>
      <w:r>
        <w:t>4.2. Приказ Минэнерго РФ от 24.03.2003 № 115 «Об утверждении Правил технической эксплуатации тепловых энергоустановок».</w:t>
      </w:r>
    </w:p>
    <w:p w14:paraId="51D0FD0C">
      <w:pPr>
        <w:tabs>
          <w:tab w:val="left" w:pos="851"/>
        </w:tabs>
        <w:ind w:firstLine="540"/>
        <w:jc w:val="both"/>
      </w:pPr>
      <w:r>
        <w:t>4.3. Постановление Главного государственного санитарного врача РФ от 07.04.2009 № 20 «Об утверждении СанПиН 2.1.4.2496-09» (вместе с «СанПиН 2.1.4.2496-09. Гигиенические требования к обеспечению безопасности систем горячего водоснабжения. Изменение СанПиН 2.1.4.1074-01. «Санитарно-эпидемиологические правила и нормы»).</w:t>
      </w:r>
    </w:p>
    <w:p w14:paraId="3ACAEACC">
      <w:pPr>
        <w:tabs>
          <w:tab w:val="left" w:pos="1080"/>
        </w:tabs>
        <w:ind w:firstLine="540"/>
        <w:jc w:val="both"/>
      </w:pPr>
      <w:r>
        <w:t>4.4.  Федеральным законом от 22.07.2008 № 123-ФЗ «Технический регламент о требованиях пожарной безопасности».</w:t>
      </w:r>
    </w:p>
    <w:p w14:paraId="276FCB3C">
      <w:pPr>
        <w:tabs>
          <w:tab w:val="left" w:pos="1080"/>
        </w:tabs>
        <w:ind w:firstLine="540"/>
        <w:jc w:val="both"/>
      </w:pPr>
      <w:r>
        <w:t>4.5. Федеральным законом от 10.01.2002 № 7-ФЗ «Об охране окружающей среды».</w:t>
      </w:r>
    </w:p>
    <w:p w14:paraId="3812C28A">
      <w:pPr>
        <w:pStyle w:val="14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cs="Times New Roman"/>
        </w:rPr>
      </w:pPr>
      <w:r>
        <w:rPr>
          <w:rFonts w:cs="Times New Roman"/>
        </w:rPr>
        <w:t>Исполнитель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выполняет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работы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своими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инструментами, своим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оборудованием, используя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сво</w:t>
      </w:r>
      <w:r>
        <w:rPr>
          <w:rFonts w:cs="Times New Roman"/>
          <w:lang w:val="ru-RU"/>
        </w:rPr>
        <w:t>и транспортные средства</w:t>
      </w:r>
      <w:r>
        <w:rPr>
          <w:rFonts w:cs="Times New Roman"/>
        </w:rPr>
        <w:t xml:space="preserve"> и необходимые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материалы и элементы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без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дополнительных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расходов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стороны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Государственного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заказчика. Доставка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необходимых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инструментов, оборудования, материалов, элементов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до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места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выполнения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работ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осуществляется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силами, средствами и засчет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Исполнителя</w:t>
      </w:r>
      <w:r>
        <w:rPr>
          <w:rFonts w:cs="Times New Roman"/>
          <w:lang w:val="ru-RU"/>
        </w:rPr>
        <w:t>.</w:t>
      </w:r>
    </w:p>
    <w:p w14:paraId="34D13392">
      <w:pPr>
        <w:pStyle w:val="14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cs="Times New Roman"/>
        </w:rPr>
      </w:pPr>
      <w:r>
        <w:rPr>
          <w:rFonts w:cs="Times New Roman"/>
        </w:rPr>
        <w:t>Исполнитель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устраняет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за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свой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счет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поломки и аварии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системы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отопления, произошедшие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при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промывке и опрессовке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его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вине</w:t>
      </w:r>
      <w:r>
        <w:rPr>
          <w:rFonts w:cs="Times New Roman"/>
          <w:lang w:val="ru-RU"/>
        </w:rPr>
        <w:t>.</w:t>
      </w:r>
    </w:p>
    <w:p w14:paraId="00FE7E1A">
      <w:pPr>
        <w:pStyle w:val="14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cs="Times New Roman"/>
        </w:rPr>
      </w:pPr>
      <w:r>
        <w:rPr>
          <w:rFonts w:cs="Times New Roman"/>
        </w:rPr>
        <w:t>После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промывки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система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сразу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должна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быть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наполнена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теплоносителем. Держать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систем</w:t>
      </w:r>
      <w:r>
        <w:rPr>
          <w:rFonts w:cs="Times New Roman"/>
          <w:lang w:val="ru-RU"/>
        </w:rPr>
        <w:t xml:space="preserve">ы </w:t>
      </w:r>
      <w:r>
        <w:rPr>
          <w:rFonts w:cs="Times New Roman"/>
        </w:rPr>
        <w:t>отопления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опорожненными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не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допускается</w:t>
      </w:r>
      <w:r>
        <w:rPr>
          <w:rFonts w:cs="Times New Roman"/>
          <w:lang w:val="ru-RU"/>
        </w:rPr>
        <w:t>.</w:t>
      </w:r>
    </w:p>
    <w:p w14:paraId="71F0AD4C">
      <w:pPr>
        <w:pStyle w:val="14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cs="Times New Roman"/>
        </w:rPr>
      </w:pPr>
      <w:r>
        <w:rPr>
          <w:rFonts w:cs="Times New Roman"/>
        </w:rPr>
        <w:t>Теплообменники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перед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пуском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системы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следует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очистить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химическим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или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механическим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>способом</w:t>
      </w:r>
      <w:r>
        <w:rPr>
          <w:rFonts w:cs="Times New Roman"/>
          <w:lang w:val="ru-RU"/>
        </w:rPr>
        <w:t>;</w:t>
      </w:r>
    </w:p>
    <w:p w14:paraId="401B1CBD">
      <w:pPr>
        <w:pStyle w:val="14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cs="Times New Roman"/>
        </w:rPr>
      </w:pPr>
      <w:r>
        <w:rPr>
          <w:rFonts w:cs="Times New Roman"/>
          <w:lang w:val="ru-RU"/>
        </w:rPr>
        <w:t>Мусор (субстанции) должен своевременно (непосредственно после промывки) удаляться и увозиться с территории Государственного заказчика и силами, средствами Исполнителя без дополнительных расходов со стороны Государственного заказчика.</w:t>
      </w:r>
    </w:p>
    <w:p w14:paraId="7E2CAC49">
      <w:pPr>
        <w:pStyle w:val="16"/>
        <w:numPr>
          <w:ilvl w:val="0"/>
          <w:numId w:val="2"/>
        </w:numPr>
        <w:tabs>
          <w:tab w:val="left" w:pos="851"/>
        </w:tabs>
        <w:ind w:left="0" w:firstLine="540"/>
        <w:jc w:val="both"/>
      </w:pPr>
      <w:r>
        <w:t>Исполнитель обязан предоставить Заказчику Акт промывки и гидравлических испытаний системы теплоснабжения объекта, заверенный подписями представителя Заказчика, представителя Исполнителя, и представителя ресурсоснабжающей (теплоснабжающей) организации.</w:t>
      </w:r>
    </w:p>
    <w:p w14:paraId="0A844D8A">
      <w:pPr>
        <w:pStyle w:val="16"/>
        <w:numPr>
          <w:ilvl w:val="0"/>
          <w:numId w:val="2"/>
        </w:numPr>
        <w:tabs>
          <w:tab w:val="left" w:pos="851"/>
        </w:tabs>
        <w:ind w:left="0" w:firstLine="540"/>
        <w:jc w:val="both"/>
      </w:pPr>
      <w:r>
        <w:t>Исполнитель обязан применять материалы, изделия, конструкции, только разрешенные органами санитарно-эпидемиологического надзора к использованию на территории РФ, а также соответствующие действующим нормативам.</w:t>
      </w:r>
    </w:p>
    <w:p w14:paraId="7BA2B1B9">
      <w:pPr>
        <w:pStyle w:val="16"/>
        <w:numPr>
          <w:ilvl w:val="0"/>
          <w:numId w:val="2"/>
        </w:numPr>
        <w:tabs>
          <w:tab w:val="left" w:pos="0"/>
        </w:tabs>
        <w:ind w:left="0" w:firstLine="540"/>
        <w:jc w:val="both"/>
        <w:rPr>
          <w:bCs/>
        </w:rPr>
      </w:pPr>
      <w:r>
        <w:rPr>
          <w:bCs/>
        </w:rPr>
        <w:t xml:space="preserve"> Порядок выполнения и сдачи-приемки работ</w:t>
      </w:r>
    </w:p>
    <w:p w14:paraId="07916EEB">
      <w:pPr>
        <w:tabs>
          <w:tab w:val="left" w:pos="0"/>
        </w:tabs>
        <w:ind w:firstLine="540"/>
        <w:jc w:val="both"/>
      </w:pPr>
      <w:r>
        <w:t>Выполнение работ должно осуществляться в соответствии с требованиями и условиями, установленными Техническим заданием.</w:t>
      </w:r>
    </w:p>
    <w:p w14:paraId="214E9191">
      <w:pPr>
        <w:tabs>
          <w:tab w:val="left" w:pos="0"/>
          <w:tab w:val="left" w:pos="720"/>
        </w:tabs>
        <w:ind w:firstLine="540"/>
        <w:jc w:val="both"/>
      </w:pPr>
      <w:r>
        <w:t>Заказчик назначает на объекте своего представителя, который от имени Заказчика осуществляет технический надзор и контроль за качеством выполняемых работ, а также производит проверку соответствия материалов и оборудования, используемых Подрядчиком, условиям договора и проектной документации, строительным нормам и правилам, стандартам, сертификатам, техническим условиям и другим нормативно-методическим документам Российской Федерации, оформляет акты на выполненные работы.</w:t>
      </w:r>
    </w:p>
    <w:p w14:paraId="708BF970">
      <w:pPr>
        <w:ind w:firstLine="540"/>
        <w:jc w:val="both"/>
      </w:pPr>
      <w:r>
        <w:t xml:space="preserve">Окончание работ оформляется актом сдачи-приемки выполненных работ. </w:t>
      </w:r>
    </w:p>
    <w:p w14:paraId="58E567A9">
      <w:pPr>
        <w:tabs>
          <w:tab w:val="left" w:pos="0"/>
          <w:tab w:val="left" w:pos="720"/>
        </w:tabs>
        <w:ind w:firstLine="540"/>
        <w:jc w:val="both"/>
      </w:pPr>
      <w:r>
        <w:t xml:space="preserve">Подрядчик обязан сдать Заказчику работу качественно и в срок, с соблюдением </w:t>
      </w:r>
      <w:r>
        <w:rPr>
          <w:bCs/>
        </w:rPr>
        <w:t>проектных решений, требований СНиП, стандартов, технических условий и других нормативных документов Российской Федерации,</w:t>
      </w:r>
      <w:r>
        <w:t xml:space="preserve"> что подтверждается путем подписания сторонами акта сдачи – приемки выполненных работ.</w:t>
      </w:r>
    </w:p>
    <w:p w14:paraId="31A87A8D">
      <w:pPr>
        <w:pStyle w:val="5"/>
        <w:tabs>
          <w:tab w:val="left" w:pos="0"/>
          <w:tab w:val="center" w:pos="709"/>
          <w:tab w:val="clear" w:pos="4677"/>
        </w:tabs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В случае, когда работа выполнена Подрядчиком с отступлением от условий договора, ухудшившими результат работы, или иными недостатками, Заказчик вправе потребовать от Подрядчика безвозмездного устранения недостатков в разумный срок. </w:t>
      </w:r>
    </w:p>
    <w:p w14:paraId="53C2A653">
      <w:pPr>
        <w:pStyle w:val="5"/>
        <w:tabs>
          <w:tab w:val="left" w:pos="0"/>
          <w:tab w:val="center" w:pos="709"/>
          <w:tab w:val="clear" w:pos="4677"/>
        </w:tabs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Если в процессе выполнения работ будут обнаружены некачественно выполненные работы, то Подрядчик своими силами, без увеличения стоимости и сроков выполнения работ, указанных в договоре, в срок, установленный представителем Заказчика, обязан переделать эти работы для обеспечения надлежащего качества.</w:t>
      </w:r>
    </w:p>
    <w:p w14:paraId="108F4903">
      <w:pPr>
        <w:pStyle w:val="16"/>
        <w:numPr>
          <w:ilvl w:val="0"/>
          <w:numId w:val="2"/>
        </w:numPr>
        <w:tabs>
          <w:tab w:val="left" w:pos="851"/>
        </w:tabs>
        <w:ind w:left="0" w:firstLine="540"/>
        <w:jc w:val="both"/>
      </w:pPr>
      <w:r>
        <w:t xml:space="preserve"> Исполнитель гарантирует надлежащее качество работ на срок 12-ти месяцев со дня подписания акта сдачи-приемки выполненных работ. Исполнитель несет ответственность за недостатки (дефекты), обнаруженные (неучтенные) в пределах гарантийного срока.</w:t>
      </w:r>
    </w:p>
    <w:p w14:paraId="2C0BE066">
      <w:pPr>
        <w:pStyle w:val="16"/>
        <w:numPr>
          <w:ilvl w:val="0"/>
          <w:numId w:val="2"/>
        </w:numPr>
        <w:tabs>
          <w:tab w:val="left" w:pos="851"/>
        </w:tabs>
        <w:ind w:left="0" w:firstLine="540"/>
        <w:jc w:val="both"/>
      </w:pPr>
      <w:r>
        <w:t xml:space="preserve">Исполнитель обязан обеспечить постоянное присутствие на объекте ответственного лица, осуществляющего контроль за техникой безопасности. </w:t>
      </w:r>
    </w:p>
    <w:p w14:paraId="300E882F">
      <w:pPr>
        <w:pStyle w:val="16"/>
        <w:numPr>
          <w:ilvl w:val="0"/>
          <w:numId w:val="2"/>
        </w:numPr>
        <w:tabs>
          <w:tab w:val="left" w:pos="851"/>
        </w:tabs>
        <w:ind w:left="0" w:firstLine="540"/>
        <w:jc w:val="both"/>
      </w:pPr>
      <w:r>
        <w:t xml:space="preserve"> К работе должны быть допущены лица, прошедшие инструктаж по технике безопасности.</w:t>
      </w:r>
    </w:p>
    <w:p w14:paraId="7098BD26">
      <w:pPr>
        <w:pStyle w:val="14"/>
        <w:ind w:left="567"/>
        <w:jc w:val="both"/>
        <w:rPr>
          <w:rFonts w:cs="Times New Roman"/>
        </w:rPr>
      </w:pPr>
    </w:p>
    <w:bookmarkEnd w:id="0"/>
    <w:bookmarkEnd w:id="1"/>
    <w:p w14:paraId="0CB04251">
      <w:bookmarkStart w:id="2" w:name="_GoBack"/>
      <w:bookmarkEnd w:id="2"/>
    </w:p>
    <w:sectPr>
      <w:pgSz w:w="11906" w:h="16838"/>
      <w:pgMar w:top="567" w:right="567" w:bottom="289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GaramondC">
    <w:altName w:val="Courier New"/>
    <w:panose1 w:val="00000000000000000000"/>
    <w:charset w:val="00"/>
    <w:family w:val="decorative"/>
    <w:pitch w:val="default"/>
    <w:sig w:usb0="00000000" w:usb1="00000000" w:usb2="00000000" w:usb3="00000000" w:csb0="00000005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ndale Sans UI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BE7A7D"/>
    <w:multiLevelType w:val="multilevel"/>
    <w:tmpl w:val="10BE7A7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E8"/>
    <w:rsid w:val="00103244"/>
    <w:rsid w:val="00146940"/>
    <w:rsid w:val="00170407"/>
    <w:rsid w:val="0019610C"/>
    <w:rsid w:val="001A5807"/>
    <w:rsid w:val="001B5C3A"/>
    <w:rsid w:val="001E5582"/>
    <w:rsid w:val="00255140"/>
    <w:rsid w:val="00297371"/>
    <w:rsid w:val="002C61EB"/>
    <w:rsid w:val="003331BE"/>
    <w:rsid w:val="003A221F"/>
    <w:rsid w:val="003A641A"/>
    <w:rsid w:val="003B243C"/>
    <w:rsid w:val="003D0FEA"/>
    <w:rsid w:val="004A49B1"/>
    <w:rsid w:val="005075AD"/>
    <w:rsid w:val="00576011"/>
    <w:rsid w:val="0059033C"/>
    <w:rsid w:val="005A4866"/>
    <w:rsid w:val="005C300E"/>
    <w:rsid w:val="005C5271"/>
    <w:rsid w:val="0061615D"/>
    <w:rsid w:val="006165A2"/>
    <w:rsid w:val="006442DA"/>
    <w:rsid w:val="006C2AE0"/>
    <w:rsid w:val="006D237F"/>
    <w:rsid w:val="006D4F4C"/>
    <w:rsid w:val="00724E77"/>
    <w:rsid w:val="00745AE8"/>
    <w:rsid w:val="0077312E"/>
    <w:rsid w:val="00867370"/>
    <w:rsid w:val="008A353F"/>
    <w:rsid w:val="00954864"/>
    <w:rsid w:val="009E27F2"/>
    <w:rsid w:val="009F5B14"/>
    <w:rsid w:val="00A21622"/>
    <w:rsid w:val="00A45F01"/>
    <w:rsid w:val="00B14C99"/>
    <w:rsid w:val="00B237D0"/>
    <w:rsid w:val="00B8083E"/>
    <w:rsid w:val="00BE103F"/>
    <w:rsid w:val="00C009F1"/>
    <w:rsid w:val="00C10BA8"/>
    <w:rsid w:val="00C27E9E"/>
    <w:rsid w:val="00C52064"/>
    <w:rsid w:val="00C90D07"/>
    <w:rsid w:val="00C96C1C"/>
    <w:rsid w:val="00CB4DB4"/>
    <w:rsid w:val="00CC00B0"/>
    <w:rsid w:val="00CE7E7B"/>
    <w:rsid w:val="00D760C0"/>
    <w:rsid w:val="00D77595"/>
    <w:rsid w:val="00E47FD3"/>
    <w:rsid w:val="00E86C49"/>
    <w:rsid w:val="00E87030"/>
    <w:rsid w:val="00EE4E55"/>
    <w:rsid w:val="41F973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hint="default" w:ascii="Tahoma" w:hAnsi="Tahoma" w:cs="Tahoma"/>
      <w:color w:val="0000FF"/>
      <w:u w:val="single"/>
      <w:lang w:val="en-US" w:eastAsia="en-US" w:bidi="ar-SA"/>
    </w:rPr>
  </w:style>
  <w:style w:type="paragraph" w:styleId="5">
    <w:name w:val="header"/>
    <w:basedOn w:val="1"/>
    <w:link w:val="17"/>
    <w:unhideWhenUsed/>
    <w:uiPriority w:val="0"/>
    <w:pPr>
      <w:tabs>
        <w:tab w:val="center" w:pos="4677"/>
        <w:tab w:val="right" w:pos="9355"/>
      </w:tabs>
    </w:pPr>
    <w:rPr>
      <w:rFonts w:ascii="Calibri" w:hAnsi="Calibri" w:eastAsia="Calibri"/>
      <w:sz w:val="22"/>
      <w:szCs w:val="22"/>
      <w:lang w:eastAsia="en-US"/>
    </w:rPr>
  </w:style>
  <w:style w:type="paragraph" w:styleId="6">
    <w:name w:val="Body Text"/>
    <w:basedOn w:val="1"/>
    <w:link w:val="9"/>
    <w:qFormat/>
    <w:uiPriority w:val="0"/>
    <w:pPr>
      <w:keepNext/>
    </w:pPr>
    <w:rPr>
      <w:szCs w:val="20"/>
    </w:rPr>
  </w:style>
  <w:style w:type="paragraph" w:styleId="7">
    <w:name w:val="List"/>
    <w:basedOn w:val="1"/>
    <w:uiPriority w:val="0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styleId="8">
    <w:name w:val="Body Text 3"/>
    <w:basedOn w:val="1"/>
    <w:link w:val="10"/>
    <w:uiPriority w:val="0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16"/>
      <w:szCs w:val="16"/>
    </w:rPr>
  </w:style>
  <w:style w:type="character" w:customStyle="1" w:styleId="9">
    <w:name w:val="Основной текст Знак"/>
    <w:basedOn w:val="2"/>
    <w:link w:val="6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10">
    <w:name w:val="Основной текст 3 Знак"/>
    <w:basedOn w:val="2"/>
    <w:link w:val="8"/>
    <w:qFormat/>
    <w:uiPriority w:val="0"/>
    <w:rPr>
      <w:rFonts w:ascii="Arial" w:hAnsi="Arial" w:eastAsia="Times New Roman" w:cs="Arial"/>
      <w:sz w:val="16"/>
      <w:szCs w:val="16"/>
      <w:lang w:eastAsia="ru-RU"/>
    </w:rPr>
  </w:style>
  <w:style w:type="paragraph" w:customStyle="1" w:styleId="11">
    <w:name w:val="01_zagolovok"/>
    <w:basedOn w:val="1"/>
    <w:qFormat/>
    <w:uiPriority w:val="0"/>
    <w:pPr>
      <w:keepNext/>
      <w:pageBreakBefore/>
      <w:spacing w:before="360" w:after="120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12">
    <w:name w:val="Заголовок 3.КД_02"/>
    <w:basedOn w:val="1"/>
    <w:qFormat/>
    <w:uiPriority w:val="0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/>
      <w:jc w:val="center"/>
      <w:outlineLvl w:val="0"/>
    </w:pPr>
    <w:rPr>
      <w:b/>
      <w:kern w:val="28"/>
      <w:lang w:eastAsia="en-US"/>
    </w:rPr>
  </w:style>
  <w:style w:type="character" w:customStyle="1" w:styleId="13">
    <w:name w:val="Заголовок 3.КД Знак Знак"/>
    <w:uiPriority w:val="0"/>
    <w:rPr>
      <w:rFonts w:hint="default" w:ascii="Tahoma" w:hAnsi="Tahoma" w:cs="Tahoma"/>
      <w:b/>
      <w:kern w:val="28"/>
      <w:sz w:val="28"/>
      <w:szCs w:val="28"/>
      <w:lang w:val="ru-RU" w:eastAsia="en-US" w:bidi="ar-SA"/>
    </w:rPr>
  </w:style>
  <w:style w:type="paragraph" w:customStyle="1" w:styleId="14">
    <w:name w:val="Standard"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customStyle="1" w:styleId="15">
    <w:name w:val="Table Contents"/>
    <w:basedOn w:val="14"/>
    <w:uiPriority w:val="0"/>
    <w:pPr>
      <w:suppressLineNumbers/>
    </w:p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Верхний колонтитул Знак"/>
    <w:basedOn w:val="2"/>
    <w:link w:val="5"/>
    <w:uiPriority w:val="0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3417</Words>
  <Characters>24483</Characters>
  <Lines>205</Lines>
  <Paragraphs>57</Paragraphs>
  <TotalTime>106</TotalTime>
  <ScaleCrop>false</ScaleCrop>
  <LinksUpToDate>false</LinksUpToDate>
  <CharactersWithSpaces>27920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2025-05-13T11:16:00Z</dcterms:created>
  <dc:creator>Ильиных Татьяна Сергеевна</dc:creator>
  <cp:lastModifiedBy>shevchenko.eal</cp:lastModifiedBy>
  <dcterms:modified xsi:type="dcterms:W3CDTF">2026-08-20T09:10:47Z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eyJoZGlkIjoiY2QxM2U0MjM5MzBiZmMyOWNhYWRiZDUwYzE1MGM1NDUifQ==</vt:lpwstr>
  </property>
  <property fmtid="{D5CDD505-2E9C-101B-9397-08002B2CF9AE}" pid="3" name="KSOProductBuildVer">
    <vt:lpwstr>1049-12.1.0.28032</vt:lpwstr>
  </property>
  <property fmtid="{D5CDD505-2E9C-101B-9397-08002B2CF9AE}" pid="4" name="ICV">
    <vt:lpwstr>37B9457716BF47FFA5FE60FD35816F5A_13</vt:lpwstr>
  </property>
</Properties>
</file>