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871C2A" w:rsidRPr="00F66EF3" w:rsidRDefault="00871C2A"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 приложение № 2 – Спецификация.</w:t>
      </w:r>
      <w:r w:rsidRPr="00F66EF3">
        <w:rPr>
          <w:rFonts w:ascii="Times New Roman" w:eastAsia="Times New Roman" w:hAnsi="Times New Roman" w:cs="Times New Roman"/>
          <w:kern w:val="28"/>
          <w:sz w:val="24"/>
          <w:szCs w:val="24"/>
        </w:rPr>
        <w:tab/>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9800F2" w:rsidRPr="00F66EF3" w:rsidRDefault="009800F2"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8"/>
      <w:bookmarkEnd w:id="5"/>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59"/>
      <w:bookmarkEnd w:id="6"/>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7" w:name="P1460"/>
      <w:bookmarkEnd w:id="7"/>
      <w:r w:rsidRPr="00213B32">
        <w:rPr>
          <w:rFonts w:ascii="Times New Roman" w:eastAsia="Times New Roman" w:hAnsi="Times New Roman" w:cs="Times New Roman"/>
          <w:sz w:val="24"/>
          <w:szCs w:val="24"/>
          <w:lang w:eastAsia="ru-RU"/>
        </w:rPr>
        <w:t xml:space="preserve">2.5. </w:t>
      </w:r>
      <w:bookmarkStart w:id="8" w:name="P1462"/>
      <w:bookmarkEnd w:id="8"/>
      <w:r w:rsidRPr="00213B32">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w:t>
      </w:r>
      <w:r w:rsidRPr="009800F2">
        <w:rPr>
          <w:rFonts w:ascii="Times New Roman" w:eastAsia="Times New Roman" w:hAnsi="Times New Roman" w:cs="Calibri"/>
          <w:sz w:val="24"/>
          <w:szCs w:val="24"/>
          <w:lang w:eastAsia="ru-RU"/>
        </w:rPr>
        <w:t xml:space="preserve">на указанные цели в </w:t>
      </w:r>
      <w:r w:rsidR="009800F2" w:rsidRPr="009800F2">
        <w:rPr>
          <w:rFonts w:ascii="Times New Roman" w:eastAsia="Times New Roman" w:hAnsi="Times New Roman" w:cs="Calibri"/>
          <w:sz w:val="24"/>
          <w:szCs w:val="24"/>
          <w:lang w:eastAsia="ru-RU"/>
        </w:rPr>
        <w:t>2025</w:t>
      </w:r>
      <w:r w:rsidRPr="009800F2">
        <w:rPr>
          <w:rFonts w:ascii="Times New Roman" w:eastAsia="Times New Roman" w:hAnsi="Times New Roman" w:cs="Calibri"/>
          <w:sz w:val="24"/>
          <w:szCs w:val="24"/>
          <w:lang w:eastAsia="ru-RU"/>
        </w:rPr>
        <w:t xml:space="preserve"> году</w:t>
      </w:r>
      <w:r w:rsidRPr="009800F2">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rPr>
          <w:rFonts w:ascii="Times New Roman" w:eastAsia="Times New Roman" w:hAnsi="Times New Roman" w:cs="Times New Roman"/>
          <w:sz w:val="24"/>
          <w:szCs w:val="24"/>
          <w:lang w:eastAsia="ru-RU"/>
        </w:rPr>
        <w:lastRenderedPageBreak/>
        <w:t>Поставщика.</w:t>
      </w: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9" w:name="P1480"/>
      <w:bookmarkEnd w:id="9"/>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3.4.2. Заказчик в течение 3 (трех) рабочих дней со дня получения от Поставщика документа о приемке подписывает его и возвращает Поставщику 1</w:t>
      </w:r>
      <w:r w:rsidR="000D7FC3">
        <w:rPr>
          <w:rFonts w:ascii="Times New Roman" w:eastAsia="Times New Roman" w:hAnsi="Times New Roman" w:cs="Times New Roman"/>
          <w:color w:val="000000"/>
          <w:sz w:val="24"/>
          <w:szCs w:val="24"/>
          <w:lang w:eastAsia="ru-RU"/>
        </w:rPr>
        <w:t xml:space="preserve"> экземпляр документа о </w:t>
      </w:r>
      <w:r w:rsidR="000D7FC3">
        <w:rPr>
          <w:rFonts w:ascii="Times New Roman" w:eastAsia="Times New Roman" w:hAnsi="Times New Roman" w:cs="Times New Roman"/>
          <w:color w:val="000000"/>
          <w:sz w:val="24"/>
          <w:szCs w:val="24"/>
          <w:lang w:eastAsia="ru-RU"/>
        </w:rPr>
        <w:lastRenderedPageBreak/>
        <w:t>приемки.</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Повторное рассмотрение документов осуществляется в порядке, определенном настоящим разделом.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3.8.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Pr="00D2732C"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w:t>
      </w:r>
      <w:r w:rsidRPr="009800F2">
        <w:rPr>
          <w:rFonts w:ascii="Times New Roman" w:eastAsia="Times New Roman" w:hAnsi="Times New Roman" w:cs="Times New Roman"/>
          <w:sz w:val="24"/>
          <w:szCs w:val="24"/>
          <w:lang w:eastAsia="ru-RU"/>
        </w:rPr>
        <w:t>Федерации.</w:t>
      </w:r>
      <w:r w:rsidR="009800F2" w:rsidRPr="009800F2">
        <w:rPr>
          <w:rFonts w:ascii="Times New Roman" w:eastAsia="Times New Roman" w:hAnsi="Times New Roman" w:cs="Times New Roman"/>
          <w:sz w:val="24"/>
          <w:szCs w:val="24"/>
          <w:lang w:eastAsia="ru-RU"/>
        </w:rPr>
        <w:t xml:space="preserve"> </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10" w:name="P1497"/>
      <w:bookmarkEnd w:id="10"/>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499"/>
      <w:bookmarkEnd w:id="11"/>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2" w:name="P1502"/>
      <w:bookmarkStart w:id="13" w:name="P1503"/>
      <w:bookmarkStart w:id="14" w:name="P1504"/>
      <w:bookmarkEnd w:id="12"/>
      <w:bookmarkEnd w:id="13"/>
      <w:bookmarkEnd w:id="14"/>
      <w:r w:rsidRPr="00213B32">
        <w:rPr>
          <w:rFonts w:ascii="Times New Roman" w:eastAsia="Times New Roman" w:hAnsi="Times New Roman" w:cs="Times New Roman"/>
          <w:sz w:val="24"/>
          <w:szCs w:val="24"/>
          <w:lang w:eastAsia="ru-RU"/>
        </w:rPr>
        <w:t xml:space="preserve">4.1.4. Предоставлять Заказчику по его требованию документы, относящиеся к </w:t>
      </w:r>
      <w:r w:rsidRPr="00213B32">
        <w:rPr>
          <w:rFonts w:ascii="Times New Roman" w:eastAsia="Times New Roman" w:hAnsi="Times New Roman" w:cs="Times New Roman"/>
          <w:sz w:val="24"/>
          <w:szCs w:val="24"/>
          <w:lang w:eastAsia="ru-RU"/>
        </w:rPr>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213B32" w:rsidRPr="00D2732C"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E55A2" w:rsidRPr="008E55A2">
        <w:rPr>
          <w:rFonts w:ascii="Times New Roman" w:eastAsia="Times New Roman" w:hAnsi="Times New Roman" w:cs="Times New Roman"/>
          <w:i/>
          <w:sz w:val="24"/>
          <w:szCs w:val="24"/>
          <w:highlight w:val="magenta"/>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5" w:name="P1505"/>
      <w:bookmarkStart w:id="16" w:name="P1508"/>
      <w:bookmarkStart w:id="17" w:name="P1511"/>
      <w:bookmarkEnd w:id="15"/>
      <w:bookmarkEnd w:id="16"/>
      <w:bookmarkEnd w:id="17"/>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8"/>
      <w:bookmarkEnd w:id="18"/>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9" w:name="P1519"/>
      <w:bookmarkEnd w:id="19"/>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20" w:name="P1521"/>
      <w:bookmarkEnd w:id="20"/>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5"/>
      <w:bookmarkEnd w:id="21"/>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29"/>
      <w:bookmarkEnd w:id="22"/>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3" w:name="P1534"/>
      <w:bookmarkEnd w:id="23"/>
      <w:r w:rsidRPr="00213B32">
        <w:rPr>
          <w:rFonts w:ascii="Times New Roman" w:eastAsia="Times New Roman" w:hAnsi="Times New Roman" w:cs="Times New Roman"/>
          <w:sz w:val="24"/>
          <w:szCs w:val="24"/>
          <w:lang w:eastAsia="ru-RU"/>
        </w:rPr>
        <w:t xml:space="preserve">4.4.6. Отказаться от приемки и оплаты Товара, не соответствующего условиям </w:t>
      </w:r>
      <w:r w:rsidRPr="00213B32">
        <w:rPr>
          <w:rFonts w:ascii="Times New Roman" w:eastAsia="Times New Roman" w:hAnsi="Times New Roman" w:cs="Times New Roman"/>
          <w:sz w:val="24"/>
          <w:szCs w:val="24"/>
          <w:lang w:eastAsia="ru-RU"/>
        </w:rPr>
        <w:lastRenderedPageBreak/>
        <w:t>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4" w:name="P1536"/>
      <w:bookmarkEnd w:id="24"/>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37"/>
      <w:bookmarkEnd w:id="25"/>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6"/>
      <w:bookmarkEnd w:id="26"/>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47"/>
      <w:bookmarkEnd w:id="27"/>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6.2. В случае полного (частичного) неисполнения Контракта одной из Сторон эта </w:t>
      </w:r>
      <w:r w:rsidRPr="00213B32">
        <w:rPr>
          <w:rFonts w:ascii="Times New Roman" w:eastAsia="Times New Roman" w:hAnsi="Times New Roman" w:cs="Times New Roman"/>
          <w:sz w:val="24"/>
          <w:szCs w:val="24"/>
          <w:lang w:eastAsia="ru-RU"/>
        </w:rPr>
        <w:lastRenderedPageBreak/>
        <w:t>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4"/>
      <w:bookmarkEnd w:id="28"/>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6"/>
      <w:bookmarkEnd w:id="29"/>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0" w:name="P1557"/>
      <w:bookmarkStart w:id="31" w:name="P1558"/>
      <w:bookmarkEnd w:id="30"/>
      <w:bookmarkEnd w:id="31"/>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2" w:name="P1561"/>
      <w:bookmarkEnd w:id="32"/>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92583A" w:rsidRPr="00213B32" w:rsidRDefault="0092583A"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lastRenderedPageBreak/>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3" w:name="P1570"/>
      <w:bookmarkEnd w:id="33"/>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9800F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w:t>
      </w:r>
      <w:r w:rsidRPr="0092583A">
        <w:rPr>
          <w:rFonts w:ascii="Times New Roman" w:eastAsia="Times New Roman" w:hAnsi="Times New Roman" w:cs="Times New Roman"/>
          <w:sz w:val="24"/>
          <w:szCs w:val="24"/>
          <w:highlight w:val="yellow"/>
          <w:lang w:eastAsia="ru-RU"/>
        </w:rPr>
        <w:t>действует по «</w:t>
      </w:r>
      <w:r w:rsidR="00121028">
        <w:rPr>
          <w:rFonts w:ascii="Times New Roman" w:eastAsia="Times New Roman" w:hAnsi="Times New Roman" w:cs="Times New Roman"/>
          <w:sz w:val="24"/>
          <w:szCs w:val="24"/>
          <w:highlight w:val="yellow"/>
          <w:lang w:eastAsia="ru-RU"/>
        </w:rPr>
        <w:t>2</w:t>
      </w:r>
      <w:r w:rsidR="00A13C63">
        <w:rPr>
          <w:rFonts w:ascii="Times New Roman" w:eastAsia="Times New Roman" w:hAnsi="Times New Roman" w:cs="Times New Roman"/>
          <w:sz w:val="24"/>
          <w:szCs w:val="24"/>
          <w:highlight w:val="yellow"/>
          <w:lang w:eastAsia="ru-RU"/>
        </w:rPr>
        <w:t>7» ноября</w:t>
      </w:r>
      <w:r w:rsidRPr="0092583A">
        <w:rPr>
          <w:rFonts w:ascii="Times New Roman" w:eastAsia="Times New Roman" w:hAnsi="Times New Roman" w:cs="Times New Roman"/>
          <w:sz w:val="24"/>
          <w:szCs w:val="24"/>
          <w:highlight w:val="yellow"/>
          <w:lang w:eastAsia="ru-RU"/>
        </w:rPr>
        <w:t xml:space="preserve"> 20</w:t>
      </w:r>
      <w:r w:rsidR="0092583A" w:rsidRPr="0092583A">
        <w:rPr>
          <w:rFonts w:ascii="Times New Roman" w:eastAsia="Times New Roman" w:hAnsi="Times New Roman" w:cs="Times New Roman"/>
          <w:sz w:val="24"/>
          <w:szCs w:val="24"/>
          <w:highlight w:val="yellow"/>
          <w:lang w:eastAsia="ru-RU"/>
        </w:rPr>
        <w:t>26</w:t>
      </w:r>
      <w:r w:rsidRPr="0092583A">
        <w:rPr>
          <w:rFonts w:ascii="Times New Roman" w:eastAsia="Times New Roman" w:hAnsi="Times New Roman" w:cs="Times New Roman"/>
          <w:sz w:val="24"/>
          <w:szCs w:val="24"/>
          <w:highlight w:val="yellow"/>
          <w:lang w:eastAsia="ru-RU"/>
        </w:rPr>
        <w:t xml:space="preserve"> года включительно.</w:t>
      </w:r>
      <w:r w:rsidRPr="00213B32">
        <w:rPr>
          <w:rFonts w:ascii="Times New Roman" w:eastAsia="Times New Roman" w:hAnsi="Times New Roman" w:cs="Times New Roman"/>
          <w:sz w:val="24"/>
          <w:szCs w:val="24"/>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bookmarkStart w:id="34" w:name="_GoBack"/>
      <w:bookmarkEnd w:id="34"/>
      <w:r w:rsidRPr="00213B32">
        <w:rPr>
          <w:rFonts w:ascii="Times New Roman" w:eastAsia="Times New Roman" w:hAnsi="Times New Roman" w:cs="Times New Roman"/>
          <w:sz w:val="24"/>
          <w:szCs w:val="24"/>
          <w:lang w:eastAsia="ru-RU"/>
        </w:rPr>
        <w:t xml:space="preserve"> Российской Федерации в порядке, предусмотренном Законом о контрактной системе.</w:t>
      </w:r>
    </w:p>
    <w:p w:rsid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9800F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9800F2" w:rsidRPr="00213B3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lastRenderedPageBreak/>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9355"/>
      </w:tblGrid>
      <w:tr w:rsidR="00213B32" w:rsidRPr="00213B32" w:rsidTr="0092583A">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lastRenderedPageBreak/>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  имеющего право действовать от имени Поставщика</w:t>
            </w:r>
          </w:p>
        </w:tc>
      </w:tr>
      <w:bookmarkEnd w:id="3"/>
    </w:tbl>
    <w:p w:rsidR="003150A3" w:rsidRDefault="003150A3"/>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pgSz w:w="11906" w:h="16838"/>
          <w:pgMar w:top="1134" w:right="850" w:bottom="1134" w:left="1701" w:header="708" w:footer="708" w:gutter="0"/>
          <w:cols w:space="708"/>
          <w:docGrid w:linePitch="360"/>
        </w:sect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lastRenderedPageBreak/>
        <w:t>Приложение № 2</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A40331" w:rsidRPr="00A40331" w:rsidRDefault="00A40331" w:rsidP="00A40331">
      <w:pPr>
        <w:pStyle w:val="Style4"/>
        <w:widowControl/>
        <w:tabs>
          <w:tab w:val="left" w:pos="0"/>
          <w:tab w:val="left" w:leader="underscore" w:pos="9014"/>
        </w:tabs>
        <w:spacing w:line="367" w:lineRule="exact"/>
        <w:ind w:firstLine="567"/>
        <w:jc w:val="center"/>
        <w:rPr>
          <w:bCs/>
        </w:rPr>
      </w:pPr>
      <w:r w:rsidRPr="00A40331">
        <w:rPr>
          <w:rStyle w:val="FontStyle13"/>
          <w:sz w:val="24"/>
        </w:rPr>
        <w:t>ТЕХНИЧЕСКИЕ ТРЕБОВАНИЯ</w:t>
      </w:r>
    </w:p>
    <w:p w:rsidR="00A40331" w:rsidRDefault="00A40331" w:rsidP="00A40331">
      <w:pPr>
        <w:pStyle w:val="Style4"/>
        <w:widowControl/>
        <w:tabs>
          <w:tab w:val="left" w:pos="0"/>
          <w:tab w:val="left" w:leader="underscore" w:pos="9014"/>
        </w:tabs>
        <w:spacing w:line="367" w:lineRule="exact"/>
        <w:ind w:firstLine="567"/>
        <w:jc w:val="center"/>
        <w:rPr>
          <w:bCs/>
        </w:rPr>
      </w:pPr>
    </w:p>
    <w:p w:rsidR="00871C2A" w:rsidRPr="00871C2A" w:rsidRDefault="00871C2A" w:rsidP="00871C2A">
      <w:pPr>
        <w:spacing w:after="0" w:line="240" w:lineRule="auto"/>
        <w:ind w:firstLine="709"/>
        <w:jc w:val="both"/>
        <w:rPr>
          <w:rFonts w:ascii="Times New Roman" w:eastAsia="Times New Roman" w:hAnsi="Times New Roman" w:cs="Times New Roman"/>
          <w:b/>
          <w:lang w:eastAsia="ru-RU"/>
        </w:rPr>
      </w:pPr>
      <w:bookmarkStart w:id="35" w:name="_Toc8134609"/>
      <w:r w:rsidRPr="00871C2A">
        <w:rPr>
          <w:rFonts w:ascii="Times New Roman" w:eastAsia="Times New Roman" w:hAnsi="Times New Roman" w:cs="Times New Roman"/>
          <w:b/>
          <w:lang w:eastAsia="ru-RU"/>
        </w:rPr>
        <w:t>1. Предмет закупки</w:t>
      </w:r>
      <w:bookmarkEnd w:id="35"/>
    </w:p>
    <w:p w:rsidR="00871C2A" w:rsidRPr="00871C2A" w:rsidRDefault="00871C2A" w:rsidP="00871C2A">
      <w:pPr>
        <w:pStyle w:val="Style4"/>
        <w:widowControl/>
        <w:tabs>
          <w:tab w:val="left" w:pos="0"/>
          <w:tab w:val="left" w:leader="underscore" w:pos="9014"/>
        </w:tabs>
        <w:spacing w:line="367" w:lineRule="exact"/>
        <w:ind w:firstLine="709"/>
        <w:rPr>
          <w:sz w:val="22"/>
          <w:szCs w:val="22"/>
        </w:rPr>
      </w:pPr>
      <w:r w:rsidRPr="00871C2A">
        <w:rPr>
          <w:sz w:val="22"/>
          <w:szCs w:val="22"/>
        </w:rPr>
        <w:t xml:space="preserve">Поставка (приобретение) средств связи для нужд Межрегионального операционного управления Федерального казначейства (далее – Товар). </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p>
    <w:p w:rsidR="00871C2A" w:rsidRPr="00871C2A" w:rsidRDefault="00871C2A" w:rsidP="00871C2A">
      <w:pPr>
        <w:spacing w:after="0" w:line="240" w:lineRule="auto"/>
        <w:ind w:firstLine="709"/>
        <w:jc w:val="both"/>
        <w:rPr>
          <w:rFonts w:ascii="Times New Roman" w:eastAsia="Times New Roman" w:hAnsi="Times New Roman" w:cs="Times New Roman"/>
          <w:b/>
          <w:lang w:eastAsia="ru-RU"/>
        </w:rPr>
      </w:pPr>
      <w:r w:rsidRPr="00871C2A">
        <w:rPr>
          <w:rFonts w:ascii="Times New Roman" w:eastAsia="Times New Roman" w:hAnsi="Times New Roman" w:cs="Times New Roman"/>
          <w:b/>
          <w:lang w:eastAsia="ru-RU"/>
        </w:rPr>
        <w:t>2. Заказчик</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Федеральное казенное учреждение «Центр по обеспечению деятельности Казначейства России».</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p>
    <w:p w:rsidR="00871C2A" w:rsidRPr="00871C2A" w:rsidRDefault="00871C2A" w:rsidP="00871C2A">
      <w:pPr>
        <w:tabs>
          <w:tab w:val="left" w:pos="2127"/>
        </w:tabs>
        <w:spacing w:after="0" w:line="240" w:lineRule="auto"/>
        <w:ind w:firstLine="709"/>
        <w:jc w:val="both"/>
        <w:outlineLvl w:val="1"/>
        <w:rPr>
          <w:rFonts w:ascii="Times New Roman" w:eastAsia="Times New Roman" w:hAnsi="Times New Roman" w:cs="Times New Roman"/>
          <w:b/>
          <w:lang w:eastAsia="ru-RU"/>
        </w:rPr>
      </w:pPr>
      <w:r w:rsidRPr="00871C2A">
        <w:rPr>
          <w:rFonts w:ascii="Times New Roman" w:eastAsia="Times New Roman" w:hAnsi="Times New Roman" w:cs="Times New Roman"/>
          <w:b/>
          <w:lang w:eastAsia="ru-RU"/>
        </w:rPr>
        <w:t>3. Получатель</w:t>
      </w:r>
    </w:p>
    <w:p w:rsidR="00871C2A" w:rsidRPr="00871C2A" w:rsidRDefault="00871C2A" w:rsidP="00871C2A">
      <w:pPr>
        <w:tabs>
          <w:tab w:val="left" w:pos="2127"/>
        </w:tabs>
        <w:spacing w:after="0" w:line="240" w:lineRule="auto"/>
        <w:ind w:firstLine="709"/>
        <w:jc w:val="both"/>
        <w:outlineLvl w:val="1"/>
        <w:rPr>
          <w:rFonts w:ascii="Times New Roman" w:eastAsia="Times New Roman" w:hAnsi="Times New Roman" w:cs="Times New Roman"/>
          <w:b/>
          <w:lang w:eastAsia="ru-RU"/>
        </w:rPr>
      </w:pPr>
      <w:r w:rsidRPr="00871C2A">
        <w:rPr>
          <w:rFonts w:ascii="Times New Roman" w:hAnsi="Times New Roman" w:cs="Times New Roman"/>
        </w:rPr>
        <w:t>Межрегиональное операционное управление Федерального казначейства</w:t>
      </w:r>
      <w:r w:rsidRPr="00871C2A">
        <w:rPr>
          <w:rFonts w:ascii="Times New Roman" w:eastAsia="Times New Roman" w:hAnsi="Times New Roman" w:cs="Times New Roman"/>
          <w:lang w:eastAsia="ru-RU"/>
        </w:rPr>
        <w:t>.</w:t>
      </w:r>
    </w:p>
    <w:p w:rsidR="00871C2A" w:rsidRPr="00871C2A" w:rsidRDefault="00871C2A" w:rsidP="00871C2A">
      <w:pPr>
        <w:tabs>
          <w:tab w:val="left" w:pos="2127"/>
        </w:tabs>
        <w:spacing w:after="0" w:line="240" w:lineRule="auto"/>
        <w:ind w:firstLine="709"/>
        <w:jc w:val="both"/>
        <w:outlineLvl w:val="1"/>
        <w:rPr>
          <w:rFonts w:ascii="Times New Roman" w:eastAsia="Times New Roman" w:hAnsi="Times New Roman" w:cs="Times New Roman"/>
          <w:lang w:eastAsia="ru-RU"/>
        </w:rPr>
      </w:pPr>
    </w:p>
    <w:p w:rsidR="00871C2A" w:rsidRPr="00871C2A" w:rsidRDefault="00871C2A" w:rsidP="00871C2A">
      <w:pPr>
        <w:tabs>
          <w:tab w:val="left" w:pos="706"/>
        </w:tabs>
        <w:spacing w:after="0" w:line="240" w:lineRule="auto"/>
        <w:ind w:firstLine="709"/>
        <w:jc w:val="both"/>
        <w:rPr>
          <w:rFonts w:ascii="Times New Roman" w:eastAsia="Times New Roman" w:hAnsi="Times New Roman" w:cs="Times New Roman"/>
          <w:b/>
          <w:bCs/>
          <w:lang w:eastAsia="ru-RU"/>
        </w:rPr>
      </w:pPr>
      <w:r w:rsidRPr="00871C2A">
        <w:rPr>
          <w:rFonts w:ascii="Times New Roman" w:eastAsia="Times New Roman" w:hAnsi="Times New Roman" w:cs="Times New Roman"/>
          <w:b/>
          <w:bCs/>
          <w:lang w:eastAsia="ru-RU"/>
        </w:rPr>
        <w:t>4. Адрес, время и порядок поставки Товара</w:t>
      </w:r>
    </w:p>
    <w:p w:rsidR="00871C2A" w:rsidRPr="00871C2A" w:rsidRDefault="00871C2A" w:rsidP="00871C2A">
      <w:pPr>
        <w:pStyle w:val="Style4"/>
        <w:widowControl/>
        <w:tabs>
          <w:tab w:val="left" w:pos="706"/>
        </w:tabs>
        <w:spacing w:line="240" w:lineRule="auto"/>
        <w:ind w:firstLine="709"/>
        <w:rPr>
          <w:i/>
          <w:sz w:val="22"/>
          <w:szCs w:val="22"/>
        </w:rPr>
      </w:pPr>
      <w:r w:rsidRPr="00871C2A">
        <w:rPr>
          <w:sz w:val="22"/>
          <w:szCs w:val="22"/>
        </w:rPr>
        <w:t>Поставка Товара осуществляется по адресу: 109240, г. Москва, ул. Верхняя Радищевская, д. 11, стр. 1.</w:t>
      </w:r>
    </w:p>
    <w:p w:rsidR="00871C2A" w:rsidRPr="00871C2A" w:rsidRDefault="00871C2A" w:rsidP="00871C2A">
      <w:pPr>
        <w:pStyle w:val="Style4"/>
        <w:widowControl/>
        <w:tabs>
          <w:tab w:val="left" w:pos="709"/>
        </w:tabs>
        <w:spacing w:line="240" w:lineRule="auto"/>
        <w:ind w:firstLine="709"/>
        <w:rPr>
          <w:rStyle w:val="FontStyle13"/>
          <w:bCs/>
          <w:sz w:val="22"/>
          <w:szCs w:val="22"/>
        </w:rPr>
      </w:pPr>
      <w:r w:rsidRPr="00871C2A">
        <w:rPr>
          <w:sz w:val="22"/>
          <w:szCs w:val="22"/>
        </w:rPr>
        <w:t>Поставщик должен осуществить доставку Товара, его погрузку, разгрузку и подъем на этажи по адресу поставки.</w:t>
      </w:r>
    </w:p>
    <w:p w:rsidR="00871C2A" w:rsidRPr="00871C2A" w:rsidRDefault="00871C2A" w:rsidP="00871C2A">
      <w:pPr>
        <w:pStyle w:val="Style6"/>
        <w:widowControl/>
        <w:spacing w:line="240" w:lineRule="auto"/>
        <w:ind w:firstLine="709"/>
        <w:rPr>
          <w:rStyle w:val="FontStyle13"/>
          <w:b w:val="0"/>
          <w:sz w:val="22"/>
          <w:szCs w:val="22"/>
        </w:rPr>
      </w:pPr>
      <w:r w:rsidRPr="00871C2A">
        <w:rPr>
          <w:sz w:val="22"/>
          <w:szCs w:val="22"/>
        </w:rPr>
        <w:t>Поставка Товара производится в рабочее время Получателя с понедельника по четверг с 09.00 до 17.00 часов по местному времени, в пятницу с 09.00 до 15.45 часов с перерывом на обед с 13:00 до 13:45 по местному времени (за исключением выходных дней и дней общегосударственных праздников).</w:t>
      </w:r>
    </w:p>
    <w:p w:rsidR="00871C2A" w:rsidRPr="00871C2A" w:rsidRDefault="00871C2A" w:rsidP="00871C2A">
      <w:pPr>
        <w:pStyle w:val="Style6"/>
        <w:widowControl/>
        <w:spacing w:line="240" w:lineRule="auto"/>
        <w:ind w:firstLine="709"/>
        <w:rPr>
          <w:sz w:val="22"/>
          <w:szCs w:val="22"/>
        </w:rPr>
      </w:pPr>
      <w:r w:rsidRPr="00871C2A">
        <w:rPr>
          <w:sz w:val="22"/>
          <w:szCs w:val="22"/>
        </w:rPr>
        <w:t>Поставка осуществляется в течение 30 (тридцати) рабочих дней с даты заключения государственного контракта.</w:t>
      </w:r>
    </w:p>
    <w:p w:rsidR="00871C2A" w:rsidRPr="00871C2A" w:rsidRDefault="00871C2A" w:rsidP="00871C2A">
      <w:pPr>
        <w:pStyle w:val="Style3"/>
        <w:widowControl/>
        <w:spacing w:line="240" w:lineRule="auto"/>
        <w:ind w:firstLine="709"/>
        <w:rPr>
          <w:sz w:val="22"/>
          <w:szCs w:val="22"/>
        </w:rPr>
      </w:pPr>
      <w:r w:rsidRPr="00871C2A">
        <w:rPr>
          <w:sz w:val="22"/>
          <w:szCs w:val="22"/>
        </w:rPr>
        <w:t xml:space="preserve">Поставщик при поставке Товара в месте поставки Товара должен соблюдать требования пункта 1 статьи 11 Федерального закона </w:t>
      </w:r>
      <w:r w:rsidRPr="00871C2A">
        <w:rPr>
          <w:sz w:val="22"/>
          <w:szCs w:val="22"/>
        </w:rPr>
        <w:br/>
        <w:t>от 25.07.2002 №</w:t>
      </w:r>
      <w:r w:rsidRPr="00871C2A">
        <w:rPr>
          <w:sz w:val="22"/>
          <w:szCs w:val="22"/>
          <w:lang w:val="en-US"/>
        </w:rPr>
        <w:t> </w:t>
      </w:r>
      <w:r w:rsidRPr="00871C2A">
        <w:rPr>
          <w:sz w:val="22"/>
          <w:szCs w:val="22"/>
        </w:rPr>
        <w:t xml:space="preserve">115-ФЗ «О правовом положении иностранных граждан в Российской Федерации». </w:t>
      </w:r>
    </w:p>
    <w:p w:rsidR="00871C2A" w:rsidRPr="00871C2A" w:rsidRDefault="00871C2A" w:rsidP="00871C2A">
      <w:pPr>
        <w:pStyle w:val="Style3"/>
        <w:widowControl/>
        <w:spacing w:line="240" w:lineRule="auto"/>
        <w:ind w:firstLine="709"/>
        <w:rPr>
          <w:rStyle w:val="FontStyle13"/>
          <w:b w:val="0"/>
          <w:bCs/>
          <w:sz w:val="22"/>
          <w:szCs w:val="22"/>
        </w:rPr>
      </w:pPr>
      <w:r w:rsidRPr="00871C2A">
        <w:rPr>
          <w:sz w:val="22"/>
          <w:szCs w:val="22"/>
        </w:rPr>
        <w:t>Иностранные граждане, привлекаемые к исполнению Контракта, должны иметь специальное разрешение в соответствии с Постановлением Правительства Российской Федерации от 11.10.2002 № 754.</w:t>
      </w:r>
      <w:r w:rsidRPr="00871C2A">
        <w:rPr>
          <w:rStyle w:val="FontStyle13"/>
          <w:bCs/>
          <w:sz w:val="22"/>
          <w:szCs w:val="22"/>
        </w:rPr>
        <w:t xml:space="preserve"> </w:t>
      </w:r>
    </w:p>
    <w:p w:rsidR="00871C2A" w:rsidRPr="00871C2A" w:rsidRDefault="00871C2A" w:rsidP="00871C2A">
      <w:pPr>
        <w:spacing w:after="0" w:line="240" w:lineRule="auto"/>
        <w:ind w:firstLine="709"/>
        <w:jc w:val="both"/>
        <w:rPr>
          <w:rFonts w:ascii="Times New Roman" w:eastAsia="Times New Roman" w:hAnsi="Times New Roman" w:cs="Times New Roman"/>
          <w:b/>
          <w:bCs/>
          <w:lang w:eastAsia="ru-RU"/>
        </w:rPr>
      </w:pPr>
    </w:p>
    <w:p w:rsidR="00871C2A" w:rsidRPr="00871C2A" w:rsidRDefault="00871C2A" w:rsidP="00871C2A">
      <w:pPr>
        <w:spacing w:after="0" w:line="240" w:lineRule="auto"/>
        <w:ind w:firstLine="709"/>
        <w:jc w:val="both"/>
        <w:rPr>
          <w:rFonts w:ascii="Times New Roman" w:eastAsia="Times New Roman" w:hAnsi="Times New Roman" w:cs="Times New Roman"/>
          <w:b/>
          <w:bCs/>
          <w:lang w:eastAsia="ru-RU"/>
        </w:rPr>
      </w:pPr>
      <w:r w:rsidRPr="00871C2A">
        <w:rPr>
          <w:rFonts w:ascii="Times New Roman" w:eastAsia="Times New Roman" w:hAnsi="Times New Roman" w:cs="Times New Roman"/>
          <w:b/>
          <w:bCs/>
          <w:lang w:eastAsia="ru-RU"/>
        </w:rPr>
        <w:t>5. Требования к техническим и функциональным характеристикам Товара</w:t>
      </w:r>
    </w:p>
    <w:tbl>
      <w:tblPr>
        <w:tblStyle w:val="af"/>
        <w:tblW w:w="4930" w:type="pct"/>
        <w:tblInd w:w="-5" w:type="dxa"/>
        <w:tblLayout w:type="fixed"/>
        <w:tblLook w:val="04A0" w:firstRow="1" w:lastRow="0" w:firstColumn="1" w:lastColumn="0" w:noHBand="0" w:noVBand="1"/>
      </w:tblPr>
      <w:tblGrid>
        <w:gridCol w:w="637"/>
        <w:gridCol w:w="1591"/>
        <w:gridCol w:w="2066"/>
        <w:gridCol w:w="2066"/>
        <w:gridCol w:w="2225"/>
        <w:gridCol w:w="1746"/>
      </w:tblGrid>
      <w:tr w:rsidR="00871C2A" w:rsidRPr="00871C2A" w:rsidTr="00092A93">
        <w:trPr>
          <w:trHeight w:val="871"/>
        </w:trPr>
        <w:tc>
          <w:tcPr>
            <w:tcW w:w="308" w:type="pct"/>
            <w:vMerge w:val="restart"/>
          </w:tcPr>
          <w:p w:rsidR="00871C2A" w:rsidRPr="00871C2A" w:rsidRDefault="00871C2A" w:rsidP="00092A93">
            <w:pPr>
              <w:tabs>
                <w:tab w:val="left" w:pos="29"/>
              </w:tabs>
              <w:spacing w:line="276" w:lineRule="auto"/>
              <w:ind w:left="29" w:right="-107"/>
              <w:jc w:val="center"/>
              <w:rPr>
                <w:rFonts w:ascii="Times New Roman" w:hAnsi="Times New Roman"/>
                <w:b/>
                <w:bCs/>
                <w:color w:val="000000" w:themeColor="text1"/>
              </w:rPr>
            </w:pPr>
            <w:r w:rsidRPr="00871C2A">
              <w:rPr>
                <w:rFonts w:ascii="Times New Roman" w:hAnsi="Times New Roman"/>
                <w:b/>
                <w:bCs/>
                <w:color w:val="000000" w:themeColor="text1"/>
              </w:rPr>
              <w:t>№ п/п</w:t>
            </w:r>
          </w:p>
        </w:tc>
        <w:tc>
          <w:tcPr>
            <w:tcW w:w="770" w:type="pct"/>
            <w:vMerge w:val="restart"/>
            <w:vAlign w:val="center"/>
          </w:tcPr>
          <w:p w:rsidR="00871C2A" w:rsidRPr="00871C2A" w:rsidRDefault="00871C2A" w:rsidP="00092A93">
            <w:pPr>
              <w:spacing w:line="276" w:lineRule="auto"/>
              <w:jc w:val="center"/>
              <w:rPr>
                <w:rFonts w:ascii="Times New Roman" w:hAnsi="Times New Roman"/>
                <w:b/>
                <w:bCs/>
                <w:color w:val="000000" w:themeColor="text1"/>
              </w:rPr>
            </w:pPr>
            <w:r w:rsidRPr="00871C2A">
              <w:rPr>
                <w:rFonts w:ascii="Times New Roman" w:hAnsi="Times New Roman"/>
                <w:b/>
                <w:bCs/>
                <w:color w:val="000000" w:themeColor="text1"/>
              </w:rPr>
              <w:t>Наименование товара</w:t>
            </w:r>
          </w:p>
          <w:p w:rsidR="00871C2A" w:rsidRPr="00871C2A" w:rsidRDefault="00871C2A" w:rsidP="00092A93">
            <w:pPr>
              <w:spacing w:line="276" w:lineRule="auto"/>
              <w:jc w:val="center"/>
              <w:rPr>
                <w:rFonts w:ascii="Times New Roman" w:hAnsi="Times New Roman"/>
                <w:b/>
                <w:bCs/>
                <w:color w:val="000000" w:themeColor="text1"/>
              </w:rPr>
            </w:pPr>
          </w:p>
        </w:tc>
        <w:tc>
          <w:tcPr>
            <w:tcW w:w="3077" w:type="pct"/>
            <w:gridSpan w:val="3"/>
            <w:vAlign w:val="center"/>
          </w:tcPr>
          <w:p w:rsidR="00871C2A" w:rsidRPr="00871C2A" w:rsidRDefault="00871C2A" w:rsidP="00092A93">
            <w:pPr>
              <w:spacing w:line="276" w:lineRule="auto"/>
              <w:jc w:val="center"/>
              <w:rPr>
                <w:rFonts w:ascii="Times New Roman" w:hAnsi="Times New Roman"/>
                <w:b/>
                <w:color w:val="000000" w:themeColor="text1"/>
              </w:rPr>
            </w:pPr>
            <w:r w:rsidRPr="00871C2A">
              <w:rPr>
                <w:rFonts w:ascii="Times New Roman" w:hAnsi="Times New Roman"/>
                <w:b/>
                <w:bCs/>
                <w:color w:val="000000" w:themeColor="text1"/>
              </w:rPr>
              <w:t>Технические и функциональные характеристики</w:t>
            </w:r>
          </w:p>
        </w:tc>
        <w:tc>
          <w:tcPr>
            <w:tcW w:w="845" w:type="pct"/>
            <w:vMerge w:val="restart"/>
            <w:vAlign w:val="center"/>
          </w:tcPr>
          <w:p w:rsidR="00871C2A" w:rsidRPr="00871C2A" w:rsidRDefault="00871C2A" w:rsidP="00092A93">
            <w:pPr>
              <w:spacing w:line="276" w:lineRule="auto"/>
              <w:jc w:val="center"/>
              <w:rPr>
                <w:rFonts w:ascii="Times New Roman" w:hAnsi="Times New Roman"/>
                <w:b/>
                <w:bCs/>
                <w:color w:val="000000" w:themeColor="text1"/>
              </w:rPr>
            </w:pPr>
            <w:r w:rsidRPr="00871C2A">
              <w:rPr>
                <w:rFonts w:ascii="Times New Roman" w:hAnsi="Times New Roman"/>
                <w:b/>
                <w:bCs/>
                <w:color w:val="000000" w:themeColor="text1"/>
              </w:rPr>
              <w:t>Кол-во, штука</w:t>
            </w:r>
          </w:p>
        </w:tc>
      </w:tr>
      <w:tr w:rsidR="00871C2A" w:rsidRPr="00871C2A" w:rsidTr="00092A93">
        <w:trPr>
          <w:trHeight w:val="962"/>
        </w:trPr>
        <w:tc>
          <w:tcPr>
            <w:tcW w:w="308" w:type="pct"/>
            <w:vMerge/>
          </w:tcPr>
          <w:p w:rsidR="00871C2A" w:rsidRPr="00871C2A" w:rsidRDefault="00871C2A" w:rsidP="00092A93">
            <w:pPr>
              <w:tabs>
                <w:tab w:val="left" w:pos="29"/>
              </w:tabs>
              <w:spacing w:line="276" w:lineRule="auto"/>
              <w:ind w:left="29" w:right="-107"/>
              <w:rPr>
                <w:rFonts w:ascii="Times New Roman" w:hAnsi="Times New Roman"/>
                <w:bCs/>
                <w:color w:val="000000" w:themeColor="text1"/>
              </w:rPr>
            </w:pPr>
          </w:p>
        </w:tc>
        <w:tc>
          <w:tcPr>
            <w:tcW w:w="770" w:type="pct"/>
            <w:vMerge/>
          </w:tcPr>
          <w:p w:rsidR="00871C2A" w:rsidRPr="00871C2A" w:rsidRDefault="00871C2A" w:rsidP="00092A93">
            <w:pPr>
              <w:spacing w:line="276" w:lineRule="auto"/>
              <w:rPr>
                <w:rFonts w:ascii="Times New Roman" w:hAnsi="Times New Roman"/>
                <w:bCs/>
                <w:color w:val="000000" w:themeColor="text1"/>
              </w:rPr>
            </w:pPr>
          </w:p>
        </w:tc>
        <w:tc>
          <w:tcPr>
            <w:tcW w:w="1000" w:type="pct"/>
            <w:vAlign w:val="center"/>
          </w:tcPr>
          <w:p w:rsidR="00871C2A" w:rsidRPr="00871C2A" w:rsidRDefault="00871C2A" w:rsidP="00092A93">
            <w:pPr>
              <w:spacing w:line="276" w:lineRule="auto"/>
              <w:jc w:val="center"/>
              <w:rPr>
                <w:rFonts w:ascii="Times New Roman" w:hAnsi="Times New Roman"/>
                <w:b/>
                <w:bCs/>
                <w:color w:val="000000" w:themeColor="text1"/>
              </w:rPr>
            </w:pPr>
            <w:r w:rsidRPr="00871C2A">
              <w:rPr>
                <w:rFonts w:ascii="Times New Roman" w:hAnsi="Times New Roman"/>
                <w:b/>
                <w:bCs/>
                <w:color w:val="000000" w:themeColor="text1"/>
              </w:rPr>
              <w:t>Наименование характеристики</w:t>
            </w:r>
          </w:p>
        </w:tc>
        <w:tc>
          <w:tcPr>
            <w:tcW w:w="1000" w:type="pct"/>
            <w:vAlign w:val="center"/>
          </w:tcPr>
          <w:p w:rsidR="00871C2A" w:rsidRPr="00871C2A" w:rsidRDefault="00871C2A" w:rsidP="00092A93">
            <w:pPr>
              <w:spacing w:line="276" w:lineRule="auto"/>
              <w:jc w:val="center"/>
              <w:rPr>
                <w:rFonts w:ascii="Times New Roman" w:hAnsi="Times New Roman"/>
                <w:b/>
                <w:bCs/>
                <w:color w:val="000000" w:themeColor="text1"/>
              </w:rPr>
            </w:pPr>
            <w:r w:rsidRPr="00871C2A">
              <w:rPr>
                <w:rFonts w:ascii="Times New Roman" w:hAnsi="Times New Roman"/>
                <w:b/>
                <w:bCs/>
                <w:color w:val="000000" w:themeColor="text1"/>
              </w:rPr>
              <w:t>Единица измерения характеристики</w:t>
            </w:r>
          </w:p>
        </w:tc>
        <w:tc>
          <w:tcPr>
            <w:tcW w:w="1077" w:type="pct"/>
            <w:vAlign w:val="center"/>
          </w:tcPr>
          <w:p w:rsidR="00871C2A" w:rsidRPr="00871C2A" w:rsidRDefault="00871C2A" w:rsidP="00092A93">
            <w:pPr>
              <w:spacing w:line="276" w:lineRule="auto"/>
              <w:ind w:left="-85" w:right="-85"/>
              <w:jc w:val="center"/>
              <w:rPr>
                <w:rFonts w:ascii="Times New Roman" w:hAnsi="Times New Roman"/>
                <w:b/>
                <w:bCs/>
                <w:color w:val="000000" w:themeColor="text1"/>
              </w:rPr>
            </w:pPr>
            <w:r w:rsidRPr="00871C2A">
              <w:rPr>
                <w:rFonts w:ascii="Times New Roman" w:hAnsi="Times New Roman"/>
                <w:b/>
                <w:bCs/>
                <w:color w:val="000000" w:themeColor="text1"/>
                <w:spacing w:val="-4"/>
              </w:rPr>
              <w:t>Значения показателей товара</w:t>
            </w:r>
          </w:p>
        </w:tc>
        <w:tc>
          <w:tcPr>
            <w:tcW w:w="845" w:type="pct"/>
            <w:vMerge/>
          </w:tcPr>
          <w:p w:rsidR="00871C2A" w:rsidRPr="00871C2A" w:rsidRDefault="00871C2A" w:rsidP="00092A93">
            <w:pPr>
              <w:spacing w:line="276" w:lineRule="auto"/>
              <w:jc w:val="center"/>
              <w:rPr>
                <w:rFonts w:ascii="Times New Roman" w:hAnsi="Times New Roman"/>
                <w:color w:val="000000" w:themeColor="text1"/>
              </w:rPr>
            </w:pPr>
          </w:p>
        </w:tc>
      </w:tr>
      <w:tr w:rsidR="00871C2A" w:rsidRPr="00871C2A" w:rsidTr="00092A93">
        <w:trPr>
          <w:trHeight w:val="122"/>
        </w:trPr>
        <w:tc>
          <w:tcPr>
            <w:tcW w:w="5000" w:type="pct"/>
            <w:gridSpan w:val="6"/>
          </w:tcPr>
          <w:p w:rsidR="00871C2A" w:rsidRPr="00871C2A" w:rsidRDefault="00871C2A" w:rsidP="00092A93">
            <w:pPr>
              <w:spacing w:line="276" w:lineRule="auto"/>
              <w:jc w:val="center"/>
              <w:rPr>
                <w:rFonts w:ascii="Times New Roman" w:hAnsi="Times New Roman"/>
                <w:i/>
                <w:color w:val="000000" w:themeColor="text1"/>
              </w:rPr>
            </w:pPr>
            <w:r w:rsidRPr="00871C2A">
              <w:rPr>
                <w:rFonts w:ascii="Times New Roman" w:hAnsi="Times New Roman"/>
                <w:i/>
                <w:color w:val="000000" w:themeColor="text1"/>
              </w:rPr>
              <w:t>КТРУ-26.30.23.000-00000003</w:t>
            </w:r>
          </w:p>
        </w:tc>
      </w:tr>
      <w:tr w:rsidR="00871C2A" w:rsidRPr="00871C2A" w:rsidTr="00092A93">
        <w:trPr>
          <w:trHeight w:val="25"/>
        </w:trPr>
        <w:tc>
          <w:tcPr>
            <w:tcW w:w="308" w:type="pct"/>
            <w:vMerge w:val="restart"/>
          </w:tcPr>
          <w:p w:rsidR="00871C2A" w:rsidRPr="00871C2A" w:rsidRDefault="00871C2A" w:rsidP="00092A93">
            <w:pPr>
              <w:tabs>
                <w:tab w:val="left" w:pos="29"/>
              </w:tabs>
              <w:spacing w:line="276" w:lineRule="auto"/>
              <w:ind w:left="29" w:right="-107"/>
              <w:jc w:val="center"/>
              <w:rPr>
                <w:rFonts w:ascii="Times New Roman" w:hAnsi="Times New Roman"/>
                <w:bCs/>
                <w:color w:val="000000" w:themeColor="text1"/>
              </w:rPr>
            </w:pPr>
            <w:r w:rsidRPr="00871C2A">
              <w:rPr>
                <w:rFonts w:ascii="Times New Roman" w:hAnsi="Times New Roman"/>
                <w:bCs/>
                <w:color w:val="000000" w:themeColor="text1"/>
              </w:rPr>
              <w:t>1.</w:t>
            </w:r>
          </w:p>
        </w:tc>
        <w:tc>
          <w:tcPr>
            <w:tcW w:w="770" w:type="pct"/>
            <w:vMerge w:val="restart"/>
          </w:tcPr>
          <w:p w:rsidR="00871C2A" w:rsidRPr="00871C2A" w:rsidRDefault="00871C2A" w:rsidP="00092A93">
            <w:pPr>
              <w:jc w:val="center"/>
              <w:rPr>
                <w:rFonts w:ascii="Times New Roman" w:hAnsi="Times New Roman"/>
                <w:color w:val="000000" w:themeColor="text1"/>
              </w:rPr>
            </w:pPr>
            <w:r w:rsidRPr="00871C2A">
              <w:rPr>
                <w:rFonts w:ascii="Times New Roman" w:hAnsi="Times New Roman"/>
                <w:color w:val="000000" w:themeColor="text1"/>
              </w:rPr>
              <w:t>Телефонный аппарат</w:t>
            </w:r>
          </w:p>
          <w:p w:rsidR="00871C2A" w:rsidRPr="00871C2A" w:rsidRDefault="00871C2A" w:rsidP="00092A93">
            <w:pPr>
              <w:jc w:val="center"/>
              <w:rPr>
                <w:rFonts w:ascii="Times New Roman" w:hAnsi="Times New Roman"/>
                <w:b/>
                <w:color w:val="000000" w:themeColor="text1"/>
              </w:rPr>
            </w:pPr>
          </w:p>
          <w:p w:rsidR="00871C2A" w:rsidRPr="00871C2A" w:rsidRDefault="00871C2A" w:rsidP="00092A93">
            <w:pPr>
              <w:pStyle w:val="Default"/>
              <w:rPr>
                <w:color w:val="000000" w:themeColor="text1"/>
                <w:sz w:val="22"/>
                <w:szCs w:val="22"/>
              </w:rPr>
            </w:pPr>
          </w:p>
        </w:tc>
        <w:tc>
          <w:tcPr>
            <w:tcW w:w="1000" w:type="pct"/>
            <w:vAlign w:val="center"/>
          </w:tcPr>
          <w:p w:rsidR="00871C2A" w:rsidRPr="00871C2A" w:rsidRDefault="00871C2A" w:rsidP="00092A93">
            <w:pPr>
              <w:spacing w:line="276" w:lineRule="auto"/>
              <w:jc w:val="center"/>
              <w:rPr>
                <w:rFonts w:ascii="Times New Roman" w:hAnsi="Times New Roman"/>
                <w:bCs/>
                <w:color w:val="000000" w:themeColor="text1"/>
              </w:rPr>
            </w:pPr>
            <w:r w:rsidRPr="00871C2A">
              <w:rPr>
                <w:rFonts w:ascii="Times New Roman" w:hAnsi="Times New Roman"/>
                <w:bCs/>
                <w:color w:val="000000" w:themeColor="text1"/>
              </w:rPr>
              <w:t>Тип устройства</w:t>
            </w:r>
          </w:p>
        </w:tc>
        <w:tc>
          <w:tcPr>
            <w:tcW w:w="1000" w:type="pct"/>
            <w:vAlign w:val="center"/>
          </w:tcPr>
          <w:p w:rsidR="00871C2A" w:rsidRPr="00871C2A" w:rsidRDefault="00871C2A" w:rsidP="00092A93">
            <w:pPr>
              <w:spacing w:line="276" w:lineRule="auto"/>
              <w:jc w:val="center"/>
              <w:rPr>
                <w:rFonts w:ascii="Times New Roman" w:hAnsi="Times New Roman"/>
                <w:bCs/>
                <w:color w:val="000000" w:themeColor="text1"/>
                <w:lang w:val="en-US"/>
              </w:rPr>
            </w:pPr>
            <w:r w:rsidRPr="00871C2A">
              <w:rPr>
                <w:rFonts w:ascii="Times New Roman" w:hAnsi="Times New Roman"/>
                <w:bCs/>
                <w:color w:val="000000" w:themeColor="text1"/>
                <w:lang w:val="en-US"/>
              </w:rPr>
              <w:t>-</w:t>
            </w:r>
          </w:p>
        </w:tc>
        <w:tc>
          <w:tcPr>
            <w:tcW w:w="1077" w:type="pct"/>
            <w:vAlign w:val="center"/>
          </w:tcPr>
          <w:p w:rsidR="00871C2A" w:rsidRPr="00871C2A" w:rsidRDefault="00871C2A" w:rsidP="00092A93">
            <w:pPr>
              <w:spacing w:line="276" w:lineRule="auto"/>
              <w:jc w:val="center"/>
              <w:rPr>
                <w:rFonts w:ascii="Times New Roman" w:hAnsi="Times New Roman"/>
                <w:bCs/>
                <w:color w:val="000000" w:themeColor="text1"/>
              </w:rPr>
            </w:pPr>
            <w:r w:rsidRPr="00871C2A">
              <w:rPr>
                <w:rFonts w:ascii="Times New Roman" w:hAnsi="Times New Roman"/>
                <w:bCs/>
                <w:color w:val="000000" w:themeColor="text1"/>
              </w:rPr>
              <w:t>Проводной телефон</w:t>
            </w:r>
          </w:p>
        </w:tc>
        <w:tc>
          <w:tcPr>
            <w:tcW w:w="845" w:type="pct"/>
            <w:vMerge w:val="restart"/>
          </w:tcPr>
          <w:p w:rsidR="00871C2A" w:rsidRPr="00871C2A" w:rsidRDefault="00871C2A" w:rsidP="00092A93">
            <w:pPr>
              <w:spacing w:line="276" w:lineRule="auto"/>
              <w:jc w:val="center"/>
              <w:rPr>
                <w:rFonts w:ascii="Times New Roman" w:hAnsi="Times New Roman"/>
                <w:color w:val="000000" w:themeColor="text1"/>
                <w:lang w:val="en-US"/>
              </w:rPr>
            </w:pPr>
            <w:r w:rsidRPr="00871C2A">
              <w:rPr>
                <w:rFonts w:ascii="Times New Roman" w:hAnsi="Times New Roman"/>
                <w:color w:val="000000" w:themeColor="text1"/>
                <w:lang w:val="en-US"/>
              </w:rPr>
              <w:t>100</w:t>
            </w:r>
          </w:p>
        </w:tc>
      </w:tr>
      <w:tr w:rsidR="00871C2A" w:rsidRPr="00871C2A" w:rsidTr="00092A93">
        <w:trPr>
          <w:trHeight w:val="25"/>
        </w:trPr>
        <w:tc>
          <w:tcPr>
            <w:tcW w:w="308" w:type="pct"/>
            <w:vMerge/>
          </w:tcPr>
          <w:p w:rsidR="00871C2A" w:rsidRPr="00871C2A" w:rsidRDefault="00871C2A" w:rsidP="00092A93">
            <w:pPr>
              <w:tabs>
                <w:tab w:val="left" w:pos="29"/>
              </w:tabs>
              <w:spacing w:line="276" w:lineRule="auto"/>
              <w:ind w:left="29" w:right="-107"/>
              <w:rPr>
                <w:rFonts w:ascii="Times New Roman" w:hAnsi="Times New Roman"/>
                <w:bCs/>
                <w:color w:val="000000" w:themeColor="text1"/>
              </w:rPr>
            </w:pPr>
          </w:p>
        </w:tc>
        <w:tc>
          <w:tcPr>
            <w:tcW w:w="770" w:type="pct"/>
            <w:vMerge/>
          </w:tcPr>
          <w:p w:rsidR="00871C2A" w:rsidRPr="00871C2A" w:rsidRDefault="00871C2A" w:rsidP="00092A93">
            <w:pPr>
              <w:jc w:val="center"/>
              <w:rPr>
                <w:rFonts w:ascii="Times New Roman" w:hAnsi="Times New Roman"/>
                <w:b/>
                <w:color w:val="000000" w:themeColor="text1"/>
              </w:rPr>
            </w:pPr>
          </w:p>
        </w:tc>
        <w:tc>
          <w:tcPr>
            <w:tcW w:w="1000" w:type="pct"/>
            <w:vAlign w:val="center"/>
          </w:tcPr>
          <w:p w:rsidR="00871C2A" w:rsidRPr="00871C2A" w:rsidRDefault="00871C2A" w:rsidP="00092A93">
            <w:pPr>
              <w:spacing w:line="276" w:lineRule="auto"/>
              <w:jc w:val="center"/>
              <w:rPr>
                <w:rFonts w:ascii="Times New Roman" w:hAnsi="Times New Roman"/>
                <w:bCs/>
                <w:color w:val="000000" w:themeColor="text1"/>
              </w:rPr>
            </w:pPr>
            <w:r w:rsidRPr="00871C2A">
              <w:rPr>
                <w:rFonts w:ascii="Times New Roman" w:hAnsi="Times New Roman"/>
                <w:bCs/>
                <w:color w:val="000000" w:themeColor="text1"/>
              </w:rPr>
              <w:t>Возможность монтажа на стену</w:t>
            </w:r>
          </w:p>
        </w:tc>
        <w:tc>
          <w:tcPr>
            <w:tcW w:w="1000" w:type="pct"/>
            <w:vAlign w:val="center"/>
          </w:tcPr>
          <w:p w:rsidR="00871C2A" w:rsidRPr="00871C2A" w:rsidRDefault="00871C2A" w:rsidP="00092A93">
            <w:pPr>
              <w:spacing w:line="276" w:lineRule="auto"/>
              <w:jc w:val="center"/>
              <w:rPr>
                <w:rFonts w:ascii="Times New Roman" w:hAnsi="Times New Roman"/>
                <w:bCs/>
                <w:color w:val="000000" w:themeColor="text1"/>
              </w:rPr>
            </w:pPr>
            <w:r w:rsidRPr="00871C2A">
              <w:rPr>
                <w:rFonts w:ascii="Times New Roman" w:hAnsi="Times New Roman"/>
                <w:bCs/>
                <w:color w:val="000000" w:themeColor="text1"/>
                <w:lang w:val="en-US"/>
              </w:rPr>
              <w:t>-</w:t>
            </w:r>
          </w:p>
        </w:tc>
        <w:tc>
          <w:tcPr>
            <w:tcW w:w="1077" w:type="pct"/>
            <w:vAlign w:val="center"/>
          </w:tcPr>
          <w:p w:rsidR="00871C2A" w:rsidRPr="00871C2A" w:rsidRDefault="00871C2A" w:rsidP="00092A93">
            <w:pPr>
              <w:spacing w:line="276" w:lineRule="auto"/>
              <w:jc w:val="center"/>
              <w:rPr>
                <w:rFonts w:ascii="Times New Roman" w:hAnsi="Times New Roman"/>
                <w:bCs/>
                <w:color w:val="000000" w:themeColor="text1"/>
              </w:rPr>
            </w:pPr>
            <w:r w:rsidRPr="00871C2A">
              <w:rPr>
                <w:rFonts w:ascii="Times New Roman" w:hAnsi="Times New Roman"/>
                <w:bCs/>
                <w:color w:val="000000" w:themeColor="text1"/>
              </w:rPr>
              <w:t>Да</w:t>
            </w:r>
          </w:p>
        </w:tc>
        <w:tc>
          <w:tcPr>
            <w:tcW w:w="845" w:type="pct"/>
            <w:vMerge/>
          </w:tcPr>
          <w:p w:rsidR="00871C2A" w:rsidRPr="00871C2A" w:rsidRDefault="00871C2A" w:rsidP="00092A93">
            <w:pPr>
              <w:spacing w:line="276" w:lineRule="auto"/>
              <w:jc w:val="center"/>
              <w:rPr>
                <w:rFonts w:ascii="Times New Roman" w:hAnsi="Times New Roman"/>
                <w:color w:val="000000" w:themeColor="text1"/>
              </w:rPr>
            </w:pPr>
          </w:p>
        </w:tc>
      </w:tr>
      <w:tr w:rsidR="00871C2A" w:rsidRPr="00871C2A" w:rsidTr="00092A93">
        <w:trPr>
          <w:trHeight w:val="64"/>
        </w:trPr>
        <w:tc>
          <w:tcPr>
            <w:tcW w:w="308" w:type="pct"/>
            <w:vMerge/>
          </w:tcPr>
          <w:p w:rsidR="00871C2A" w:rsidRPr="00871C2A" w:rsidRDefault="00871C2A" w:rsidP="00092A93">
            <w:pPr>
              <w:tabs>
                <w:tab w:val="left" w:pos="29"/>
              </w:tabs>
              <w:spacing w:line="276" w:lineRule="auto"/>
              <w:ind w:left="29" w:right="-107"/>
              <w:rPr>
                <w:rFonts w:ascii="Times New Roman" w:hAnsi="Times New Roman"/>
                <w:bCs/>
                <w:color w:val="000000" w:themeColor="text1"/>
              </w:rPr>
            </w:pPr>
          </w:p>
        </w:tc>
        <w:tc>
          <w:tcPr>
            <w:tcW w:w="770" w:type="pct"/>
            <w:vMerge/>
          </w:tcPr>
          <w:p w:rsidR="00871C2A" w:rsidRPr="00871C2A" w:rsidRDefault="00871C2A" w:rsidP="00092A93">
            <w:pPr>
              <w:jc w:val="center"/>
              <w:rPr>
                <w:rFonts w:ascii="Times New Roman" w:hAnsi="Times New Roman"/>
                <w:b/>
                <w:color w:val="000000" w:themeColor="text1"/>
              </w:rPr>
            </w:pPr>
          </w:p>
        </w:tc>
        <w:tc>
          <w:tcPr>
            <w:tcW w:w="1000" w:type="pct"/>
            <w:vAlign w:val="center"/>
          </w:tcPr>
          <w:p w:rsidR="00871C2A" w:rsidRPr="00871C2A" w:rsidRDefault="00871C2A" w:rsidP="00092A93">
            <w:pPr>
              <w:spacing w:line="276" w:lineRule="auto"/>
              <w:jc w:val="center"/>
              <w:rPr>
                <w:rFonts w:ascii="Times New Roman" w:hAnsi="Times New Roman"/>
                <w:bCs/>
                <w:color w:val="000000" w:themeColor="text1"/>
              </w:rPr>
            </w:pPr>
            <w:r w:rsidRPr="00871C2A">
              <w:rPr>
                <w:rFonts w:ascii="Times New Roman" w:hAnsi="Times New Roman"/>
                <w:bCs/>
                <w:color w:val="000000" w:themeColor="text1"/>
              </w:rPr>
              <w:t>Количество номеров в телефонной книге</w:t>
            </w:r>
          </w:p>
        </w:tc>
        <w:tc>
          <w:tcPr>
            <w:tcW w:w="1000" w:type="pct"/>
            <w:vAlign w:val="center"/>
          </w:tcPr>
          <w:p w:rsidR="00871C2A" w:rsidRPr="00871C2A" w:rsidRDefault="00871C2A" w:rsidP="00092A93">
            <w:pPr>
              <w:spacing w:line="276" w:lineRule="auto"/>
              <w:jc w:val="center"/>
              <w:rPr>
                <w:rFonts w:ascii="Times New Roman" w:hAnsi="Times New Roman"/>
                <w:bCs/>
                <w:color w:val="000000" w:themeColor="text1"/>
              </w:rPr>
            </w:pPr>
            <w:proofErr w:type="spellStart"/>
            <w:r w:rsidRPr="00871C2A">
              <w:rPr>
                <w:rFonts w:ascii="Times New Roman" w:hAnsi="Times New Roman"/>
                <w:bCs/>
                <w:color w:val="000000" w:themeColor="text1"/>
                <w:lang w:val="en-US"/>
              </w:rPr>
              <w:t>Штука</w:t>
            </w:r>
            <w:proofErr w:type="spellEnd"/>
          </w:p>
        </w:tc>
        <w:tc>
          <w:tcPr>
            <w:tcW w:w="1077" w:type="pct"/>
            <w:vAlign w:val="center"/>
          </w:tcPr>
          <w:p w:rsidR="00871C2A" w:rsidRPr="00871C2A" w:rsidRDefault="00871C2A" w:rsidP="00092A93">
            <w:pPr>
              <w:spacing w:line="276" w:lineRule="auto"/>
              <w:jc w:val="center"/>
              <w:rPr>
                <w:rFonts w:ascii="Times New Roman" w:hAnsi="Times New Roman"/>
                <w:bCs/>
                <w:color w:val="000000" w:themeColor="text1"/>
              </w:rPr>
            </w:pPr>
            <w:r w:rsidRPr="00871C2A">
              <w:rPr>
                <w:rFonts w:ascii="Times New Roman" w:hAnsi="Times New Roman"/>
                <w:bCs/>
                <w:color w:val="000000" w:themeColor="text1"/>
              </w:rPr>
              <w:t xml:space="preserve">&gt; 5 </w:t>
            </w:r>
            <w:proofErr w:type="gramStart"/>
            <w:r w:rsidRPr="00871C2A">
              <w:rPr>
                <w:rFonts w:ascii="Times New Roman" w:hAnsi="Times New Roman"/>
                <w:bCs/>
                <w:color w:val="000000" w:themeColor="text1"/>
              </w:rPr>
              <w:t>и  ≤</w:t>
            </w:r>
            <w:proofErr w:type="gramEnd"/>
            <w:r w:rsidRPr="00871C2A">
              <w:rPr>
                <w:rFonts w:ascii="Times New Roman" w:hAnsi="Times New Roman"/>
                <w:bCs/>
                <w:color w:val="000000" w:themeColor="text1"/>
              </w:rPr>
              <w:t xml:space="preserve"> 20</w:t>
            </w:r>
          </w:p>
        </w:tc>
        <w:tc>
          <w:tcPr>
            <w:tcW w:w="845" w:type="pct"/>
            <w:vMerge/>
          </w:tcPr>
          <w:p w:rsidR="00871C2A" w:rsidRPr="00871C2A" w:rsidRDefault="00871C2A" w:rsidP="00092A93">
            <w:pPr>
              <w:spacing w:line="276" w:lineRule="auto"/>
              <w:jc w:val="center"/>
              <w:rPr>
                <w:rFonts w:ascii="Times New Roman" w:hAnsi="Times New Roman"/>
                <w:color w:val="000000" w:themeColor="text1"/>
              </w:rPr>
            </w:pPr>
          </w:p>
        </w:tc>
      </w:tr>
      <w:tr w:rsidR="00871C2A" w:rsidRPr="00871C2A" w:rsidTr="00092A93">
        <w:trPr>
          <w:trHeight w:val="64"/>
        </w:trPr>
        <w:tc>
          <w:tcPr>
            <w:tcW w:w="308" w:type="pct"/>
            <w:vMerge/>
          </w:tcPr>
          <w:p w:rsidR="00871C2A" w:rsidRPr="00871C2A" w:rsidRDefault="00871C2A" w:rsidP="00092A93">
            <w:pPr>
              <w:tabs>
                <w:tab w:val="left" w:pos="29"/>
              </w:tabs>
              <w:spacing w:line="276" w:lineRule="auto"/>
              <w:ind w:left="29" w:right="-107"/>
              <w:rPr>
                <w:rFonts w:ascii="Times New Roman" w:hAnsi="Times New Roman"/>
                <w:bCs/>
                <w:color w:val="000000" w:themeColor="text1"/>
              </w:rPr>
            </w:pPr>
          </w:p>
        </w:tc>
        <w:tc>
          <w:tcPr>
            <w:tcW w:w="770" w:type="pct"/>
            <w:vMerge/>
          </w:tcPr>
          <w:p w:rsidR="00871C2A" w:rsidRPr="00871C2A" w:rsidRDefault="00871C2A" w:rsidP="00092A93">
            <w:pPr>
              <w:jc w:val="center"/>
              <w:rPr>
                <w:rFonts w:ascii="Times New Roman" w:hAnsi="Times New Roman"/>
                <w:b/>
                <w:color w:val="000000" w:themeColor="text1"/>
              </w:rPr>
            </w:pPr>
          </w:p>
        </w:tc>
        <w:tc>
          <w:tcPr>
            <w:tcW w:w="1000" w:type="pct"/>
            <w:vAlign w:val="center"/>
          </w:tcPr>
          <w:p w:rsidR="00871C2A" w:rsidRPr="00871C2A" w:rsidRDefault="00871C2A" w:rsidP="00092A93">
            <w:pPr>
              <w:spacing w:line="276" w:lineRule="auto"/>
              <w:jc w:val="center"/>
              <w:rPr>
                <w:rFonts w:ascii="Times New Roman" w:hAnsi="Times New Roman"/>
                <w:bCs/>
                <w:color w:val="000000" w:themeColor="text1"/>
              </w:rPr>
            </w:pPr>
            <w:r w:rsidRPr="00871C2A">
              <w:rPr>
                <w:rFonts w:ascii="Times New Roman" w:hAnsi="Times New Roman"/>
                <w:color w:val="000000" w:themeColor="text1"/>
              </w:rPr>
              <w:t>Память исходящих вызовов</w:t>
            </w:r>
          </w:p>
        </w:tc>
        <w:tc>
          <w:tcPr>
            <w:tcW w:w="1000" w:type="pct"/>
            <w:vAlign w:val="center"/>
          </w:tcPr>
          <w:p w:rsidR="00871C2A" w:rsidRPr="00871C2A" w:rsidRDefault="00871C2A" w:rsidP="00092A93">
            <w:pPr>
              <w:spacing w:line="276" w:lineRule="auto"/>
              <w:jc w:val="center"/>
              <w:rPr>
                <w:rFonts w:ascii="Times New Roman" w:hAnsi="Times New Roman"/>
                <w:bCs/>
                <w:color w:val="000000" w:themeColor="text1"/>
              </w:rPr>
            </w:pPr>
            <w:r w:rsidRPr="00871C2A">
              <w:rPr>
                <w:rFonts w:ascii="Times New Roman" w:hAnsi="Times New Roman"/>
                <w:bCs/>
                <w:color w:val="000000" w:themeColor="text1"/>
              </w:rPr>
              <w:t>Штука</w:t>
            </w:r>
          </w:p>
        </w:tc>
        <w:tc>
          <w:tcPr>
            <w:tcW w:w="1077" w:type="pct"/>
            <w:vAlign w:val="center"/>
          </w:tcPr>
          <w:p w:rsidR="00871C2A" w:rsidRPr="00871C2A" w:rsidRDefault="00871C2A" w:rsidP="00092A93">
            <w:pPr>
              <w:spacing w:line="276" w:lineRule="auto"/>
              <w:jc w:val="center"/>
              <w:rPr>
                <w:rFonts w:ascii="Times New Roman" w:hAnsi="Times New Roman"/>
                <w:bCs/>
                <w:color w:val="000000" w:themeColor="text1"/>
              </w:rPr>
            </w:pPr>
            <w:r w:rsidRPr="00871C2A">
              <w:rPr>
                <w:rFonts w:ascii="Times New Roman" w:hAnsi="Times New Roman"/>
                <w:bCs/>
                <w:color w:val="000000" w:themeColor="text1"/>
              </w:rPr>
              <w:t>≤ 5</w:t>
            </w:r>
          </w:p>
        </w:tc>
        <w:tc>
          <w:tcPr>
            <w:tcW w:w="845" w:type="pct"/>
            <w:vMerge/>
          </w:tcPr>
          <w:p w:rsidR="00871C2A" w:rsidRPr="00871C2A" w:rsidRDefault="00871C2A" w:rsidP="00092A93">
            <w:pPr>
              <w:spacing w:line="276" w:lineRule="auto"/>
              <w:jc w:val="center"/>
              <w:rPr>
                <w:rFonts w:ascii="Times New Roman" w:hAnsi="Times New Roman"/>
                <w:color w:val="000000" w:themeColor="text1"/>
              </w:rPr>
            </w:pPr>
          </w:p>
        </w:tc>
      </w:tr>
    </w:tbl>
    <w:p w:rsidR="00871C2A" w:rsidRPr="00871C2A" w:rsidRDefault="00871C2A" w:rsidP="00871C2A">
      <w:pPr>
        <w:spacing w:after="0" w:line="240" w:lineRule="auto"/>
        <w:ind w:firstLine="709"/>
        <w:contextualSpacing/>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Соответствие товара требованиям действующих ГОСТ не установлено.</w:t>
      </w:r>
    </w:p>
    <w:p w:rsidR="00871C2A" w:rsidRPr="00871C2A" w:rsidRDefault="00871C2A" w:rsidP="00871C2A">
      <w:pPr>
        <w:spacing w:after="0" w:line="240" w:lineRule="auto"/>
        <w:ind w:firstLine="709"/>
        <w:contextualSpacing/>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Показатели, требования, условные обозначения и терминология, относящиеся к техническим и качественным характеристикам объекта закупки, не установленные техническими регламентами, стандартами и иными требованиями, предусмотренными законодательством Российской Федерации, указаны в соответствии с информацией о товаре из открытых источников и использованы при описании объекта закупки.</w:t>
      </w:r>
    </w:p>
    <w:p w:rsidR="00871C2A" w:rsidRPr="00871C2A" w:rsidRDefault="00871C2A" w:rsidP="00871C2A">
      <w:pPr>
        <w:spacing w:after="0" w:line="240" w:lineRule="auto"/>
        <w:contextualSpacing/>
        <w:jc w:val="both"/>
        <w:rPr>
          <w:rFonts w:ascii="Times New Roman" w:eastAsia="Times New Roman" w:hAnsi="Times New Roman" w:cs="Times New Roman"/>
          <w:lang w:eastAsia="ru-RU"/>
        </w:rPr>
      </w:pPr>
    </w:p>
    <w:p w:rsidR="00871C2A" w:rsidRPr="00871C2A" w:rsidRDefault="00871C2A" w:rsidP="00871C2A">
      <w:pPr>
        <w:spacing w:after="0" w:line="240" w:lineRule="auto"/>
        <w:ind w:firstLine="709"/>
        <w:jc w:val="both"/>
        <w:rPr>
          <w:rFonts w:ascii="Times New Roman" w:eastAsia="Times New Roman" w:hAnsi="Times New Roman" w:cs="Times New Roman"/>
          <w:b/>
          <w:bCs/>
          <w:lang w:eastAsia="ru-RU"/>
        </w:rPr>
      </w:pPr>
      <w:r w:rsidRPr="00871C2A">
        <w:rPr>
          <w:rFonts w:ascii="Times New Roman" w:eastAsia="Times New Roman" w:hAnsi="Times New Roman" w:cs="Times New Roman"/>
          <w:b/>
          <w:bCs/>
          <w:lang w:eastAsia="ru-RU"/>
        </w:rPr>
        <w:lastRenderedPageBreak/>
        <w:t>6. Требования к поставляемому Товару</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Поставляемый Товар должен быть новым, выпуска не ранее 2025 года, не бывшим в употреблении, не восстановленным, не являться выставочным образцом, свободным от прав третьих лиц.</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Поставка товара осуществляется в упаковке, позволяющей обеспечить его сохранность от повреждений при его отгрузке, перевозке и хранении.</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b/>
          <w:bCs/>
          <w:lang w:eastAsia="ru-RU"/>
        </w:rPr>
        <w:t>7. Гарантийные требования</w:t>
      </w:r>
      <w:r w:rsidRPr="00871C2A">
        <w:rPr>
          <w:rFonts w:ascii="Times New Roman" w:eastAsia="Times New Roman" w:hAnsi="Times New Roman" w:cs="Times New Roman"/>
          <w:lang w:eastAsia="ru-RU"/>
        </w:rPr>
        <w:t xml:space="preserve"> </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Исчисление Гарантийного периода начинается с даты подписания Заказчиком документа о приемке и составляет 12 (двенадцать) месяцев.</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В случае наступления гарантийного случая (выявления дефекта(-</w:t>
      </w:r>
      <w:proofErr w:type="spellStart"/>
      <w:r w:rsidRPr="00871C2A">
        <w:rPr>
          <w:rFonts w:ascii="Times New Roman" w:eastAsia="Times New Roman" w:hAnsi="Times New Roman" w:cs="Times New Roman"/>
          <w:lang w:eastAsia="ru-RU"/>
        </w:rPr>
        <w:t>ов</w:t>
      </w:r>
      <w:proofErr w:type="spellEnd"/>
      <w:r w:rsidRPr="00871C2A">
        <w:rPr>
          <w:rFonts w:ascii="Times New Roman" w:eastAsia="Times New Roman" w:hAnsi="Times New Roman" w:cs="Times New Roman"/>
          <w:lang w:eastAsia="ru-RU"/>
        </w:rPr>
        <w:t>) и/или неисправности(-ей) (товаров) Заказчик или Получатель товаров уведомляют об этом Поставщика любым доступным способом, вклю</w:t>
      </w:r>
      <w:r w:rsidRPr="00871C2A">
        <w:rPr>
          <w:rFonts w:ascii="Times New Roman" w:eastAsia="Times New Roman" w:hAnsi="Times New Roman" w:cs="Times New Roman"/>
          <w:lang w:eastAsia="ru-RU"/>
        </w:rPr>
        <w:t>чая средства электронной связи.</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Поставщик обязан устранить выявленные дефекты и/или неисправности товара (товаров) в срок, не превышающий 14 (четырнадцать) рабочих дней после получения от Заказчика или Получателя товаров уведомления. Устранение нарушений должно быть завершено силами и за счет средств Поставщика.</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В случае отказа в проведении гарантийного обслуживания Поставщик обязан в течение не более 5 (пяти) рабочих дней письменно уведомить Заказчика и Получателя товаров, с указанием мотивированных причин такого отказа (далее – Уведомление), а также направить копию Уведомления Заказчику и Получателю товаров по электронной почте. Причинами отказа в проведении гарантийного обслуживания могут служить лишь нарушения Получателем товаров правил эксплуатации и/или обслуживания</w:t>
      </w:r>
      <w:r w:rsidRPr="00871C2A">
        <w:rPr>
          <w:rFonts w:ascii="Times New Roman" w:eastAsia="Times New Roman" w:hAnsi="Times New Roman" w:cs="Times New Roman"/>
          <w:lang w:eastAsia="ru-RU"/>
        </w:rPr>
        <w:t xml:space="preserve"> и/или условий хранения Товара.</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Работы по гарантийному обслуживанию товара не должны оказывать влияние на объемы гарантийных обязательств производителя и Поставщика товара.</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В случае необходимости выполнения работ по гарантийному обслуживанию товара не в месте поставки товара, их транспортировка до места гарантийного обслуживания и обратно должна осуществляться силами и за счет Поставщика.</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 xml:space="preserve">В случае невозможности восстановления работоспособности неисправного товара в сроки, указанные в </w:t>
      </w:r>
      <w:r w:rsidRPr="00871C2A">
        <w:rPr>
          <w:rFonts w:ascii="Times New Roman" w:eastAsia="Times New Roman" w:hAnsi="Times New Roman" w:cs="Times New Roman"/>
          <w:lang w:eastAsia="ru-RU"/>
        </w:rPr>
        <w:t xml:space="preserve">настоящем техническом задании, </w:t>
      </w:r>
      <w:r w:rsidRPr="00871C2A">
        <w:rPr>
          <w:rFonts w:ascii="Times New Roman" w:eastAsia="Times New Roman" w:hAnsi="Times New Roman" w:cs="Times New Roman"/>
          <w:lang w:eastAsia="ru-RU"/>
        </w:rPr>
        <w:t>Поставщик должен предоставить на время восстановления работоспособности аналогичный по функциональным характеристикам (по</w:t>
      </w:r>
      <w:r w:rsidRPr="00871C2A">
        <w:rPr>
          <w:rFonts w:ascii="Times New Roman" w:eastAsia="Times New Roman" w:hAnsi="Times New Roman" w:cs="Times New Roman"/>
          <w:lang w:eastAsia="ru-RU"/>
        </w:rPr>
        <w:t>требительским свойствам) товар.</w:t>
      </w:r>
    </w:p>
    <w:p w:rsidR="00871C2A" w:rsidRPr="00871C2A" w:rsidRDefault="00871C2A" w:rsidP="00871C2A">
      <w:pPr>
        <w:spacing w:after="0" w:line="240" w:lineRule="auto"/>
        <w:ind w:firstLine="709"/>
        <w:jc w:val="both"/>
        <w:rPr>
          <w:rFonts w:ascii="Times New Roman" w:eastAsia="Times New Roman" w:hAnsi="Times New Roman" w:cs="Times New Roman"/>
          <w:lang w:eastAsia="ru-RU"/>
        </w:rPr>
      </w:pPr>
      <w:r w:rsidRPr="00871C2A">
        <w:rPr>
          <w:rFonts w:ascii="Times New Roman" w:eastAsia="Times New Roman" w:hAnsi="Times New Roman" w:cs="Times New Roman"/>
          <w:lang w:eastAsia="ru-RU"/>
        </w:rPr>
        <w:t>В случае, когда происходит замена деталей или самого товара, начинается новый отсчет установленного гарантийного периода с момента получения товара Заказчиком после ремонта.</w:t>
      </w:r>
    </w:p>
    <w:sectPr w:rsidR="00871C2A" w:rsidRPr="00871C2A" w:rsidSect="00E81133">
      <w:pgSz w:w="11906" w:h="16838"/>
      <w:pgMar w:top="851" w:right="851"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altName w:val="Lucida Sans Unicode"/>
    <w:charset w:val="00"/>
    <w:family w:val="swiss"/>
    <w:pitch w:val="variable"/>
    <w:sig w:usb0="00000003" w:usb1="00000000" w:usb2="00000000" w:usb3="00000000" w:csb0="00000001" w:csb1="00000000"/>
  </w:font>
  <w:font w:name="OfficinaSansBookCITC">
    <w:altName w:val="Arial"/>
    <w:panose1 w:val="00000000000000000000"/>
    <w:charset w:val="CC"/>
    <w:family w:val="swiss"/>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37BB1"/>
    <w:multiLevelType w:val="hybridMultilevel"/>
    <w:tmpl w:val="F280CA4A"/>
    <w:lvl w:ilvl="0" w:tplc="F212641A">
      <w:start w:val="1"/>
      <w:numFmt w:val="decimal"/>
      <w:lvlText w:val="%1."/>
      <w:lvlJc w:val="left"/>
      <w:pPr>
        <w:ind w:left="720" w:hanging="360"/>
      </w:pPr>
      <w:rPr>
        <w:rFonts w:ascii="Times New Roman" w:hAnsi="Times New Roman" w:cs="Times New Roman" w:hint="default"/>
        <w:b/>
        <w:i w:val="0"/>
        <w:sz w:val="24"/>
        <w:szCs w:val="20"/>
      </w:rPr>
    </w:lvl>
    <w:lvl w:ilvl="1" w:tplc="93828194">
      <w:start w:val="1"/>
      <w:numFmt w:val="lowerLetter"/>
      <w:lvlText w:val="%2."/>
      <w:lvlJc w:val="left"/>
      <w:pPr>
        <w:ind w:left="1440" w:hanging="360"/>
      </w:pPr>
    </w:lvl>
    <w:lvl w:ilvl="2" w:tplc="B31240F2">
      <w:start w:val="1"/>
      <w:numFmt w:val="lowerRoman"/>
      <w:lvlText w:val="%3."/>
      <w:lvlJc w:val="right"/>
      <w:pPr>
        <w:ind w:left="2160" w:hanging="180"/>
      </w:pPr>
    </w:lvl>
    <w:lvl w:ilvl="3" w:tplc="01B03B52">
      <w:start w:val="1"/>
      <w:numFmt w:val="decimal"/>
      <w:lvlText w:val="%4."/>
      <w:lvlJc w:val="left"/>
      <w:pPr>
        <w:ind w:left="2880" w:hanging="360"/>
      </w:pPr>
    </w:lvl>
    <w:lvl w:ilvl="4" w:tplc="4B64AAD6">
      <w:start w:val="1"/>
      <w:numFmt w:val="lowerLetter"/>
      <w:lvlText w:val="%5."/>
      <w:lvlJc w:val="left"/>
      <w:pPr>
        <w:ind w:left="3600" w:hanging="360"/>
      </w:pPr>
    </w:lvl>
    <w:lvl w:ilvl="5" w:tplc="49A821C4">
      <w:start w:val="1"/>
      <w:numFmt w:val="lowerRoman"/>
      <w:lvlText w:val="%6."/>
      <w:lvlJc w:val="right"/>
      <w:pPr>
        <w:ind w:left="4320" w:hanging="180"/>
      </w:pPr>
    </w:lvl>
    <w:lvl w:ilvl="6" w:tplc="B4C4497C">
      <w:start w:val="1"/>
      <w:numFmt w:val="decimal"/>
      <w:lvlText w:val="%7."/>
      <w:lvlJc w:val="left"/>
      <w:pPr>
        <w:ind w:left="5040" w:hanging="360"/>
      </w:pPr>
    </w:lvl>
    <w:lvl w:ilvl="7" w:tplc="72324AEA">
      <w:start w:val="1"/>
      <w:numFmt w:val="lowerLetter"/>
      <w:lvlText w:val="%8."/>
      <w:lvlJc w:val="left"/>
      <w:pPr>
        <w:ind w:left="5760" w:hanging="360"/>
      </w:pPr>
    </w:lvl>
    <w:lvl w:ilvl="8" w:tplc="4D3A357C">
      <w:start w:val="1"/>
      <w:numFmt w:val="lowerRoman"/>
      <w:lvlText w:val="%9."/>
      <w:lvlJc w:val="right"/>
      <w:pPr>
        <w:ind w:left="6480" w:hanging="180"/>
      </w:pPr>
    </w:lvl>
  </w:abstractNum>
  <w:abstractNum w:abstractNumId="1" w15:restartNumberingAfterBreak="0">
    <w:nsid w:val="07BD04E6"/>
    <w:multiLevelType w:val="multilevel"/>
    <w:tmpl w:val="C814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47AFB"/>
    <w:multiLevelType w:val="hybridMultilevel"/>
    <w:tmpl w:val="C1709A46"/>
    <w:lvl w:ilvl="0" w:tplc="F236AC9A">
      <w:start w:val="1"/>
      <w:numFmt w:val="decimal"/>
      <w:lvlText w:val="%1."/>
      <w:lvlJc w:val="left"/>
      <w:pPr>
        <w:ind w:left="2996"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3" w15:restartNumberingAfterBreak="0">
    <w:nsid w:val="21835C3B"/>
    <w:multiLevelType w:val="hybridMultilevel"/>
    <w:tmpl w:val="C6AC3F68"/>
    <w:lvl w:ilvl="0" w:tplc="262495AE">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4" w15:restartNumberingAfterBreak="0">
    <w:nsid w:val="24CF4732"/>
    <w:multiLevelType w:val="hybridMultilevel"/>
    <w:tmpl w:val="E25EBC94"/>
    <w:lvl w:ilvl="0" w:tplc="FAC4F1CA">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636F51"/>
    <w:multiLevelType w:val="hybridMultilevel"/>
    <w:tmpl w:val="6D8890A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96441"/>
    <w:multiLevelType w:val="multilevel"/>
    <w:tmpl w:val="07F8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26184"/>
    <w:multiLevelType w:val="hybridMultilevel"/>
    <w:tmpl w:val="D7B60080"/>
    <w:lvl w:ilvl="0" w:tplc="7CAC35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E3E3F19"/>
    <w:multiLevelType w:val="hybridMultilevel"/>
    <w:tmpl w:val="A16A1010"/>
    <w:lvl w:ilvl="0" w:tplc="FDA66B9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DC2B19"/>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10" w15:restartNumberingAfterBreak="0">
    <w:nsid w:val="3178164A"/>
    <w:multiLevelType w:val="multilevel"/>
    <w:tmpl w:val="9686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A3EAA"/>
    <w:multiLevelType w:val="hybridMultilevel"/>
    <w:tmpl w:val="AFF03C9A"/>
    <w:lvl w:ilvl="0" w:tplc="483C748C">
      <w:start w:val="7"/>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35DC7D4D"/>
    <w:multiLevelType w:val="hybridMultilevel"/>
    <w:tmpl w:val="482A0BB4"/>
    <w:lvl w:ilvl="0" w:tplc="3844FD3C">
      <w:start w:val="1"/>
      <w:numFmt w:val="decimal"/>
      <w:lvlText w:val="%1."/>
      <w:lvlJc w:val="left"/>
      <w:pPr>
        <w:ind w:left="720" w:hanging="360"/>
      </w:pPr>
      <w:rPr>
        <w:rFonts w:ascii="Times New Roman" w:hAnsi="Times New Roman" w:cs="Times New Roman" w:hint="default"/>
        <w:b/>
        <w:i w:val="0"/>
        <w:sz w:val="24"/>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1C03A2"/>
    <w:multiLevelType w:val="multilevel"/>
    <w:tmpl w:val="18EC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BD0687"/>
    <w:multiLevelType w:val="multilevel"/>
    <w:tmpl w:val="2016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BE1337"/>
    <w:multiLevelType w:val="hybridMultilevel"/>
    <w:tmpl w:val="B76E7B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E56CA8"/>
    <w:multiLevelType w:val="hybridMultilevel"/>
    <w:tmpl w:val="8952B482"/>
    <w:lvl w:ilvl="0" w:tplc="7AC65D20">
      <w:start w:val="1"/>
      <w:numFmt w:val="decimal"/>
      <w:lvlText w:val="%1."/>
      <w:lvlJc w:val="left"/>
      <w:pPr>
        <w:ind w:left="720" w:hanging="360"/>
      </w:pPr>
    </w:lvl>
    <w:lvl w:ilvl="1" w:tplc="055AC1D4">
      <w:start w:val="1"/>
      <w:numFmt w:val="lowerLetter"/>
      <w:lvlText w:val="%2."/>
      <w:lvlJc w:val="left"/>
      <w:pPr>
        <w:ind w:left="1440" w:hanging="360"/>
      </w:pPr>
    </w:lvl>
    <w:lvl w:ilvl="2" w:tplc="75FA8232">
      <w:start w:val="1"/>
      <w:numFmt w:val="lowerRoman"/>
      <w:lvlText w:val="%3."/>
      <w:lvlJc w:val="right"/>
      <w:pPr>
        <w:ind w:left="2160" w:hanging="180"/>
      </w:pPr>
    </w:lvl>
    <w:lvl w:ilvl="3" w:tplc="53DA264E">
      <w:start w:val="1"/>
      <w:numFmt w:val="decimal"/>
      <w:lvlText w:val="%4."/>
      <w:lvlJc w:val="left"/>
      <w:pPr>
        <w:ind w:left="2880" w:hanging="360"/>
      </w:pPr>
    </w:lvl>
    <w:lvl w:ilvl="4" w:tplc="CD085F8E">
      <w:start w:val="1"/>
      <w:numFmt w:val="lowerLetter"/>
      <w:lvlText w:val="%5."/>
      <w:lvlJc w:val="left"/>
      <w:pPr>
        <w:ind w:left="3600" w:hanging="360"/>
      </w:pPr>
    </w:lvl>
    <w:lvl w:ilvl="5" w:tplc="2F204A4E">
      <w:start w:val="1"/>
      <w:numFmt w:val="lowerRoman"/>
      <w:lvlText w:val="%6."/>
      <w:lvlJc w:val="right"/>
      <w:pPr>
        <w:ind w:left="4320" w:hanging="180"/>
      </w:pPr>
    </w:lvl>
    <w:lvl w:ilvl="6" w:tplc="1C2AD210">
      <w:start w:val="1"/>
      <w:numFmt w:val="decimal"/>
      <w:lvlText w:val="%7."/>
      <w:lvlJc w:val="left"/>
      <w:pPr>
        <w:ind w:left="5040" w:hanging="360"/>
      </w:pPr>
    </w:lvl>
    <w:lvl w:ilvl="7" w:tplc="361C2964">
      <w:start w:val="1"/>
      <w:numFmt w:val="lowerLetter"/>
      <w:lvlText w:val="%8."/>
      <w:lvlJc w:val="left"/>
      <w:pPr>
        <w:ind w:left="5760" w:hanging="360"/>
      </w:pPr>
    </w:lvl>
    <w:lvl w:ilvl="8" w:tplc="62AE18B6">
      <w:start w:val="1"/>
      <w:numFmt w:val="lowerRoman"/>
      <w:lvlText w:val="%9."/>
      <w:lvlJc w:val="right"/>
      <w:pPr>
        <w:ind w:left="6480" w:hanging="180"/>
      </w:pPr>
    </w:lvl>
  </w:abstractNum>
  <w:abstractNum w:abstractNumId="17" w15:restartNumberingAfterBreak="0">
    <w:nsid w:val="45DC3CD0"/>
    <w:multiLevelType w:val="hybridMultilevel"/>
    <w:tmpl w:val="ACF24518"/>
    <w:lvl w:ilvl="0" w:tplc="16D08B1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6823E11"/>
    <w:multiLevelType w:val="multilevel"/>
    <w:tmpl w:val="931C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5579EF"/>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ADB6EFD"/>
    <w:multiLevelType w:val="hybridMultilevel"/>
    <w:tmpl w:val="AD1210A6"/>
    <w:lvl w:ilvl="0" w:tplc="0A189C80">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4BAA77C8"/>
    <w:multiLevelType w:val="hybridMultilevel"/>
    <w:tmpl w:val="B53647AC"/>
    <w:lvl w:ilvl="0" w:tplc="3DDEC52C">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22" w15:restartNumberingAfterBreak="0">
    <w:nsid w:val="4D1E3F93"/>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23" w15:restartNumberingAfterBreak="0">
    <w:nsid w:val="52793D00"/>
    <w:multiLevelType w:val="hybridMultilevel"/>
    <w:tmpl w:val="C192B972"/>
    <w:lvl w:ilvl="0" w:tplc="EF2C07EC">
      <w:start w:val="1"/>
      <w:numFmt w:val="decimal"/>
      <w:lvlText w:val="%1."/>
      <w:lvlJc w:val="center"/>
      <w:pPr>
        <w:ind w:left="644" w:hanging="360"/>
      </w:pPr>
      <w:rPr>
        <w:rFonts w:ascii="Times New Roman" w:hAnsi="Times New Roman" w:cs="Times New Roman"/>
        <w:sz w:val="24"/>
        <w:szCs w:val="24"/>
      </w:rPr>
    </w:lvl>
    <w:lvl w:ilvl="1" w:tplc="35FEA936">
      <w:start w:val="1"/>
      <w:numFmt w:val="lowerLetter"/>
      <w:lvlText w:val="%2."/>
      <w:lvlJc w:val="left"/>
      <w:pPr>
        <w:ind w:left="1440" w:hanging="360"/>
      </w:pPr>
    </w:lvl>
    <w:lvl w:ilvl="2" w:tplc="25E8AD6C">
      <w:start w:val="1"/>
      <w:numFmt w:val="lowerRoman"/>
      <w:lvlText w:val="%3."/>
      <w:lvlJc w:val="right"/>
      <w:pPr>
        <w:ind w:left="2160" w:hanging="180"/>
      </w:pPr>
    </w:lvl>
    <w:lvl w:ilvl="3" w:tplc="A23C7976">
      <w:start w:val="1"/>
      <w:numFmt w:val="decimal"/>
      <w:lvlText w:val="%4."/>
      <w:lvlJc w:val="left"/>
      <w:pPr>
        <w:ind w:left="2880" w:hanging="360"/>
      </w:pPr>
    </w:lvl>
    <w:lvl w:ilvl="4" w:tplc="1E54C1B0">
      <w:start w:val="1"/>
      <w:numFmt w:val="lowerLetter"/>
      <w:lvlText w:val="%5."/>
      <w:lvlJc w:val="left"/>
      <w:pPr>
        <w:ind w:left="3600" w:hanging="360"/>
      </w:pPr>
    </w:lvl>
    <w:lvl w:ilvl="5" w:tplc="2B141500">
      <w:start w:val="1"/>
      <w:numFmt w:val="lowerRoman"/>
      <w:lvlText w:val="%6."/>
      <w:lvlJc w:val="right"/>
      <w:pPr>
        <w:ind w:left="4320" w:hanging="180"/>
      </w:pPr>
    </w:lvl>
    <w:lvl w:ilvl="6" w:tplc="0FF0B74E">
      <w:start w:val="1"/>
      <w:numFmt w:val="decimal"/>
      <w:lvlText w:val="%7."/>
      <w:lvlJc w:val="left"/>
      <w:pPr>
        <w:ind w:left="5040" w:hanging="360"/>
      </w:pPr>
    </w:lvl>
    <w:lvl w:ilvl="7" w:tplc="995E504A">
      <w:start w:val="1"/>
      <w:numFmt w:val="lowerLetter"/>
      <w:lvlText w:val="%8."/>
      <w:lvlJc w:val="left"/>
      <w:pPr>
        <w:ind w:left="5760" w:hanging="360"/>
      </w:pPr>
    </w:lvl>
    <w:lvl w:ilvl="8" w:tplc="93CA5074">
      <w:start w:val="1"/>
      <w:numFmt w:val="lowerRoman"/>
      <w:lvlText w:val="%9."/>
      <w:lvlJc w:val="right"/>
      <w:pPr>
        <w:ind w:left="6480" w:hanging="180"/>
      </w:pPr>
    </w:lvl>
  </w:abstractNum>
  <w:abstractNum w:abstractNumId="24" w15:restartNumberingAfterBreak="0">
    <w:nsid w:val="5D7B0749"/>
    <w:multiLevelType w:val="hybridMultilevel"/>
    <w:tmpl w:val="55062F3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FE932B4"/>
    <w:multiLevelType w:val="hybridMultilevel"/>
    <w:tmpl w:val="6BEEEFD8"/>
    <w:lvl w:ilvl="0" w:tplc="F45AB294">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6" w15:restartNumberingAfterBreak="0">
    <w:nsid w:val="62B638B9"/>
    <w:multiLevelType w:val="hybridMultilevel"/>
    <w:tmpl w:val="DE68D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FC1A3F"/>
    <w:multiLevelType w:val="hybridMultilevel"/>
    <w:tmpl w:val="10C0DE54"/>
    <w:lvl w:ilvl="0" w:tplc="2E6E968C">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6B20E0A"/>
    <w:multiLevelType w:val="hybridMultilevel"/>
    <w:tmpl w:val="393E4C28"/>
    <w:lvl w:ilvl="0" w:tplc="7FA68B8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8096575"/>
    <w:multiLevelType w:val="multilevel"/>
    <w:tmpl w:val="F97A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1535E6"/>
    <w:multiLevelType w:val="multilevel"/>
    <w:tmpl w:val="FD34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F70BC1"/>
    <w:multiLevelType w:val="multilevel"/>
    <w:tmpl w:val="B59A7596"/>
    <w:lvl w:ilvl="0">
      <w:start w:val="1"/>
      <w:numFmt w:val="decimal"/>
      <w:lvlText w:val="%1."/>
      <w:lvlJc w:val="left"/>
      <w:pPr>
        <w:tabs>
          <w:tab w:val="num" w:pos="792"/>
        </w:tabs>
        <w:ind w:left="792" w:hanging="432"/>
      </w:pPr>
      <w:rPr>
        <w:rFonts w:cs="Times New Roman" w:hint="default"/>
        <w:b w:val="0"/>
        <w:bCs w:val="0"/>
        <w:i w:val="0"/>
        <w:iCs w:val="0"/>
        <w:sz w:val="28"/>
        <w:szCs w:val="28"/>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bCs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493BFC"/>
    <w:multiLevelType w:val="hybridMultilevel"/>
    <w:tmpl w:val="D9E272D8"/>
    <w:lvl w:ilvl="0" w:tplc="55447DB6">
      <w:start w:val="1"/>
      <w:numFmt w:val="decimal"/>
      <w:lvlText w:val="%1."/>
      <w:lvlJc w:val="left"/>
      <w:pPr>
        <w:ind w:left="1068" w:hanging="360"/>
      </w:pPr>
      <w:rPr>
        <w:rFonts w:ascii="Times New Roman" w:eastAsia="Times New Roman" w:hAnsi="Times New Roman" w:cs="Times New Roman"/>
      </w:rPr>
    </w:lvl>
    <w:lvl w:ilvl="1" w:tplc="0DE43CDA">
      <w:start w:val="1"/>
      <w:numFmt w:val="lowerLetter"/>
      <w:lvlText w:val="%2."/>
      <w:lvlJc w:val="left"/>
      <w:pPr>
        <w:ind w:left="1788" w:hanging="360"/>
      </w:pPr>
    </w:lvl>
    <w:lvl w:ilvl="2" w:tplc="D7266A42">
      <w:start w:val="1"/>
      <w:numFmt w:val="lowerRoman"/>
      <w:lvlText w:val="%3."/>
      <w:lvlJc w:val="right"/>
      <w:pPr>
        <w:ind w:left="2508" w:hanging="180"/>
      </w:pPr>
    </w:lvl>
    <w:lvl w:ilvl="3" w:tplc="F2D685D2">
      <w:start w:val="1"/>
      <w:numFmt w:val="decimal"/>
      <w:lvlText w:val="%4."/>
      <w:lvlJc w:val="left"/>
      <w:pPr>
        <w:ind w:left="3228" w:hanging="360"/>
      </w:pPr>
    </w:lvl>
    <w:lvl w:ilvl="4" w:tplc="4F9CA69C">
      <w:start w:val="1"/>
      <w:numFmt w:val="lowerLetter"/>
      <w:lvlText w:val="%5."/>
      <w:lvlJc w:val="left"/>
      <w:pPr>
        <w:ind w:left="3948" w:hanging="360"/>
      </w:pPr>
    </w:lvl>
    <w:lvl w:ilvl="5" w:tplc="31D63B5A">
      <w:start w:val="1"/>
      <w:numFmt w:val="lowerRoman"/>
      <w:lvlText w:val="%6."/>
      <w:lvlJc w:val="right"/>
      <w:pPr>
        <w:ind w:left="4668" w:hanging="180"/>
      </w:pPr>
    </w:lvl>
    <w:lvl w:ilvl="6" w:tplc="372E6858">
      <w:start w:val="1"/>
      <w:numFmt w:val="decimal"/>
      <w:lvlText w:val="%7."/>
      <w:lvlJc w:val="left"/>
      <w:pPr>
        <w:ind w:left="5388" w:hanging="360"/>
      </w:pPr>
    </w:lvl>
    <w:lvl w:ilvl="7" w:tplc="8AAA3104">
      <w:start w:val="1"/>
      <w:numFmt w:val="lowerLetter"/>
      <w:lvlText w:val="%8."/>
      <w:lvlJc w:val="left"/>
      <w:pPr>
        <w:ind w:left="6108" w:hanging="360"/>
      </w:pPr>
    </w:lvl>
    <w:lvl w:ilvl="8" w:tplc="ADDEC4EE">
      <w:start w:val="1"/>
      <w:numFmt w:val="lowerRoman"/>
      <w:lvlText w:val="%9."/>
      <w:lvlJc w:val="right"/>
      <w:pPr>
        <w:ind w:left="6828" w:hanging="180"/>
      </w:pPr>
    </w:lvl>
  </w:abstractNum>
  <w:abstractNum w:abstractNumId="33" w15:restartNumberingAfterBreak="0">
    <w:nsid w:val="72742B36"/>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73FE31E5"/>
    <w:multiLevelType w:val="hybridMultilevel"/>
    <w:tmpl w:val="1EEE187E"/>
    <w:lvl w:ilvl="0" w:tplc="DCAAE3C0">
      <w:start w:val="4"/>
      <w:numFmt w:val="decimal"/>
      <w:lvlText w:val="%1."/>
      <w:lvlJc w:val="left"/>
      <w:pPr>
        <w:ind w:left="1146" w:hanging="360"/>
      </w:pPr>
      <w:rPr>
        <w:rFonts w:hint="default"/>
        <w:b/>
        <w:i w:val="0"/>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5" w15:restartNumberingAfterBreak="0">
    <w:nsid w:val="776D69C4"/>
    <w:multiLevelType w:val="hybridMultilevel"/>
    <w:tmpl w:val="2ACA1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4"/>
  </w:num>
  <w:num w:numId="3">
    <w:abstractNumId w:val="11"/>
  </w:num>
  <w:num w:numId="4">
    <w:abstractNumId w:val="27"/>
  </w:num>
  <w:num w:numId="5">
    <w:abstractNumId w:val="20"/>
  </w:num>
  <w:num w:numId="6">
    <w:abstractNumId w:val="26"/>
  </w:num>
  <w:num w:numId="7">
    <w:abstractNumId w:val="19"/>
  </w:num>
  <w:num w:numId="8">
    <w:abstractNumId w:val="33"/>
  </w:num>
  <w:num w:numId="9">
    <w:abstractNumId w:val="25"/>
  </w:num>
  <w:num w:numId="10">
    <w:abstractNumId w:val="31"/>
  </w:num>
  <w:num w:numId="11">
    <w:abstractNumId w:val="10"/>
  </w:num>
  <w:num w:numId="12">
    <w:abstractNumId w:val="6"/>
  </w:num>
  <w:num w:numId="13">
    <w:abstractNumId w:val="1"/>
  </w:num>
  <w:num w:numId="14">
    <w:abstractNumId w:val="30"/>
  </w:num>
  <w:num w:numId="15">
    <w:abstractNumId w:val="29"/>
  </w:num>
  <w:num w:numId="16">
    <w:abstractNumId w:val="13"/>
  </w:num>
  <w:num w:numId="17">
    <w:abstractNumId w:val="14"/>
  </w:num>
  <w:num w:numId="18">
    <w:abstractNumId w:val="18"/>
  </w:num>
  <w:num w:numId="19">
    <w:abstractNumId w:val="2"/>
  </w:num>
  <w:num w:numId="20">
    <w:abstractNumId w:val="15"/>
  </w:num>
  <w:num w:numId="21">
    <w:abstractNumId w:val="24"/>
  </w:num>
  <w:num w:numId="22">
    <w:abstractNumId w:val="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1"/>
  </w:num>
  <w:num w:numId="26">
    <w:abstractNumId w:val="3"/>
  </w:num>
  <w:num w:numId="27">
    <w:abstractNumId w:val="9"/>
  </w:num>
  <w:num w:numId="28">
    <w:abstractNumId w:val="28"/>
  </w:num>
  <w:num w:numId="29">
    <w:abstractNumId w:val="22"/>
  </w:num>
  <w:num w:numId="30">
    <w:abstractNumId w:val="8"/>
  </w:num>
  <w:num w:numId="31">
    <w:abstractNumId w:val="7"/>
  </w:num>
  <w:num w:numId="32">
    <w:abstractNumId w:val="4"/>
  </w:num>
  <w:num w:numId="33">
    <w:abstractNumId w:val="17"/>
  </w:num>
  <w:num w:numId="34">
    <w:abstractNumId w:val="0"/>
  </w:num>
  <w:num w:numId="35">
    <w:abstractNumId w:val="32"/>
  </w:num>
  <w:num w:numId="36">
    <w:abstractNumId w:val="16"/>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A7C73"/>
    <w:rsid w:val="000D7FC3"/>
    <w:rsid w:val="00121028"/>
    <w:rsid w:val="00213B32"/>
    <w:rsid w:val="003150A3"/>
    <w:rsid w:val="004B7B9D"/>
    <w:rsid w:val="00537FE3"/>
    <w:rsid w:val="0056544B"/>
    <w:rsid w:val="00580089"/>
    <w:rsid w:val="005F54CA"/>
    <w:rsid w:val="00624423"/>
    <w:rsid w:val="00637184"/>
    <w:rsid w:val="00680BD3"/>
    <w:rsid w:val="00871C2A"/>
    <w:rsid w:val="008A2C62"/>
    <w:rsid w:val="008E55A2"/>
    <w:rsid w:val="0092583A"/>
    <w:rsid w:val="009800F2"/>
    <w:rsid w:val="00993859"/>
    <w:rsid w:val="00A13C63"/>
    <w:rsid w:val="00A40331"/>
    <w:rsid w:val="00AF1B7A"/>
    <w:rsid w:val="00BE2A3E"/>
    <w:rsid w:val="00C345D2"/>
    <w:rsid w:val="00D2732C"/>
    <w:rsid w:val="00E81133"/>
    <w:rsid w:val="00EC11E7"/>
    <w:rsid w:val="00EC3AED"/>
    <w:rsid w:val="00F65885"/>
    <w:rsid w:val="00F66EF3"/>
    <w:rsid w:val="00F71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7FE3"/>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
    <w:next w:val="a"/>
    <w:link w:val="20"/>
    <w:unhideWhenUsed/>
    <w:qFormat/>
    <w:rsid w:val="00537FE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nhideWhenUsed/>
    <w:qFormat/>
    <w:rsid w:val="00537FE3"/>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2583A"/>
  </w:style>
  <w:style w:type="paragraph" w:styleId="a3">
    <w:name w:val="No Spacing"/>
    <w:link w:val="a4"/>
    <w:uiPriority w:val="1"/>
    <w:qFormat/>
    <w:rsid w:val="0092583A"/>
    <w:pPr>
      <w:spacing w:after="0" w:line="240" w:lineRule="auto"/>
    </w:pPr>
  </w:style>
  <w:style w:type="paragraph" w:styleId="a5">
    <w:name w:val="List Paragraph"/>
    <w:aliases w:val="Абзац маркированнный"/>
    <w:basedOn w:val="a"/>
    <w:link w:val="a6"/>
    <w:qFormat/>
    <w:rsid w:val="0092583A"/>
    <w:pPr>
      <w:spacing w:after="200" w:line="276" w:lineRule="auto"/>
      <w:ind w:left="720"/>
      <w:contextualSpacing/>
    </w:pPr>
  </w:style>
  <w:style w:type="numbering" w:customStyle="1" w:styleId="110">
    <w:name w:val="Нет списка11"/>
    <w:next w:val="a2"/>
    <w:uiPriority w:val="99"/>
    <w:semiHidden/>
    <w:unhideWhenUsed/>
    <w:rsid w:val="0092583A"/>
  </w:style>
  <w:style w:type="character" w:styleId="a7">
    <w:name w:val="Hyperlink"/>
    <w:basedOn w:val="a0"/>
    <w:uiPriority w:val="99"/>
    <w:unhideWhenUsed/>
    <w:rsid w:val="0092583A"/>
    <w:rPr>
      <w:color w:val="0000FF"/>
      <w:u w:val="single"/>
    </w:rPr>
  </w:style>
  <w:style w:type="character" w:customStyle="1" w:styleId="FontStyle14">
    <w:name w:val="Font Style14"/>
    <w:basedOn w:val="a0"/>
    <w:uiPriority w:val="99"/>
    <w:rsid w:val="0092583A"/>
    <w:rPr>
      <w:rFonts w:ascii="Times New Roman" w:hAnsi="Times New Roman" w:cs="Times New Roman"/>
      <w:b/>
      <w:bCs/>
      <w:sz w:val="34"/>
      <w:szCs w:val="34"/>
    </w:rPr>
  </w:style>
  <w:style w:type="character" w:customStyle="1" w:styleId="blk2">
    <w:name w:val="blk2"/>
    <w:basedOn w:val="a0"/>
    <w:rsid w:val="0092583A"/>
  </w:style>
  <w:style w:type="paragraph" w:styleId="a8">
    <w:name w:val="Balloon Text"/>
    <w:basedOn w:val="a"/>
    <w:link w:val="a9"/>
    <w:unhideWhenUsed/>
    <w:rsid w:val="0092583A"/>
    <w:pPr>
      <w:spacing w:after="0" w:line="240" w:lineRule="auto"/>
    </w:pPr>
    <w:rPr>
      <w:rFonts w:ascii="Segoe UI" w:hAnsi="Segoe UI" w:cs="Segoe UI"/>
      <w:sz w:val="18"/>
      <w:szCs w:val="18"/>
    </w:rPr>
  </w:style>
  <w:style w:type="character" w:customStyle="1" w:styleId="a9">
    <w:name w:val="Текст выноски Знак"/>
    <w:basedOn w:val="a0"/>
    <w:link w:val="a8"/>
    <w:rsid w:val="0092583A"/>
    <w:rPr>
      <w:rFonts w:ascii="Segoe UI" w:hAnsi="Segoe UI" w:cs="Segoe UI"/>
      <w:sz w:val="18"/>
      <w:szCs w:val="18"/>
    </w:rPr>
  </w:style>
  <w:style w:type="paragraph" w:styleId="aa">
    <w:name w:val="Normal (Web)"/>
    <w:basedOn w:val="a"/>
    <w:uiPriority w:val="99"/>
    <w:rsid w:val="0092583A"/>
    <w:pPr>
      <w:spacing w:before="100" w:beforeAutospacing="1" w:after="119"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9258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583A"/>
  </w:style>
  <w:style w:type="paragraph" w:styleId="ad">
    <w:name w:val="footer"/>
    <w:basedOn w:val="a"/>
    <w:link w:val="ae"/>
    <w:unhideWhenUsed/>
    <w:rsid w:val="0092583A"/>
    <w:pPr>
      <w:tabs>
        <w:tab w:val="center" w:pos="4677"/>
        <w:tab w:val="right" w:pos="9355"/>
      </w:tabs>
      <w:spacing w:after="0" w:line="240" w:lineRule="auto"/>
    </w:pPr>
  </w:style>
  <w:style w:type="character" w:customStyle="1" w:styleId="ae">
    <w:name w:val="Нижний колонтитул Знак"/>
    <w:basedOn w:val="a0"/>
    <w:link w:val="ad"/>
    <w:rsid w:val="0092583A"/>
  </w:style>
  <w:style w:type="table" w:styleId="af">
    <w:name w:val="Table Grid"/>
    <w:basedOn w:val="a1"/>
    <w:uiPriority w:val="39"/>
    <w:rsid w:val="00F65885"/>
    <w:pPr>
      <w:spacing w:after="0" w:line="240" w:lineRule="auto"/>
      <w:ind w:firstLine="709"/>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65885"/>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character" w:customStyle="1" w:styleId="a4">
    <w:name w:val="Без интервала Знак"/>
    <w:link w:val="a3"/>
    <w:locked/>
    <w:rsid w:val="00F65885"/>
  </w:style>
  <w:style w:type="character" w:customStyle="1" w:styleId="a6">
    <w:name w:val="Абзац списка Знак"/>
    <w:aliases w:val="Абзац маркированнный Знак"/>
    <w:link w:val="a5"/>
    <w:locked/>
    <w:rsid w:val="00F65885"/>
  </w:style>
  <w:style w:type="character" w:customStyle="1" w:styleId="10">
    <w:name w:val="Заголовок 1 Знак"/>
    <w:basedOn w:val="a0"/>
    <w:link w:val="1"/>
    <w:uiPriority w:val="9"/>
    <w:rsid w:val="00537FE3"/>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rsid w:val="00537FE3"/>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537FE3"/>
    <w:rPr>
      <w:rFonts w:ascii="Cambria" w:eastAsia="Times New Roman" w:hAnsi="Cambria" w:cs="Times New Roman"/>
      <w:b/>
      <w:bCs/>
      <w:sz w:val="26"/>
      <w:szCs w:val="26"/>
      <w:lang w:val="x-none" w:eastAsia="x-none"/>
    </w:rPr>
  </w:style>
  <w:style w:type="numbering" w:customStyle="1" w:styleId="21">
    <w:name w:val="Нет списка2"/>
    <w:next w:val="a2"/>
    <w:uiPriority w:val="99"/>
    <w:semiHidden/>
    <w:rsid w:val="00537FE3"/>
  </w:style>
  <w:style w:type="paragraph" w:customStyle="1" w:styleId="12">
    <w:name w:val="Абзац списка1"/>
    <w:basedOn w:val="a"/>
    <w:rsid w:val="00537FE3"/>
    <w:pPr>
      <w:spacing w:after="0" w:line="240" w:lineRule="auto"/>
      <w:ind w:left="720"/>
    </w:pPr>
    <w:rPr>
      <w:rFonts w:ascii="Calibri" w:eastAsia="Calibri" w:hAnsi="Calibri" w:cs="Calibri"/>
    </w:rPr>
  </w:style>
  <w:style w:type="paragraph" w:styleId="af0">
    <w:name w:val="Block Text"/>
    <w:basedOn w:val="a"/>
    <w:rsid w:val="00537FE3"/>
    <w:pPr>
      <w:spacing w:after="0" w:line="240" w:lineRule="auto"/>
      <w:ind w:left="851" w:right="284"/>
      <w:jc w:val="both"/>
    </w:pPr>
    <w:rPr>
      <w:rFonts w:ascii="Times New Roman" w:eastAsia="Calibri" w:hAnsi="Times New Roman" w:cs="Times New Roman"/>
      <w:sz w:val="28"/>
      <w:szCs w:val="28"/>
      <w:lang w:eastAsia="ru-RU"/>
    </w:rPr>
  </w:style>
  <w:style w:type="paragraph" w:customStyle="1" w:styleId="af1">
    <w:name w:val="Содержимое таблицы"/>
    <w:basedOn w:val="a"/>
    <w:rsid w:val="00537FE3"/>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character" w:customStyle="1" w:styleId="blk">
    <w:name w:val="blk"/>
    <w:basedOn w:val="a0"/>
    <w:uiPriority w:val="99"/>
    <w:rsid w:val="00537FE3"/>
  </w:style>
  <w:style w:type="paragraph" w:customStyle="1" w:styleId="13">
    <w:name w:val="Название объекта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азвание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аголовок 2.КД"/>
    <w:basedOn w:val="a"/>
    <w:next w:val="a"/>
    <w:link w:val="23"/>
    <w:autoRedefine/>
    <w:rsid w:val="00537FE3"/>
    <w:pPr>
      <w:keepNext/>
      <w:widowControl w:val="0"/>
      <w:tabs>
        <w:tab w:val="left" w:pos="540"/>
      </w:tabs>
      <w:autoSpaceDE w:val="0"/>
      <w:autoSpaceDN w:val="0"/>
      <w:adjustRightInd w:val="0"/>
      <w:spacing w:before="240" w:after="0" w:line="240" w:lineRule="atLeast"/>
      <w:ind w:firstLine="567"/>
      <w:jc w:val="center"/>
      <w:outlineLvl w:val="1"/>
    </w:pPr>
    <w:rPr>
      <w:rFonts w:ascii="Times New Roman" w:eastAsia="Times New Roman" w:hAnsi="Times New Roman" w:cs="Times New Roman"/>
      <w:b/>
      <w:bCs/>
      <w:kern w:val="28"/>
      <w:sz w:val="28"/>
      <w:szCs w:val="28"/>
    </w:rPr>
  </w:style>
  <w:style w:type="character" w:customStyle="1" w:styleId="23">
    <w:name w:val="Заголовок 2.КД Знак"/>
    <w:link w:val="22"/>
    <w:locked/>
    <w:rsid w:val="00537FE3"/>
    <w:rPr>
      <w:rFonts w:ascii="Times New Roman" w:eastAsia="Times New Roman" w:hAnsi="Times New Roman" w:cs="Times New Roman"/>
      <w:b/>
      <w:bCs/>
      <w:kern w:val="28"/>
      <w:sz w:val="28"/>
      <w:szCs w:val="28"/>
    </w:rPr>
  </w:style>
  <w:style w:type="paragraph" w:customStyle="1" w:styleId="ConsPlusNonformat">
    <w:name w:val="ConsPlusNonformat"/>
    <w:rsid w:val="00537FE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Без интервала1"/>
    <w:link w:val="NoSpacingChar1"/>
    <w:rsid w:val="00537FE3"/>
    <w:pPr>
      <w:spacing w:after="0" w:line="240" w:lineRule="auto"/>
    </w:pPr>
    <w:rPr>
      <w:rFonts w:ascii="Times New Roman" w:eastAsia="Times New Roman" w:hAnsi="Times New Roman" w:cs="Times New Roman"/>
      <w:sz w:val="24"/>
      <w:szCs w:val="24"/>
      <w:lang w:eastAsia="ru-RU"/>
    </w:rPr>
  </w:style>
  <w:style w:type="paragraph" w:styleId="af2">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
    <w:basedOn w:val="a"/>
    <w:link w:val="af3"/>
    <w:qFormat/>
    <w:rsid w:val="00537FE3"/>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Текст сноски Знак Знак Знак Знак"/>
    <w:basedOn w:val="a0"/>
    <w:link w:val="af2"/>
    <w:rsid w:val="00537FE3"/>
    <w:rPr>
      <w:rFonts w:ascii="Times New Roman" w:eastAsia="Times New Roman" w:hAnsi="Times New Roman" w:cs="Times New Roman"/>
      <w:sz w:val="24"/>
      <w:szCs w:val="24"/>
      <w:lang w:eastAsia="ar-SA"/>
    </w:rPr>
  </w:style>
  <w:style w:type="character" w:styleId="af4">
    <w:name w:val="footnote reference"/>
    <w:aliases w:val="Ссылка на сноску 45"/>
    <w:rsid w:val="00537FE3"/>
    <w:rPr>
      <w:rFonts w:ascii="Times New Roman" w:hAnsi="Times New Roman" w:cs="Times New Roman"/>
      <w:vertAlign w:val="superscript"/>
      <w:lang w:val="ru-RU" w:eastAsia="x-none"/>
    </w:rPr>
  </w:style>
  <w:style w:type="character" w:customStyle="1" w:styleId="NoSpacingChar1">
    <w:name w:val="No Spacing Char1"/>
    <w:link w:val="16"/>
    <w:locked/>
    <w:rsid w:val="00537FE3"/>
    <w:rPr>
      <w:rFonts w:ascii="Times New Roman" w:eastAsia="Times New Roman" w:hAnsi="Times New Roman" w:cs="Times New Roman"/>
      <w:sz w:val="24"/>
      <w:szCs w:val="24"/>
      <w:lang w:eastAsia="ru-RU"/>
    </w:rPr>
  </w:style>
  <w:style w:type="character" w:customStyle="1" w:styleId="FontStyle29">
    <w:name w:val="Font Style29"/>
    <w:rsid w:val="00537FE3"/>
    <w:rPr>
      <w:rFonts w:ascii="Times New Roman" w:hAnsi="Times New Roman" w:cs="Times New Roman"/>
      <w:sz w:val="24"/>
      <w:szCs w:val="24"/>
    </w:rPr>
  </w:style>
  <w:style w:type="character" w:customStyle="1" w:styleId="FontStyle16">
    <w:name w:val="Font Style16"/>
    <w:rsid w:val="00537FE3"/>
    <w:rPr>
      <w:rFonts w:ascii="Times New Roman" w:hAnsi="Times New Roman" w:cs="Times New Roman"/>
      <w:b/>
      <w:bCs/>
      <w:sz w:val="20"/>
      <w:szCs w:val="20"/>
    </w:rPr>
  </w:style>
  <w:style w:type="paragraph" w:styleId="af5">
    <w:name w:val="Normal Indent"/>
    <w:basedOn w:val="a"/>
    <w:rsid w:val="00537FE3"/>
    <w:pPr>
      <w:spacing w:after="0" w:line="360" w:lineRule="auto"/>
      <w:ind w:left="709" w:firstLine="709"/>
      <w:jc w:val="both"/>
    </w:pPr>
    <w:rPr>
      <w:rFonts w:ascii="Arial" w:eastAsia="Times New Roman" w:hAnsi="Arial" w:cs="Times New Roman"/>
      <w:sz w:val="24"/>
      <w:szCs w:val="24"/>
      <w:lang w:eastAsia="ru-RU"/>
    </w:rPr>
  </w:style>
  <w:style w:type="paragraph" w:customStyle="1" w:styleId="western">
    <w:name w:val="western"/>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qFormat/>
    <w:rsid w:val="00537FE3"/>
    <w:rPr>
      <w:b/>
      <w:bCs/>
    </w:rPr>
  </w:style>
  <w:style w:type="character" w:customStyle="1" w:styleId="thname">
    <w:name w:val="thname"/>
    <w:rsid w:val="00537FE3"/>
  </w:style>
  <w:style w:type="character" w:customStyle="1" w:styleId="c-black">
    <w:name w:val="c-black"/>
    <w:rsid w:val="00537FE3"/>
  </w:style>
  <w:style w:type="character" w:customStyle="1" w:styleId="thvalue">
    <w:name w:val="thvalue"/>
    <w:rsid w:val="00537FE3"/>
  </w:style>
  <w:style w:type="character" w:customStyle="1" w:styleId="cardprprvalue">
    <w:name w:val="cardprprvalue"/>
    <w:rsid w:val="00537FE3"/>
  </w:style>
  <w:style w:type="paragraph" w:customStyle="1" w:styleId="preamble3">
    <w:name w:val="preamble3"/>
    <w:basedOn w:val="a"/>
    <w:rsid w:val="00537FE3"/>
    <w:pPr>
      <w:spacing w:before="100" w:beforeAutospacing="1" w:after="150" w:line="360" w:lineRule="atLeast"/>
    </w:pPr>
    <w:rPr>
      <w:rFonts w:ascii="Arial" w:eastAsia="Times New Roman" w:hAnsi="Arial" w:cs="Arial"/>
      <w:color w:val="4C4C4C"/>
      <w:sz w:val="24"/>
      <w:szCs w:val="24"/>
      <w:lang w:eastAsia="ru-RU"/>
    </w:rPr>
  </w:style>
  <w:style w:type="character" w:customStyle="1" w:styleId="apple-converted-space">
    <w:name w:val="apple-converted-space"/>
    <w:rsid w:val="00537FE3"/>
  </w:style>
  <w:style w:type="character" w:customStyle="1" w:styleId="product-description--features-item-name">
    <w:name w:val="product-description--features-item-name"/>
    <w:rsid w:val="00537FE3"/>
  </w:style>
  <w:style w:type="character" w:customStyle="1" w:styleId="product-description--features-item-value">
    <w:name w:val="product-description--features-item-value"/>
    <w:rsid w:val="00537FE3"/>
  </w:style>
  <w:style w:type="table" w:customStyle="1" w:styleId="17">
    <w:name w:val="Сетка таблицы1"/>
    <w:basedOn w:val="a1"/>
    <w:next w:val="af"/>
    <w:uiPriority w:val="39"/>
    <w:rsid w:val="00537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rsid w:val="00537FE3"/>
  </w:style>
  <w:style w:type="character" w:customStyle="1" w:styleId="value">
    <w:name w:val="value"/>
    <w:rsid w:val="00537FE3"/>
  </w:style>
  <w:style w:type="character" w:customStyle="1" w:styleId="FontStyle13">
    <w:name w:val="Font Style13"/>
    <w:uiPriority w:val="99"/>
    <w:qFormat/>
    <w:rsid w:val="00537FE3"/>
    <w:rPr>
      <w:rFonts w:ascii="Times New Roman" w:hAnsi="Times New Roman"/>
      <w:b/>
      <w:sz w:val="26"/>
    </w:rPr>
  </w:style>
  <w:style w:type="character" w:customStyle="1" w:styleId="okpdspan">
    <w:name w:val="okpd_span"/>
    <w:rsid w:val="00537FE3"/>
  </w:style>
  <w:style w:type="paragraph" w:customStyle="1" w:styleId="Pa11">
    <w:name w:val="Pa11"/>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paragraph" w:customStyle="1" w:styleId="Pa23">
    <w:name w:val="Pa23"/>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character" w:customStyle="1" w:styleId="A19">
    <w:name w:val="A19"/>
    <w:uiPriority w:val="99"/>
    <w:rsid w:val="00537FE3"/>
    <w:rPr>
      <w:rFonts w:cs="OfficinaSansBookCITC"/>
      <w:color w:val="211D1E"/>
      <w:sz w:val="7"/>
      <w:szCs w:val="7"/>
    </w:rPr>
  </w:style>
  <w:style w:type="paragraph" w:customStyle="1" w:styleId="Style3">
    <w:name w:val="Style3"/>
    <w:basedOn w:val="a"/>
    <w:uiPriority w:val="99"/>
    <w:rsid w:val="00121028"/>
    <w:pPr>
      <w:widowControl w:val="0"/>
      <w:spacing w:after="0" w:line="277" w:lineRule="exact"/>
      <w:ind w:firstLine="70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121028"/>
    <w:pPr>
      <w:widowControl w:val="0"/>
      <w:spacing w:after="0" w:line="274" w:lineRule="exact"/>
      <w:ind w:firstLine="691"/>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121028"/>
    <w:pPr>
      <w:widowControl w:val="0"/>
      <w:spacing w:after="0" w:line="281"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121028"/>
    <w:pPr>
      <w:widowControl w:val="0"/>
      <w:spacing w:after="0" w:line="374" w:lineRule="exact"/>
      <w:jc w:val="both"/>
    </w:pPr>
    <w:rPr>
      <w:rFonts w:ascii="Times New Roman" w:eastAsia="Times New Roman" w:hAnsi="Times New Roman" w:cs="Times New Roman"/>
      <w:sz w:val="24"/>
      <w:szCs w:val="24"/>
      <w:lang w:eastAsia="ru-RU"/>
    </w:rPr>
  </w:style>
  <w:style w:type="paragraph" w:customStyle="1" w:styleId="docdata">
    <w:name w:val="docdata"/>
    <w:aliases w:val="docy,v5,1507,bqiaagaaeyqcaaagiaiaaap9baaabqsfaaaaaaaaaaaaaaaaaaaaaaaaaaaaaaaaaaaaaaaaaaaaaaaaaaaaaaaaaaaaaaaaaaaaaaaaaaaaaaaaaaaaaaaaaaaaaaaaaaaaaaaaaaaaaaaaaaaaaaaaaaaaaaaaaaaaaaaaaaaaaaaaaaaaaaaaaaaaaaaaaaaaaaaaaaaaaaaaaaaaaaaaaaaaaaaaaaaaaaaa"/>
    <w:basedOn w:val="a"/>
    <w:rsid w:val="00121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71C2A"/>
    <w:pPr>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11</Pages>
  <Words>4405</Words>
  <Characters>25114</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29461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Рамазанов Марат Рафекович</cp:lastModifiedBy>
  <cp:revision>18</cp:revision>
  <dcterms:created xsi:type="dcterms:W3CDTF">2025-07-17T06:39:00Z</dcterms:created>
  <dcterms:modified xsi:type="dcterms:W3CDTF">2026-08-19T11:19:00Z</dcterms:modified>
</cp:coreProperties>
</file>