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ind w:hanging="0" w:left="0"/>
        <w:jc w:val="center"/>
        <w:outlineLvl w:val="0"/>
        <w:rPr>
          <w:rFonts w:ascii="PT Astra Serif" w:hAnsi="PT Astra Serif"/>
          <w:b/>
          <w:caps/>
        </w:rPr>
      </w:pPr>
      <w:r>
        <w:rPr>
          <w:rFonts w:ascii="PT Astra Serif" w:hAnsi="PT Astra Serif"/>
          <w:b/>
          <w:caps/>
        </w:rPr>
        <w:t>Описание объекта закупки</w:t>
      </w:r>
    </w:p>
    <w:p>
      <w:pPr>
        <w:pStyle w:val="Normal"/>
        <w:widowControl w:val="false"/>
        <w:numPr>
          <w:ilvl w:val="0"/>
          <w:numId w:val="0"/>
        </w:numPr>
        <w:ind w:hanging="0" w:left="0"/>
        <w:jc w:val="center"/>
        <w:outlineLvl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1. Наименование объекта закупки: </w:t>
      </w:r>
      <w:r>
        <w:rPr>
          <w:rFonts w:ascii="PT Astra Serif" w:hAnsi="PT Astra Serif"/>
          <w:b/>
          <w:bCs/>
          <w:color w:val="000000"/>
        </w:rPr>
        <w:t xml:space="preserve">Система противопролежневая с надувным наматрасником с регулируемым давлением </w:t>
      </w:r>
      <w:r>
        <w:rPr>
          <w:rStyle w:val="2"/>
          <w:rFonts w:ascii="PT Astra Serif" w:hAnsi="PT Astra Serif"/>
          <w:b/>
          <w:bCs/>
          <w:color w:val="000000"/>
          <w:sz w:val="24"/>
          <w:szCs w:val="24"/>
          <w:lang w:val="ru-RU"/>
        </w:rPr>
        <w:t>(Матрац противопролежневый)</w:t>
      </w:r>
    </w:p>
    <w:p>
      <w:pPr>
        <w:pStyle w:val="Normal"/>
        <w:widowControl w:val="false"/>
        <w:numPr>
          <w:ilvl w:val="0"/>
          <w:numId w:val="0"/>
        </w:numPr>
        <w:ind w:hanging="0" w:left="0"/>
        <w:outlineLvl w:val="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2. Количество, код позиции,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154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62"/>
        <w:gridCol w:w="1418"/>
        <w:gridCol w:w="1220"/>
        <w:gridCol w:w="2450"/>
        <w:gridCol w:w="2000"/>
        <w:gridCol w:w="1815"/>
        <w:gridCol w:w="2368"/>
        <w:gridCol w:w="2099"/>
        <w:gridCol w:w="684"/>
        <w:gridCol w:w="830"/>
      </w:tblGrid>
      <w:tr>
        <w:trPr>
          <w:trHeight w:val="1800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Код позиции</w:t>
            </w:r>
          </w:p>
        </w:tc>
        <w:tc>
          <w:tcPr>
            <w:tcW w:w="86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Характеристики товара, работы, услуги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Обоснование, предусмотренное КТРУ, статьёй 33 Федерального закона № 44-ФЗ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Количество (объем работы, услуги)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Единица измерения</w:t>
            </w:r>
          </w:p>
        </w:tc>
      </w:tr>
      <w:tr>
        <w:trPr>
          <w:trHeight w:val="331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Инструкция по заполнению характеристик в заявке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</w:r>
          </w:p>
        </w:tc>
      </w:tr>
      <w:tr>
        <w:trPr>
          <w:trHeight w:val="595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Система противопролежневая с надувным наматрасником с регулируемым давлением</w:t>
            </w:r>
          </w:p>
          <w:p>
            <w:pPr>
              <w:pStyle w:val="Normal"/>
              <w:jc w:val="center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31.03.12.140-00000070</w:t>
            </w:r>
          </w:p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Arial" w:ascii="PT Astra Serif" w:hAnsi="PT Astra Serif"/>
                <w:color w:val="000000"/>
                <w:sz w:val="24"/>
                <w:szCs w:val="24"/>
                <w:shd w:fill="FFFFFF" w:val="clear"/>
              </w:rPr>
            </w:r>
          </w:p>
          <w:p>
            <w:pPr>
              <w:pStyle w:val="NoSpacing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Конструкция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Трубчатый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Style21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>КТРУ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</w:t>
            </w:r>
          </w:p>
        </w:tc>
      </w:tr>
      <w:tr>
        <w:trPr>
          <w:trHeight w:val="595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Допустимая нагрузка</w:t>
            </w:r>
          </w:p>
        </w:tc>
        <w:tc>
          <w:tcPr>
            <w:tcW w:w="20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⩽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250.0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Style21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Килограмм</w:t>
            </w:r>
          </w:p>
        </w:tc>
        <w:tc>
          <w:tcPr>
            <w:tcW w:w="23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8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595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20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⩾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1980.0 и ⩽2000.0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Миллиметр</w:t>
            </w:r>
          </w:p>
          <w:p>
            <w:pPr>
              <w:pStyle w:val="Normal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8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595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Ширина</w:t>
            </w:r>
          </w:p>
        </w:tc>
        <w:tc>
          <w:tcPr>
            <w:tcW w:w="20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⩾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800.0 и ⩽900.0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Миллиметр</w:t>
            </w:r>
          </w:p>
          <w:p>
            <w:pPr>
              <w:pStyle w:val="Normal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8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595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Высота</w:t>
            </w:r>
          </w:p>
        </w:tc>
        <w:tc>
          <w:tcPr>
            <w:tcW w:w="20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⩾</w:t>
            </w:r>
            <w:r>
              <w:rPr>
                <w:rFonts w:ascii="PT Astra Serif" w:hAnsi="PT Astra Serif"/>
                <w:sz w:val="24"/>
                <w:szCs w:val="24"/>
              </w:rPr>
              <w:t>63.0 и ⩽260.0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Миллиметр</w:t>
            </w:r>
          </w:p>
          <w:p>
            <w:pPr>
              <w:pStyle w:val="Normal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8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595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Ремкомплект</w:t>
            </w:r>
          </w:p>
        </w:tc>
        <w:tc>
          <w:tcPr>
            <w:tcW w:w="200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Style21"/>
              <w:ind w:hanging="0" w:left="0"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8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882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Статический режим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user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Style21"/>
              <w:ind w:hanging="0" w:left="0" w:righ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rFonts w:ascii="PT Astra Serif" w:hAnsi="PT Astra Serif"/>
          <w:b/>
          <w:bCs/>
          <w:i w:val="false"/>
          <w:iCs w:val="false"/>
          <w:sz w:val="24"/>
          <w:szCs w:val="24"/>
          <w:shd w:fill="FFFFFF" w:val="clear"/>
        </w:rPr>
        <w:t>Требования к упаковке, маркировке товара:</w:t>
      </w:r>
      <w:r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(приложение N 2 к Контракту).</w:t>
      </w:r>
    </w:p>
    <w:p>
      <w:pPr>
        <w:pStyle w:val="Normal"/>
        <w:jc w:val="both"/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rFonts w:ascii="PT Astra Serif" w:hAnsi="PT Astra Serif"/>
          <w:b/>
          <w:bCs/>
          <w:i w:val="false"/>
          <w:iCs w:val="false"/>
          <w:sz w:val="24"/>
          <w:szCs w:val="24"/>
          <w:shd w:fill="FFFFFF" w:val="clear"/>
        </w:rPr>
        <w:t>Требование к качеству:</w:t>
      </w:r>
      <w:r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Гарантия Поставщика на поставленный Товар составляет не менее 12 месяцев. Гарантия производителя на Товар составляет не менее 12 месяцев. </w:t>
      </w:r>
    </w:p>
    <w:p>
      <w:pPr>
        <w:pStyle w:val="Normal"/>
        <w:jc w:val="both"/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rFonts w:ascii="PT Astra Serif" w:hAnsi="PT Astra Serif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   </w:t>
      </w:r>
    </w:p>
    <w:p>
      <w:pPr>
        <w:pStyle w:val="Normal"/>
        <w:jc w:val="center"/>
        <w:rPr>
          <w:b/>
          <w:bCs/>
        </w:rPr>
      </w:pPr>
      <w:r>
        <w:rPr/>
      </w:r>
    </w:p>
    <w:p>
      <w:pPr>
        <w:pStyle w:val="Normal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both"/>
        <w:rPr>
          <w:rFonts w:ascii="PT Astra Serif" w:hAnsi="PT Astra Serif"/>
          <w:sz w:val="20"/>
          <w:szCs w:val="20"/>
        </w:rPr>
      </w:pPr>
      <w:r>
        <w:rPr>
          <w:b/>
          <w:i/>
          <w:sz w:val="24"/>
          <w:szCs w:val="24"/>
          <w:shd w:fill="FFFFFF" w:val="clear"/>
        </w:rPr>
        <w:t xml:space="preserve">                                                         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536" w:gutter="0" w:header="0" w:top="993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both"/>
      <w:rPr>
        <w:rFonts w:ascii="PT Astra Serif" w:hAnsi="PT Astra Serif"/>
        <w:b/>
        <w:i w:val="false"/>
        <w:strike w:val="false"/>
        <w:dstrike w:val="false"/>
        <w:outline w:val="false"/>
        <w:shadow w:val="false"/>
        <w:color w:val="000000"/>
        <w:sz w:val="24"/>
        <w:szCs w:val="24"/>
        <w:u w:val="none"/>
        <w:em w:val="none"/>
      </w:rPr>
    </w:pPr>
    <w:r>
      <w:rPr>
        <w:rFonts w:ascii="PT Astra Serif" w:hAnsi="PT Astra Serif"/>
        <w:b w:val="false"/>
        <w:bCs w:val="false"/>
        <w:i w:val="false"/>
        <w:strike w:val="false"/>
        <w:dstrike w:val="false"/>
        <w:outline w:val="false"/>
        <w:shadow w:val="false"/>
        <w:color w:val="000000"/>
        <w:sz w:val="22"/>
        <w:szCs w:val="22"/>
        <w:u w:val="none"/>
        <w:em w:val="no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both"/>
      <w:rPr>
        <w:rFonts w:ascii="PT Astra Serif" w:hAnsi="PT Astra Serif"/>
        <w:b/>
        <w:i w:val="false"/>
        <w:strike w:val="false"/>
        <w:dstrike w:val="false"/>
        <w:outline w:val="false"/>
        <w:shadow w:val="false"/>
        <w:color w:val="000000"/>
        <w:sz w:val="24"/>
        <w:szCs w:val="24"/>
        <w:u w:val="none"/>
        <w:em w:val="none"/>
      </w:rPr>
    </w:pPr>
    <w:r>
      <w:rPr>
        <w:rFonts w:ascii="PT Astra Serif" w:hAnsi="PT Astra Serif"/>
        <w:b w:val="false"/>
        <w:bCs w:val="false"/>
        <w:i w:val="false"/>
        <w:strike w:val="false"/>
        <w:dstrike w:val="false"/>
        <w:outline w:val="false"/>
        <w:shadow w:val="false"/>
        <w:color w:val="000000"/>
        <w:sz w:val="22"/>
        <w:szCs w:val="22"/>
        <w:u w:val="none"/>
        <w:em w:val="none"/>
      </w:rPr>
    </w:r>
  </w:p>
</w:ft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2d8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b6604d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6604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hars-valuevalue" w:customStyle="1">
    <w:name w:val="chars-value__value"/>
    <w:basedOn w:val="DefaultParagraphFont"/>
    <w:qFormat/>
    <w:rsid w:val="00b6604d"/>
    <w:rPr/>
  </w:style>
  <w:style w:type="character" w:styleId="chars-valuevalue-text-desc" w:customStyle="1">
    <w:name w:val="chars-value__value-text-desc"/>
    <w:basedOn w:val="DefaultParagraphFont"/>
    <w:qFormat/>
    <w:rsid w:val="00b6604d"/>
    <w:rPr/>
  </w:style>
  <w:style w:type="character" w:styleId="Style13" w:customStyle="1">
    <w:name w:val="Другое_"/>
    <w:link w:val="Style19"/>
    <w:qFormat/>
    <w:rsid w:val="00b6604d"/>
    <w:rPr>
      <w:rFonts w:ascii="Times New Roman" w:hAnsi="Times New Roman" w:eastAsia="Times New Roman" w:cs="Times New Roman"/>
      <w:sz w:val="20"/>
      <w:szCs w:val="20"/>
    </w:rPr>
  </w:style>
  <w:style w:type="character" w:styleId="ng-star-inserted" w:customStyle="1">
    <w:name w:val="ng-star-inserted"/>
    <w:basedOn w:val="DefaultParagraphFont"/>
    <w:qFormat/>
    <w:rsid w:val="00b6604d"/>
    <w:rPr/>
  </w:style>
  <w:style w:type="character" w:styleId="chars-valuevalue-min-val" w:customStyle="1">
    <w:name w:val="chars-value__value-min-val"/>
    <w:basedOn w:val="DefaultParagraphFont"/>
    <w:qFormat/>
    <w:rsid w:val="00b6604d"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8206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8206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Без интервала Знак"/>
    <w:link w:val="NoSpacing"/>
    <w:uiPriority w:val="1"/>
    <w:qFormat/>
    <w:rsid w:val="000e649f"/>
    <w:rPr>
      <w:rFonts w:ascii="Calibri" w:hAnsi="Calibri" w:eastAsia="Calibri" w:cs="Times New Roman"/>
    </w:rPr>
  </w:style>
  <w:style w:type="character" w:styleId="2">
    <w:name w:val="Основной текст (2)_"/>
    <w:qFormat/>
    <w:rPr>
      <w:b/>
      <w:bCs/>
      <w:sz w:val="23"/>
      <w:szCs w:val="23"/>
      <w:shd w:fill="FFFFFF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9" w:customStyle="1">
    <w:name w:val="Другое"/>
    <w:basedOn w:val="Normal"/>
    <w:link w:val="Style13"/>
    <w:qFormat/>
    <w:rsid w:val="00b6604d"/>
    <w:pPr>
      <w:widowControl w:val="false"/>
    </w:pPr>
    <w:rPr>
      <w:sz w:val="20"/>
      <w:szCs w:val="20"/>
      <w:lang w:eastAsia="en-US"/>
    </w:rPr>
  </w:style>
  <w:style w:type="paragraph" w:styleId="Style20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8206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d8206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link w:val="Style16"/>
    <w:uiPriority w:val="1"/>
    <w:qFormat/>
    <w:rsid w:val="000e649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Application>LibreOffice/26.2.5.2$Windows_X86_64 LibreOffice_project/cd7284b4cbbfeb507e630c1aac019f4157393acb</Application>
  <AppVersion>15.0000</AppVersion>
  <Pages>2</Pages>
  <Words>267</Words>
  <Characters>2075</Characters>
  <CharactersWithSpaces>2358</CharactersWithSpaces>
  <Paragraphs>52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2024-10-30T08:40:00Z</dcterms:created>
  <dc:creator>Priem 1 korp</dc:creator>
  <dc:description/>
  <dc:language>ru-RU</dc:language>
  <cp:lastModifiedBy/>
  <cp:lastPrinted>2026-08-05T11:47:02Z</cp:lastPrinted>
  <dcterms:modified xsi:type="dcterms:W3CDTF">2026-08-06T10:58:36Z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