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2028B" w14:textId="607FB126" w:rsidR="004419E9" w:rsidRPr="009668E6" w:rsidRDefault="009B018F" w:rsidP="004419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9668E6">
        <w:rPr>
          <w:rFonts w:ascii="Times New Roman" w:hAnsi="Times New Roman" w:cs="Times New Roman"/>
          <w:sz w:val="20"/>
          <w:szCs w:val="20"/>
        </w:rPr>
        <w:t xml:space="preserve">ОБОСНОВАНИЕ </w:t>
      </w:r>
      <w:r w:rsidR="0000771F" w:rsidRPr="009668E6">
        <w:rPr>
          <w:rFonts w:ascii="Times New Roman" w:hAnsi="Times New Roman" w:cs="Times New Roman"/>
          <w:sz w:val="20"/>
          <w:szCs w:val="20"/>
        </w:rPr>
        <w:t xml:space="preserve">ЦЕНЫ </w:t>
      </w:r>
    </w:p>
    <w:tbl>
      <w:tblPr>
        <w:tblW w:w="10617" w:type="dxa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3"/>
        <w:gridCol w:w="7944"/>
      </w:tblGrid>
      <w:tr w:rsidR="004419E9" w:rsidRPr="000E3346" w14:paraId="19E8644E" w14:textId="77777777" w:rsidTr="0056099B">
        <w:trPr>
          <w:trHeight w:val="526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3CD" w14:textId="1DBBEB01" w:rsidR="004419E9" w:rsidRPr="009668E6" w:rsidRDefault="009B018F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668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НАЗВАНИЕ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FAB" w14:textId="5942673F" w:rsidR="004419E9" w:rsidRPr="009E2D37" w:rsidRDefault="002E23E4" w:rsidP="00496067">
            <w:pPr>
              <w:pStyle w:val="ConsPlusNonformat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>Поставка метизов</w:t>
            </w:r>
            <w:r w:rsidR="00496067">
              <w:rPr>
                <w:rFonts w:ascii="Times New Roman" w:hAnsi="Times New Roman"/>
              </w:rPr>
              <w:t xml:space="preserve">, </w:t>
            </w:r>
            <w:bookmarkStart w:id="0" w:name="_GoBack"/>
            <w:bookmarkEnd w:id="0"/>
            <w:r w:rsidR="00496067">
              <w:rPr>
                <w:rFonts w:ascii="Times New Roman" w:hAnsi="Times New Roman"/>
              </w:rPr>
              <w:t xml:space="preserve">профиля </w:t>
            </w:r>
            <w:r>
              <w:rPr>
                <w:rFonts w:ascii="Times New Roman" w:hAnsi="Times New Roman"/>
              </w:rPr>
              <w:t xml:space="preserve"> и шланг</w:t>
            </w:r>
            <w:r w:rsidR="00496067"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</w:rPr>
              <w:t xml:space="preserve"> </w:t>
            </w:r>
            <w:r w:rsidR="00FE6FC3" w:rsidRPr="009266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соответствии с условиями Технического задания</w:t>
            </w:r>
          </w:p>
        </w:tc>
      </w:tr>
      <w:tr w:rsidR="004419E9" w:rsidRPr="009415CC" w14:paraId="4A4FF047" w14:textId="77777777" w:rsidTr="004F5979">
        <w:trPr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E5E" w14:textId="4D3343EE" w:rsidR="004419E9" w:rsidRPr="009415CC" w:rsidRDefault="004419E9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Используемый метод </w:t>
            </w:r>
            <w:r w:rsidR="009B018F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обоснования цены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671" w14:textId="77777777" w:rsidR="00A87B56" w:rsidRDefault="009B018F" w:rsidP="00A87B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3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B591A" w:rsidRPr="000E33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E7D7B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 сопоставимых рыночных цен (анализа рынка) в соответствии с </w:t>
            </w:r>
            <w:r w:rsidR="00954E07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>пп.1. п.1.</w:t>
            </w:r>
            <w:r w:rsidR="008E7D7B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ст. 22 Федерального закона от</w:t>
            </w:r>
            <w:r w:rsidR="00954E07" w:rsidRPr="000E33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05.04.2013 № 44-ФЗ, </w:t>
            </w:r>
          </w:p>
          <w:p w14:paraId="1A65B14F" w14:textId="5A706CE2" w:rsidR="00954E07" w:rsidRPr="000E3346" w:rsidRDefault="00954E07" w:rsidP="00A87B5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5458F9">
              <w:rPr>
                <w:rFonts w:ascii="Times New Roman" w:hAnsi="Times New Roman" w:cs="Times New Roman"/>
                <w:b/>
                <w:sz w:val="20"/>
              </w:rPr>
              <w:t>Расчет НМЦК проведен по трем коммерческим предложениям, полученных от Поставщиков.</w:t>
            </w:r>
            <w:proofErr w:type="gramEnd"/>
          </w:p>
        </w:tc>
      </w:tr>
      <w:tr w:rsidR="004419E9" w:rsidRPr="009415CC" w14:paraId="1628E5CB" w14:textId="77777777" w:rsidTr="00D16A0D">
        <w:trPr>
          <w:trHeight w:val="5523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9FB1" w14:textId="42C1CEA3" w:rsidR="004419E9" w:rsidRPr="009415CC" w:rsidRDefault="004419E9" w:rsidP="006F48FC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Расчет</w:t>
            </w:r>
            <w:r w:rsidR="004341E8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9B018F" w:rsidRPr="009415C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цены 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593" w14:textId="2CB7DC76" w:rsidR="00FE6FC3" w:rsidRPr="00757827" w:rsidRDefault="00FE6FC3" w:rsidP="00FE6FC3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E6FC3">
              <w:rPr>
                <w:sz w:val="20"/>
                <w:szCs w:val="20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</w:rPr>
              <w:t>П</w:t>
            </w:r>
            <w:r w:rsidRPr="00FE6FC3">
              <w:rPr>
                <w:color w:val="000000" w:themeColor="text1"/>
                <w:sz w:val="20"/>
                <w:szCs w:val="20"/>
              </w:rPr>
              <w:t>роведени</w:t>
            </w:r>
            <w:r>
              <w:rPr>
                <w:color w:val="000000" w:themeColor="text1"/>
                <w:sz w:val="20"/>
                <w:szCs w:val="20"/>
              </w:rPr>
              <w:t xml:space="preserve">е </w:t>
            </w:r>
            <w:r w:rsidRPr="00FE6FC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6FC3">
              <w:rPr>
                <w:color w:val="000000" w:themeColor="text1"/>
                <w:sz w:val="20"/>
                <w:szCs w:val="20"/>
              </w:rPr>
              <w:t>микропримесного</w:t>
            </w:r>
            <w:proofErr w:type="spellEnd"/>
            <w:r w:rsidRPr="00FE6FC3">
              <w:rPr>
                <w:color w:val="000000" w:themeColor="text1"/>
                <w:sz w:val="20"/>
                <w:szCs w:val="20"/>
              </w:rPr>
              <w:t xml:space="preserve"> анализа металлического галлия за единичный анализ</w:t>
            </w:r>
            <w:r w:rsidRPr="00757827">
              <w:rPr>
                <w:color w:val="000000" w:themeColor="text1"/>
                <w:sz w:val="20"/>
                <w:szCs w:val="20"/>
              </w:rPr>
              <w:t>.</w:t>
            </w:r>
          </w:p>
          <w:p w14:paraId="5A184994" w14:textId="7F32C6F1" w:rsidR="004419E9" w:rsidRPr="00F12C58" w:rsidRDefault="004419E9" w:rsidP="0085288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253"/>
              <w:gridCol w:w="2048"/>
            </w:tblGrid>
            <w:tr w:rsidR="004419E9" w:rsidRPr="009415CC" w14:paraId="7773D41D" w14:textId="77777777" w:rsidTr="00B941F4">
              <w:tc>
                <w:tcPr>
                  <w:tcW w:w="683" w:type="dxa"/>
                  <w:vAlign w:val="center"/>
                </w:tcPr>
                <w:p w14:paraId="70CB8B67" w14:textId="77777777" w:rsidR="004419E9" w:rsidRPr="009415CC" w:rsidRDefault="004419E9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№ п\</w:t>
                  </w:r>
                  <w:proofErr w:type="gramStart"/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253" w:type="dxa"/>
                  <w:vAlign w:val="center"/>
                </w:tcPr>
                <w:p w14:paraId="4BAFEA0D" w14:textId="77777777" w:rsidR="004419E9" w:rsidRPr="009415CC" w:rsidRDefault="004419E9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Источник информации</w:t>
                  </w:r>
                </w:p>
              </w:tc>
              <w:tc>
                <w:tcPr>
                  <w:tcW w:w="2048" w:type="dxa"/>
                  <w:vAlign w:val="center"/>
                </w:tcPr>
                <w:p w14:paraId="0301CF21" w14:textId="78790F05" w:rsidR="004419E9" w:rsidRPr="009415CC" w:rsidRDefault="00B941F4" w:rsidP="00B941F4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bCs/>
                      <w:i/>
                      <w:sz w:val="20"/>
                      <w:szCs w:val="20"/>
                    </w:rPr>
                    <w:t>Цена,</w:t>
                  </w:r>
                  <w:r w:rsidR="008B24AA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4419E9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(руб.)</w:t>
                  </w:r>
                </w:p>
              </w:tc>
            </w:tr>
            <w:tr w:rsidR="004419E9" w:rsidRPr="009415CC" w14:paraId="60A683EC" w14:textId="77777777" w:rsidTr="00370D20">
              <w:tc>
                <w:tcPr>
                  <w:tcW w:w="683" w:type="dxa"/>
                </w:tcPr>
                <w:p w14:paraId="319D6668" w14:textId="77777777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253" w:type="dxa"/>
                </w:tcPr>
                <w:p w14:paraId="7E6E76B9" w14:textId="54708FC7" w:rsidR="004419E9" w:rsidRPr="009415CC" w:rsidRDefault="004419E9" w:rsidP="00BF6E89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№1</w:t>
                  </w:r>
                  <w:r w:rsidR="000636E3" w:rsidRPr="009415C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6ECD9A54" w14:textId="71D117AF" w:rsidR="006F3746" w:rsidRPr="009415CC" w:rsidRDefault="002E23E4" w:rsidP="005458F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4986</w:t>
                  </w:r>
                  <w:r w:rsidR="00FE6FC3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,00 </w:t>
                  </w:r>
                  <w:r w:rsidR="004E1C39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руб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4419E9" w:rsidRPr="009415CC" w14:paraId="17682D3F" w14:textId="77777777" w:rsidTr="00370D20">
              <w:tc>
                <w:tcPr>
                  <w:tcW w:w="683" w:type="dxa"/>
                </w:tcPr>
                <w:p w14:paraId="6F1FD4DD" w14:textId="56D43E0B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253" w:type="dxa"/>
                </w:tcPr>
                <w:p w14:paraId="33362436" w14:textId="7E8A7C84" w:rsidR="004419E9" w:rsidRPr="009415CC" w:rsidRDefault="005A15C0" w:rsidP="00BF6E89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 №</w:t>
                  </w:r>
                  <w:r w:rsidR="00197510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2</w:t>
                  </w:r>
                  <w:r w:rsidR="0011742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3F180442" w14:textId="2FE0DE36" w:rsidR="004419E9" w:rsidRPr="009415CC" w:rsidRDefault="002E23E4" w:rsidP="00EA6F99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8772</w:t>
                  </w:r>
                  <w:r w:rsidR="00FE6FC3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,00 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руб. </w:t>
                  </w:r>
                </w:p>
              </w:tc>
            </w:tr>
            <w:tr w:rsidR="004419E9" w:rsidRPr="009415CC" w14:paraId="4EBCBFD1" w14:textId="77777777" w:rsidTr="00370D20">
              <w:tc>
                <w:tcPr>
                  <w:tcW w:w="683" w:type="dxa"/>
                </w:tcPr>
                <w:p w14:paraId="129C987D" w14:textId="77777777" w:rsidR="004419E9" w:rsidRPr="009415CC" w:rsidRDefault="004419E9" w:rsidP="00852883">
                  <w:pPr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253" w:type="dxa"/>
                </w:tcPr>
                <w:p w14:paraId="1C92BBA5" w14:textId="7B5F0938" w:rsidR="004419E9" w:rsidRPr="009415CC" w:rsidRDefault="004419E9" w:rsidP="002C02E3">
                  <w:pPr>
                    <w:tabs>
                      <w:tab w:val="left" w:pos="1659"/>
                    </w:tabs>
                    <w:spacing w:after="0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Ком. Предложение  №</w:t>
                  </w:r>
                  <w:r w:rsidR="007F50A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3 </w:t>
                  </w:r>
                  <w:r w:rsidR="00117428" w:rsidRPr="009415CC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48" w:type="dxa"/>
                </w:tcPr>
                <w:p w14:paraId="44356050" w14:textId="4AFFB4A8" w:rsidR="004419E9" w:rsidRPr="009415CC" w:rsidRDefault="002E23E4" w:rsidP="009668E6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6508</w:t>
                  </w:r>
                  <w:r w:rsidR="00D51CE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,00</w:t>
                  </w:r>
                  <w:r w:rsidR="009668E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E51CB9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руб</w:t>
                  </w:r>
                  <w:r w:rsidR="00E51CB9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="006F3746" w:rsidRPr="009415C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A179E33" w14:textId="77777777" w:rsidR="004419E9" w:rsidRPr="009415CC" w:rsidRDefault="004419E9" w:rsidP="00852883">
            <w:pPr>
              <w:autoSpaceDE w:val="0"/>
              <w:autoSpaceDN w:val="0"/>
              <w:adjustRightInd w:val="0"/>
              <w:spacing w:after="0"/>
              <w:ind w:firstLine="256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расчете корректирующие коэффи</w:t>
            </w:r>
            <w:r w:rsidR="00B71DF6" w:rsidRPr="009415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циенты и индексы не применялись.</w:t>
            </w:r>
          </w:p>
          <w:p w14:paraId="371CEC3C" w14:textId="77777777" w:rsidR="004419E9" w:rsidRPr="009415CC" w:rsidRDefault="004419E9" w:rsidP="0085288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 wp14:anchorId="0ADB8772" wp14:editId="22E7C6DB">
                  <wp:extent cx="1663700" cy="393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503A2" w14:textId="77777777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где V — количество товара, которое заказчик будет закупать;</w:t>
            </w:r>
          </w:p>
          <w:p w14:paraId="711324DB" w14:textId="77777777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n — количество цен, которые заказчик использует в расчете;</w:t>
            </w:r>
          </w:p>
          <w:p w14:paraId="3B127590" w14:textId="1C904621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Ц</w:t>
            </w:r>
            <w:proofErr w:type="gram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</w:t>
            </w:r>
            <w:proofErr w:type="spellEnd"/>
            <w:proofErr w:type="gramEnd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— цена, которую заказчик использует в расчете, под номером i;</w:t>
            </w:r>
          </w:p>
          <w:p w14:paraId="65DF133D" w14:textId="3E681889" w:rsidR="00B941F4" w:rsidRPr="009415CC" w:rsidRDefault="00B941F4" w:rsidP="00B941F4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k</w:t>
            </w:r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корректирующий</w:t>
            </w:r>
            <w:proofErr w:type="gramEnd"/>
            <w:r w:rsidRPr="009415C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коэффициент.</w:t>
            </w:r>
          </w:p>
          <w:p w14:paraId="1226391A" w14:textId="7C8623F2" w:rsidR="00E51CB9" w:rsidRDefault="00B941F4" w:rsidP="00E51CB9">
            <w:pPr>
              <w:autoSpaceDE w:val="0"/>
              <w:autoSpaceDN w:val="0"/>
              <w:spacing w:after="0"/>
              <w:ind w:firstLine="113"/>
              <w:jc w:val="both"/>
              <w:rPr>
                <w:rFonts w:ascii="Segoe UI" w:hAnsi="Segoe UI" w:cs="Segoe UI"/>
                <w:color w:val="000000"/>
                <w:sz w:val="41"/>
                <w:szCs w:val="41"/>
              </w:rPr>
            </w:pPr>
            <w:proofErr w:type="spellStart"/>
            <w:r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НМЦК</w:t>
            </w:r>
            <w:r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рын</w:t>
            </w:r>
            <w:proofErr w:type="spellEnd"/>
            <w:r w:rsidR="004B26BB"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</w:t>
            </w:r>
            <w:r w:rsidR="004419E9" w:rsidRPr="009415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= </w:t>
            </w:r>
            <w:r w:rsidR="004419E9" w:rsidRPr="009415CC">
              <w:rPr>
                <w:rFonts w:ascii="Times New Roman" w:hAnsi="Times New Roman" w:cs="Times New Roman"/>
                <w:sz w:val="20"/>
                <w:szCs w:val="20"/>
              </w:rPr>
              <w:t>1/3*</w:t>
            </w:r>
            <w:r w:rsidR="006F3746" w:rsidRPr="00941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1DBA" w:rsidRPr="009415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2C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КП</w:t>
            </w:r>
            <w:proofErr w:type="gramStart"/>
            <w:r w:rsidR="00F12C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="00E51CB9" w:rsidRPr="009415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B4474" w:rsidRPr="009415CC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  <w:r w:rsidR="006F21B3" w:rsidRPr="009415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12C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КП2</w:t>
            </w:r>
            <w:r w:rsidR="00E51CB9" w:rsidRPr="009415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F3746" w:rsidRPr="009415C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50D85" w:rsidRPr="009415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F6E89" w:rsidRPr="009415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12C5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КП3</w:t>
            </w:r>
            <w:r w:rsidR="00E51CB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  <w:r w:rsidR="00E51CB9" w:rsidRPr="009415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4419E9" w:rsidRPr="00A87B56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  <w:r w:rsidR="0061008D" w:rsidRPr="00A87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21B3" w:rsidRPr="00A87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E23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6755</w:t>
            </w:r>
            <w:r w:rsidR="00F6199A" w:rsidRPr="00A87B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51CB9" w:rsidRPr="00A87B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руб.</w:t>
            </w:r>
            <w:r w:rsidR="000E3346" w:rsidRPr="00A87B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E23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  <w:r w:rsidR="00AD558B" w:rsidRPr="00A87B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51CB9" w:rsidRPr="00A87B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коп.</w:t>
            </w:r>
            <w:r w:rsidR="004A64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6CAF06C" w14:textId="78929889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В целях определения однородности совокупности значений выявленных цен, используемых в расчете стоимости</w:t>
            </w:r>
            <w:r w:rsidR="00AC75FE" w:rsidRPr="009415CC">
              <w:rPr>
                <w:rFonts w:ascii="Times New Roman" w:hAnsi="Times New Roman" w:cs="Times New Roman"/>
                <w:sz w:val="20"/>
              </w:rPr>
              <w:t>,</w:t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рассчитываем коэффициент вариации. Коэффициент вариации цены определяется по следующей формуле:</w:t>
            </w:r>
          </w:p>
          <w:p w14:paraId="02761F9A" w14:textId="7712A06E" w:rsidR="00C874A3" w:rsidRPr="009415CC" w:rsidRDefault="00C874A3" w:rsidP="00C874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25"/>
                <w:sz w:val="20"/>
              </w:rPr>
              <w:drawing>
                <wp:inline distT="0" distB="0" distL="0" distR="0" wp14:anchorId="18A90DBE" wp14:editId="379F587E">
                  <wp:extent cx="1235075" cy="464185"/>
                  <wp:effectExtent l="0" t="0" r="317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>,</w:t>
            </w:r>
          </w:p>
          <w:p w14:paraId="08A70B8C" w14:textId="77777777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где:</w:t>
            </w:r>
          </w:p>
          <w:p w14:paraId="0B72C0F9" w14:textId="77777777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sz w:val="20"/>
              </w:rPr>
              <w:t>V - коэффициент вариации;</w:t>
            </w:r>
          </w:p>
          <w:p w14:paraId="4C61C306" w14:textId="62A809E9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35"/>
                <w:sz w:val="20"/>
              </w:rPr>
              <w:drawing>
                <wp:inline distT="0" distB="0" distL="0" distR="0" wp14:anchorId="63910EA7" wp14:editId="4EEC02CB">
                  <wp:extent cx="1706245" cy="552450"/>
                  <wp:effectExtent l="0" t="0" r="8255" b="0"/>
                  <wp:docPr id="8" name="Рисуно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- среднее квадратичное отклонение;</w:t>
            </w:r>
          </w:p>
          <w:p w14:paraId="5D839F10" w14:textId="6BC2B09B" w:rsidR="00C874A3" w:rsidRPr="009415CC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9415CC">
              <w:rPr>
                <w:rFonts w:ascii="Times New Roman" w:hAnsi="Times New Roman" w:cs="Times New Roman"/>
                <w:noProof/>
                <w:position w:val="-8"/>
                <w:sz w:val="20"/>
              </w:rPr>
              <w:drawing>
                <wp:inline distT="0" distB="0" distL="0" distR="0" wp14:anchorId="7386D5F4" wp14:editId="5C1D513E">
                  <wp:extent cx="116205" cy="245745"/>
                  <wp:effectExtent l="0" t="0" r="0" b="1905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15CC">
              <w:rPr>
                <w:rFonts w:ascii="Times New Roman" w:hAnsi="Times New Roman" w:cs="Times New Roman"/>
                <w:sz w:val="20"/>
              </w:rPr>
              <w:t xml:space="preserve"> - цена единицы товара, работы, услуги, указанная в источнике с номером i;</w:t>
            </w:r>
          </w:p>
          <w:p w14:paraId="1D7A129D" w14:textId="77777777" w:rsidR="00C874A3" w:rsidRPr="00C53D4F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C53D4F">
              <w:rPr>
                <w:rFonts w:ascii="Times New Roman" w:hAnsi="Times New Roman" w:cs="Times New Roman"/>
                <w:sz w:val="20"/>
              </w:rPr>
              <w:t>&lt;ц&gt; - средняя арифметическая величина цены единицы товара, работы, услуги;</w:t>
            </w:r>
          </w:p>
          <w:p w14:paraId="6F28D6CA" w14:textId="3E80ED29" w:rsidR="00C874A3" w:rsidRPr="002E23E4" w:rsidRDefault="00C874A3" w:rsidP="00C874A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r w:rsidRPr="002E23E4">
              <w:rPr>
                <w:rFonts w:ascii="Times New Roman" w:hAnsi="Times New Roman" w:cs="Times New Roman"/>
                <w:sz w:val="20"/>
              </w:rPr>
              <w:t xml:space="preserve">Совокупность значений, используемых в расчете, при определении </w:t>
            </w:r>
            <w:proofErr w:type="spellStart"/>
            <w:r w:rsidR="00266AA4" w:rsidRPr="002E23E4">
              <w:rPr>
                <w:rFonts w:ascii="Times New Roman" w:hAnsi="Times New Roman" w:cs="Times New Roman"/>
                <w:bCs/>
                <w:i/>
                <w:sz w:val="20"/>
              </w:rPr>
              <w:t>НМЦК</w:t>
            </w:r>
            <w:r w:rsidR="00266AA4" w:rsidRPr="002E23E4">
              <w:rPr>
                <w:rFonts w:ascii="Times New Roman" w:hAnsi="Times New Roman" w:cs="Times New Roman"/>
                <w:bCs/>
                <w:i/>
                <w:sz w:val="20"/>
                <w:vertAlign w:val="superscript"/>
              </w:rPr>
              <w:t>рын</w:t>
            </w:r>
            <w:proofErr w:type="spellEnd"/>
            <w:r w:rsidR="00266AA4" w:rsidRPr="002E23E4">
              <w:rPr>
                <w:rFonts w:ascii="Times New Roman" w:hAnsi="Times New Roman" w:cs="Times New Roman"/>
                <w:bCs/>
                <w:i/>
                <w:sz w:val="20"/>
                <w:vertAlign w:val="superscript"/>
              </w:rPr>
              <w:t xml:space="preserve">  </w:t>
            </w:r>
            <w:r w:rsidRPr="002E23E4">
              <w:rPr>
                <w:rFonts w:ascii="Times New Roman" w:hAnsi="Times New Roman" w:cs="Times New Roman"/>
                <w:sz w:val="20"/>
              </w:rPr>
              <w:t xml:space="preserve">считается неоднородной, если коэффициент вариации цены превышает 33%. </w:t>
            </w:r>
          </w:p>
          <w:p w14:paraId="04B4BDD9" w14:textId="24E3D193" w:rsidR="002E23E4" w:rsidRPr="002E23E4" w:rsidRDefault="00C874A3" w:rsidP="002E23E4">
            <w:pPr>
              <w:autoSpaceDE w:val="0"/>
              <w:autoSpaceDN w:val="0"/>
              <w:spacing w:after="0"/>
              <w:ind w:firstLine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3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σ  = </w:t>
            </w:r>
            <w:r w:rsidR="004F5979" w:rsidRPr="002E23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E23E4" w:rsidRPr="002E23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1 905,0799</w:t>
            </w:r>
          </w:p>
          <w:p w14:paraId="0D5CEF65" w14:textId="45BFFD01" w:rsidR="005D6015" w:rsidRPr="002E23E4" w:rsidRDefault="005D6015" w:rsidP="00827884">
            <w:pPr>
              <w:autoSpaceDE w:val="0"/>
              <w:autoSpaceDN w:val="0"/>
              <w:spacing w:after="0"/>
              <w:ind w:firstLine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E23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73AE0" w:rsidRPr="002E23E4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2E23E4" w:rsidRPr="002E23E4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  <w:r w:rsidR="00BF6E89" w:rsidRPr="002E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23E4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</w:p>
          <w:p w14:paraId="0C80C208" w14:textId="53ACA232" w:rsidR="00C874A3" w:rsidRDefault="005D6015" w:rsidP="005D6015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CC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Совокупность значений, используемых в расчете, при определении </w:t>
            </w:r>
            <w:proofErr w:type="spellStart"/>
            <w:r w:rsidR="00B941F4"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НМЦК</w:t>
            </w:r>
            <w:r w:rsidR="00B941F4" w:rsidRPr="009415C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рын</w:t>
            </w:r>
            <w:proofErr w:type="spellEnd"/>
            <w:r w:rsidR="00B941F4" w:rsidRPr="009415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415CC">
              <w:rPr>
                <w:rFonts w:ascii="Times New Roman" w:hAnsi="Times New Roman" w:cs="Times New Roman"/>
                <w:sz w:val="20"/>
                <w:szCs w:val="20"/>
              </w:rPr>
              <w:t>считается однородной</w:t>
            </w:r>
            <w:r w:rsidR="00AA2C3F" w:rsidRPr="009415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8E1DAA" w14:textId="77777777" w:rsidR="00FE6FC3" w:rsidRDefault="00FE6FC3" w:rsidP="005D6015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99DB0" w14:textId="5A7416D0" w:rsidR="001320F9" w:rsidRDefault="001320F9" w:rsidP="001320F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15CC">
              <w:rPr>
                <w:rFonts w:ascii="Times New Roman" w:eastAsia="Calibri" w:hAnsi="Times New Roman" w:cs="Times New Roman"/>
                <w:sz w:val="20"/>
                <w:szCs w:val="20"/>
              </w:rPr>
              <w:t>Цена в</w:t>
            </w:r>
            <w:r w:rsidRPr="009415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ключает в себя стоимость </w:t>
            </w:r>
            <w:r w:rsidR="00FE6F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работ, </w:t>
            </w:r>
            <w:r w:rsidRPr="009415CC">
              <w:rPr>
                <w:rFonts w:ascii="Times New Roman" w:eastAsia="Times New Roman" w:hAnsi="Times New Roman" w:cs="Times New Roman"/>
                <w:sz w:val="20"/>
                <w:szCs w:val="20"/>
              </w:rPr>
              <w:t>тары, упаковки, маркировки,  доставки, оплаты всех налогов, сборов и других обязательных платежей, предусмотренных законодательством Российской Федерации.</w:t>
            </w:r>
          </w:p>
          <w:p w14:paraId="083328B5" w14:textId="77777777" w:rsidR="001320F9" w:rsidRDefault="001320F9" w:rsidP="001320F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 эффективного использования бюджетных средств, исходя из необходимости достижения заданных результатов в пределах лимитов бюджетных обязательств в соответствии со ст. 34, 72 БК РФ, в соответствии с письмом Минэкономразвития России от 01.11.2016 г. № Д28н-2883, в котором предусмотрено обязательное требование к  Заказчикам об определении и обосновании  НМЦК при осуществлении закупок, Заказчик праве указать цену меньшую, чем в представленном обосновании НМЦК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выделенным бюджетным средствам.</w:t>
            </w:r>
          </w:p>
          <w:p w14:paraId="0B98FD65" w14:textId="77777777" w:rsidR="00A87B56" w:rsidRDefault="00A87B56" w:rsidP="001320F9">
            <w:pPr>
              <w:autoSpaceDE w:val="0"/>
              <w:autoSpaceDN w:val="0"/>
              <w:spacing w:after="0"/>
              <w:ind w:firstLine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9B29AF" w14:textId="197A7771" w:rsidR="00FB766D" w:rsidRDefault="00FB766D" w:rsidP="00E51CB9">
            <w:pPr>
              <w:autoSpaceDE w:val="0"/>
              <w:autoSpaceDN w:val="0"/>
              <w:spacing w:after="0"/>
              <w:ind w:firstLine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Таким образом НМЦК:</w:t>
            </w:r>
          </w:p>
          <w:tbl>
            <w:tblPr>
              <w:tblStyle w:val="a7"/>
              <w:tblW w:w="7981" w:type="dxa"/>
              <w:tblLayout w:type="fixed"/>
              <w:tblLook w:val="06A0" w:firstRow="1" w:lastRow="0" w:firstColumn="1" w:lastColumn="0" w:noHBand="1" w:noVBand="1"/>
            </w:tblPr>
            <w:tblGrid>
              <w:gridCol w:w="414"/>
              <w:gridCol w:w="1623"/>
              <w:gridCol w:w="1275"/>
              <w:gridCol w:w="851"/>
              <w:gridCol w:w="1274"/>
              <w:gridCol w:w="991"/>
              <w:gridCol w:w="1553"/>
            </w:tblGrid>
            <w:tr w:rsidR="002E23E4" w:rsidRPr="003A6513" w14:paraId="2D0962E6" w14:textId="77777777" w:rsidTr="002E23E4">
              <w:trPr>
                <w:trHeight w:val="20"/>
              </w:trPr>
              <w:tc>
                <w:tcPr>
                  <w:tcW w:w="259" w:type="pct"/>
                  <w:vAlign w:val="center"/>
                </w:tcPr>
                <w:p w14:paraId="7F89222D" w14:textId="77777777" w:rsidR="002E23E4" w:rsidRPr="003A6513" w:rsidRDefault="002E23E4" w:rsidP="00E405AA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A651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lastRenderedPageBreak/>
                    <w:t xml:space="preserve">№ </w:t>
                  </w:r>
                  <w:proofErr w:type="gramStart"/>
                  <w:r w:rsidRPr="003A651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</w:t>
                  </w:r>
                  <w:proofErr w:type="gramEnd"/>
                  <w:r w:rsidRPr="003A6513">
                    <w:rPr>
                      <w:rFonts w:ascii="Times New Roman" w:hAnsi="Times New Roman"/>
                      <w:b/>
                      <w:sz w:val="18"/>
                      <w:szCs w:val="18"/>
                      <w:lang w:val="en-US"/>
                    </w:rPr>
                    <w:t>/</w:t>
                  </w:r>
                  <w:r w:rsidRPr="003A651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</w:t>
                  </w:r>
                </w:p>
              </w:tc>
              <w:tc>
                <w:tcPr>
                  <w:tcW w:w="1017" w:type="pct"/>
                  <w:vAlign w:val="center"/>
                </w:tcPr>
                <w:p w14:paraId="4AF11DA5" w14:textId="77777777" w:rsidR="002E23E4" w:rsidRPr="003A6513" w:rsidRDefault="002E23E4" w:rsidP="00E405AA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A651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Наименование услуги</w:t>
                  </w:r>
                </w:p>
              </w:tc>
              <w:tc>
                <w:tcPr>
                  <w:tcW w:w="799" w:type="pct"/>
                </w:tcPr>
                <w:p w14:paraId="4151619A" w14:textId="4EDDFCEA" w:rsidR="002E23E4" w:rsidRDefault="002E23E4" w:rsidP="00E405AA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ОКПД</w:t>
                  </w:r>
                </w:p>
              </w:tc>
              <w:tc>
                <w:tcPr>
                  <w:tcW w:w="533" w:type="pct"/>
                  <w:vAlign w:val="center"/>
                </w:tcPr>
                <w:p w14:paraId="1F0B222D" w14:textId="5587443B" w:rsidR="002E23E4" w:rsidRPr="003A6513" w:rsidRDefault="002E23E4" w:rsidP="00E405AA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798" w:type="pct"/>
                  <w:vAlign w:val="center"/>
                </w:tcPr>
                <w:p w14:paraId="092AED05" w14:textId="330BE66C" w:rsidR="002E23E4" w:rsidRPr="003A6513" w:rsidRDefault="002E23E4" w:rsidP="00FE6FC3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A651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Количество </w:t>
                  </w:r>
                </w:p>
              </w:tc>
              <w:tc>
                <w:tcPr>
                  <w:tcW w:w="621" w:type="pct"/>
                </w:tcPr>
                <w:p w14:paraId="6B131967" w14:textId="74FB8A87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Цена, руб.</w:t>
                  </w:r>
                </w:p>
              </w:tc>
              <w:tc>
                <w:tcPr>
                  <w:tcW w:w="974" w:type="pct"/>
                  <w:vAlign w:val="center"/>
                </w:tcPr>
                <w:p w14:paraId="4ED39608" w14:textId="48C5E5F1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3A651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Стоимость, руб.</w:t>
                  </w:r>
                </w:p>
              </w:tc>
            </w:tr>
            <w:tr w:rsidR="002E23E4" w:rsidRPr="003A6513" w14:paraId="4E3FA619" w14:textId="77777777" w:rsidTr="002E23E4">
              <w:trPr>
                <w:trHeight w:val="20"/>
              </w:trPr>
              <w:tc>
                <w:tcPr>
                  <w:tcW w:w="259" w:type="pct"/>
                  <w:vAlign w:val="center"/>
                </w:tcPr>
                <w:p w14:paraId="5C23E459" w14:textId="77777777" w:rsidR="002E23E4" w:rsidRPr="00FE6FC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E6FC3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17" w:type="pct"/>
                  <w:vAlign w:val="center"/>
                </w:tcPr>
                <w:p w14:paraId="67FC1F85" w14:textId="7325FF5E" w:rsidR="002E23E4" w:rsidRPr="00D16A0D" w:rsidRDefault="002E23E4" w:rsidP="00D16A0D">
                  <w:pPr>
                    <w:pStyle w:val="a8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D16A0D">
                    <w:rPr>
                      <w:rFonts w:eastAsia="Times New Roman"/>
                      <w:bCs/>
                      <w:color w:val="1C2126"/>
                      <w:kern w:val="36"/>
                      <w:sz w:val="20"/>
                      <w:szCs w:val="20"/>
                      <w:lang w:eastAsia="ru-RU"/>
                    </w:rPr>
                    <w:t>Болт полная резьба цинк DIN933 12х20</w:t>
                  </w:r>
                </w:p>
              </w:tc>
              <w:tc>
                <w:tcPr>
                  <w:tcW w:w="799" w:type="pct"/>
                  <w:vAlign w:val="center"/>
                </w:tcPr>
                <w:p w14:paraId="08417A32" w14:textId="143AF2BC" w:rsidR="002E23E4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25.94.11.190</w:t>
                  </w:r>
                </w:p>
              </w:tc>
              <w:tc>
                <w:tcPr>
                  <w:tcW w:w="533" w:type="pct"/>
                  <w:vAlign w:val="center"/>
                </w:tcPr>
                <w:p w14:paraId="4E520E74" w14:textId="6A1A2670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798" w:type="pct"/>
                  <w:vAlign w:val="center"/>
                </w:tcPr>
                <w:p w14:paraId="3D014983" w14:textId="302B04FF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621" w:type="pct"/>
                  <w:vAlign w:val="center"/>
                </w:tcPr>
                <w:p w14:paraId="7C4A5D67" w14:textId="45E5ECFA" w:rsidR="002E23E4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15,00</w:t>
                  </w:r>
                </w:p>
              </w:tc>
              <w:tc>
                <w:tcPr>
                  <w:tcW w:w="974" w:type="pct"/>
                  <w:vAlign w:val="center"/>
                </w:tcPr>
                <w:p w14:paraId="756E0A77" w14:textId="2913D89F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600,00</w:t>
                  </w:r>
                </w:p>
              </w:tc>
            </w:tr>
            <w:tr w:rsidR="002E23E4" w:rsidRPr="003A6513" w14:paraId="194529C1" w14:textId="77777777" w:rsidTr="002E23E4">
              <w:trPr>
                <w:trHeight w:val="20"/>
              </w:trPr>
              <w:tc>
                <w:tcPr>
                  <w:tcW w:w="259" w:type="pct"/>
                  <w:vAlign w:val="center"/>
                </w:tcPr>
                <w:p w14:paraId="7AD3E80B" w14:textId="664DC6E8" w:rsidR="002E23E4" w:rsidRPr="00FE6FC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E6FC3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17" w:type="pct"/>
                  <w:vAlign w:val="center"/>
                </w:tcPr>
                <w:p w14:paraId="2E79DB78" w14:textId="4389B664" w:rsidR="002E23E4" w:rsidRPr="00D16A0D" w:rsidRDefault="002E23E4" w:rsidP="00D16A0D">
                  <w:pPr>
                    <w:pStyle w:val="a8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D16A0D">
                    <w:rPr>
                      <w:color w:val="1C2126"/>
                      <w:sz w:val="20"/>
                      <w:szCs w:val="20"/>
                    </w:rPr>
                    <w:t xml:space="preserve">Гайка DIN934 шестигранная </w:t>
                  </w:r>
                  <w:proofErr w:type="spellStart"/>
                  <w:r w:rsidRPr="00D16A0D">
                    <w:rPr>
                      <w:color w:val="1C2126"/>
                      <w:sz w:val="20"/>
                      <w:szCs w:val="20"/>
                    </w:rPr>
                    <w:t>оцинк</w:t>
                  </w:r>
                  <w:proofErr w:type="spellEnd"/>
                  <w:r w:rsidRPr="00D16A0D">
                    <w:rPr>
                      <w:color w:val="1C2126"/>
                      <w:sz w:val="20"/>
                      <w:szCs w:val="20"/>
                    </w:rPr>
                    <w:t>. M12</w:t>
                  </w:r>
                </w:p>
              </w:tc>
              <w:tc>
                <w:tcPr>
                  <w:tcW w:w="799" w:type="pct"/>
                  <w:vAlign w:val="center"/>
                </w:tcPr>
                <w:p w14:paraId="4A7DEDC4" w14:textId="5BE0D864" w:rsidR="002E23E4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25.94.11.190</w:t>
                  </w:r>
                </w:p>
              </w:tc>
              <w:tc>
                <w:tcPr>
                  <w:tcW w:w="533" w:type="pct"/>
                  <w:vAlign w:val="center"/>
                </w:tcPr>
                <w:p w14:paraId="13E54C9C" w14:textId="52F98C08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798" w:type="pct"/>
                  <w:vAlign w:val="center"/>
                </w:tcPr>
                <w:p w14:paraId="5EB8B11F" w14:textId="360F9A2A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621" w:type="pct"/>
                  <w:vAlign w:val="center"/>
                </w:tcPr>
                <w:p w14:paraId="0D9D1679" w14:textId="1F1D8F30" w:rsidR="002E23E4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10,90</w:t>
                  </w:r>
                </w:p>
              </w:tc>
              <w:tc>
                <w:tcPr>
                  <w:tcW w:w="974" w:type="pct"/>
                  <w:vAlign w:val="center"/>
                </w:tcPr>
                <w:p w14:paraId="6E6FD1CB" w14:textId="5BC95C2D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436,00</w:t>
                  </w:r>
                </w:p>
              </w:tc>
            </w:tr>
            <w:tr w:rsidR="002E23E4" w:rsidRPr="003A6513" w14:paraId="1453B743" w14:textId="77777777" w:rsidTr="002E23E4">
              <w:trPr>
                <w:trHeight w:val="20"/>
              </w:trPr>
              <w:tc>
                <w:tcPr>
                  <w:tcW w:w="259" w:type="pct"/>
                  <w:vAlign w:val="center"/>
                </w:tcPr>
                <w:p w14:paraId="370FEDDC" w14:textId="22FCBDAB" w:rsidR="002E23E4" w:rsidRPr="00FE6FC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17" w:type="pct"/>
                  <w:vAlign w:val="center"/>
                </w:tcPr>
                <w:p w14:paraId="7924D46E" w14:textId="0F44B47E" w:rsidR="002E23E4" w:rsidRPr="00D16A0D" w:rsidRDefault="002E23E4" w:rsidP="00D16A0D">
                  <w:pPr>
                    <w:pStyle w:val="a8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D16A0D">
                    <w:rPr>
                      <w:color w:val="1C2126"/>
                      <w:sz w:val="20"/>
                      <w:szCs w:val="20"/>
                    </w:rPr>
                    <w:t xml:space="preserve">Шайба DIN 127 </w:t>
                  </w:r>
                  <w:proofErr w:type="spellStart"/>
                  <w:r w:rsidRPr="00D16A0D">
                    <w:rPr>
                      <w:color w:val="1C2126"/>
                      <w:sz w:val="20"/>
                      <w:szCs w:val="20"/>
                    </w:rPr>
                    <w:t>гроверная</w:t>
                  </w:r>
                  <w:proofErr w:type="spellEnd"/>
                  <w:r w:rsidRPr="00D16A0D">
                    <w:rPr>
                      <w:color w:val="1C2126"/>
                      <w:sz w:val="20"/>
                      <w:szCs w:val="20"/>
                    </w:rPr>
                    <w:t>, цинк М12</w:t>
                  </w:r>
                </w:p>
              </w:tc>
              <w:tc>
                <w:tcPr>
                  <w:tcW w:w="799" w:type="pct"/>
                  <w:vAlign w:val="center"/>
                </w:tcPr>
                <w:p w14:paraId="05740484" w14:textId="5BDA5AD4" w:rsidR="002E23E4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25.94.11.190</w:t>
                  </w:r>
                </w:p>
              </w:tc>
              <w:tc>
                <w:tcPr>
                  <w:tcW w:w="533" w:type="pct"/>
                  <w:vAlign w:val="center"/>
                </w:tcPr>
                <w:p w14:paraId="14F6730E" w14:textId="5C175064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798" w:type="pct"/>
                  <w:vAlign w:val="center"/>
                </w:tcPr>
                <w:p w14:paraId="4DA89390" w14:textId="24B1748D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621" w:type="pct"/>
                  <w:vAlign w:val="center"/>
                </w:tcPr>
                <w:p w14:paraId="1F0F9DA4" w14:textId="2583238F" w:rsidR="002E23E4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3,9</w:t>
                  </w:r>
                </w:p>
              </w:tc>
              <w:tc>
                <w:tcPr>
                  <w:tcW w:w="974" w:type="pct"/>
                  <w:vAlign w:val="center"/>
                </w:tcPr>
                <w:p w14:paraId="5731CCFC" w14:textId="52D1351B" w:rsidR="002E23E4" w:rsidRPr="003A6513" w:rsidRDefault="002E23E4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156,00</w:t>
                  </w:r>
                </w:p>
              </w:tc>
            </w:tr>
            <w:tr w:rsidR="00D16A0D" w:rsidRPr="003A6513" w14:paraId="0D101012" w14:textId="77777777" w:rsidTr="002E23E4">
              <w:trPr>
                <w:trHeight w:val="20"/>
              </w:trPr>
              <w:tc>
                <w:tcPr>
                  <w:tcW w:w="259" w:type="pct"/>
                  <w:vAlign w:val="center"/>
                </w:tcPr>
                <w:p w14:paraId="7C9C9C8F" w14:textId="275DCB46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17" w:type="pct"/>
                  <w:vAlign w:val="center"/>
                </w:tcPr>
                <w:p w14:paraId="1F2F1D9A" w14:textId="35927EA7" w:rsidR="00D16A0D" w:rsidRPr="00D16A0D" w:rsidRDefault="00D16A0D" w:rsidP="00D16A0D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1C2126"/>
                      <w:sz w:val="20"/>
                      <w:szCs w:val="20"/>
                    </w:rPr>
                  </w:pPr>
                  <w:r w:rsidRPr="00D16A0D">
                    <w:rPr>
                      <w:color w:val="1C2126"/>
                      <w:sz w:val="20"/>
                      <w:szCs w:val="20"/>
                    </w:rPr>
                    <w:t>Профиль монтажный перфорированный L-образный 30х30х2000х2</w:t>
                  </w:r>
                </w:p>
              </w:tc>
              <w:tc>
                <w:tcPr>
                  <w:tcW w:w="799" w:type="pct"/>
                  <w:vAlign w:val="center"/>
                </w:tcPr>
                <w:p w14:paraId="6D8F55F7" w14:textId="5011A8FB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25.11.23.115</w:t>
                  </w:r>
                </w:p>
              </w:tc>
              <w:tc>
                <w:tcPr>
                  <w:tcW w:w="533" w:type="pct"/>
                  <w:vAlign w:val="center"/>
                </w:tcPr>
                <w:p w14:paraId="2EE1C756" w14:textId="729762D4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798" w:type="pct"/>
                  <w:vAlign w:val="center"/>
                </w:tcPr>
                <w:p w14:paraId="26A90995" w14:textId="34B75002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1" w:type="pct"/>
                  <w:vAlign w:val="center"/>
                </w:tcPr>
                <w:p w14:paraId="3DE15CB7" w14:textId="1DCA3EAF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504,00</w:t>
                  </w:r>
                </w:p>
              </w:tc>
              <w:tc>
                <w:tcPr>
                  <w:tcW w:w="974" w:type="pct"/>
                  <w:vAlign w:val="center"/>
                </w:tcPr>
                <w:p w14:paraId="09AEAC2E" w14:textId="545515D7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504,00</w:t>
                  </w:r>
                </w:p>
              </w:tc>
            </w:tr>
            <w:tr w:rsidR="00D16A0D" w:rsidRPr="003A6513" w14:paraId="3BFB00E3" w14:textId="77777777" w:rsidTr="00D16A0D">
              <w:trPr>
                <w:trHeight w:val="1056"/>
              </w:trPr>
              <w:tc>
                <w:tcPr>
                  <w:tcW w:w="259" w:type="pct"/>
                  <w:vAlign w:val="center"/>
                </w:tcPr>
                <w:p w14:paraId="3D31019F" w14:textId="544C08DB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17" w:type="pct"/>
                  <w:vAlign w:val="center"/>
                </w:tcPr>
                <w:p w14:paraId="14EC5436" w14:textId="54FB22F2" w:rsidR="00D16A0D" w:rsidRPr="00D16A0D" w:rsidRDefault="00D16A0D" w:rsidP="00D16A0D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color w:val="21282B"/>
                      <w:sz w:val="20"/>
                      <w:szCs w:val="20"/>
                      <w:lang w:eastAsia="ru-RU"/>
                    </w:rPr>
                  </w:pPr>
                  <w:r w:rsidRPr="00D16A0D">
                    <w:rPr>
                      <w:rFonts w:ascii="Times New Roman" w:hAnsi="Times New Roman"/>
                      <w:spacing w:val="3"/>
                      <w:sz w:val="20"/>
                      <w:szCs w:val="20"/>
                      <w:bdr w:val="none" w:sz="0" w:space="0" w:color="auto" w:frame="1"/>
                      <w:lang w:eastAsia="ru-RU"/>
                    </w:rPr>
                    <w:t>Шланг для полива BEGINIA STANDARD 1" 25 м ПВХ</w:t>
                  </w:r>
                </w:p>
                <w:p w14:paraId="1C18122C" w14:textId="77777777" w:rsidR="00D16A0D" w:rsidRPr="00D16A0D" w:rsidRDefault="00D16A0D" w:rsidP="00D16A0D">
                  <w:pPr>
                    <w:pStyle w:val="a8"/>
                    <w:spacing w:before="0" w:beforeAutospacing="0" w:after="0" w:afterAutospacing="0"/>
                    <w:jc w:val="both"/>
                    <w:rPr>
                      <w:color w:val="1C2126"/>
                      <w:sz w:val="20"/>
                      <w:szCs w:val="20"/>
                    </w:rPr>
                  </w:pPr>
                </w:p>
              </w:tc>
              <w:tc>
                <w:tcPr>
                  <w:tcW w:w="799" w:type="pct"/>
                  <w:vAlign w:val="center"/>
                </w:tcPr>
                <w:p w14:paraId="627DDA8E" w14:textId="66440A64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22.21.29.120</w:t>
                  </w:r>
                </w:p>
              </w:tc>
              <w:tc>
                <w:tcPr>
                  <w:tcW w:w="533" w:type="pct"/>
                  <w:vAlign w:val="center"/>
                </w:tcPr>
                <w:p w14:paraId="113658C0" w14:textId="0D5BE4E8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798" w:type="pct"/>
                  <w:vAlign w:val="center"/>
                </w:tcPr>
                <w:p w14:paraId="6CF76516" w14:textId="19695952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21" w:type="pct"/>
                  <w:vAlign w:val="center"/>
                </w:tcPr>
                <w:p w14:paraId="69EDE4B1" w14:textId="7645FB3D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3290,00</w:t>
                  </w:r>
                </w:p>
              </w:tc>
              <w:tc>
                <w:tcPr>
                  <w:tcW w:w="974" w:type="pct"/>
                  <w:vAlign w:val="center"/>
                </w:tcPr>
                <w:p w14:paraId="666B4320" w14:textId="34BD4A5F" w:rsidR="00D16A0D" w:rsidRDefault="00D16A0D" w:rsidP="002E23E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3290,00</w:t>
                  </w:r>
                </w:p>
              </w:tc>
            </w:tr>
          </w:tbl>
          <w:p w14:paraId="3F32AD23" w14:textId="7ACA405D" w:rsidR="00FB766D" w:rsidRPr="009415CC" w:rsidRDefault="00D16A0D" w:rsidP="00F6199A">
            <w:pPr>
              <w:autoSpaceDE w:val="0"/>
              <w:autoSpaceDN w:val="0"/>
              <w:spacing w:after="0"/>
              <w:ind w:firstLine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 4986,00 руб.</w:t>
            </w:r>
          </w:p>
        </w:tc>
      </w:tr>
    </w:tbl>
    <w:p w14:paraId="29AC7195" w14:textId="77777777" w:rsidR="00BB6402" w:rsidRDefault="00BB6402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578E3A5E" w14:textId="77777777" w:rsidR="00BB6402" w:rsidRDefault="00BB6402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153ECB7A" w14:textId="5B5039CD" w:rsidR="00756986" w:rsidRPr="009415CC" w:rsidRDefault="00BF6E89" w:rsidP="0075698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415CC">
        <w:rPr>
          <w:rFonts w:ascii="Times New Roman" w:eastAsia="Times New Roman" w:hAnsi="Times New Roman" w:cs="Times New Roman"/>
          <w:sz w:val="20"/>
          <w:szCs w:val="20"/>
        </w:rPr>
        <w:t>Заведующий отделом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Pr="009415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>(</w:t>
      </w:r>
      <w:r w:rsidR="00BA4043" w:rsidRPr="009415CC">
        <w:rPr>
          <w:rFonts w:ascii="Times New Roman" w:eastAsia="Times New Roman" w:hAnsi="Times New Roman" w:cs="Times New Roman"/>
          <w:sz w:val="20"/>
          <w:szCs w:val="20"/>
        </w:rPr>
        <w:t xml:space="preserve">А.В. </w:t>
      </w:r>
      <w:r w:rsidRPr="009415CC">
        <w:rPr>
          <w:rFonts w:ascii="Times New Roman" w:eastAsia="Times New Roman" w:hAnsi="Times New Roman" w:cs="Times New Roman"/>
          <w:sz w:val="20"/>
          <w:szCs w:val="20"/>
        </w:rPr>
        <w:t>Мамонов</w:t>
      </w:r>
      <w:r w:rsidR="00756986" w:rsidRPr="009415CC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1A97FB7" w14:textId="417EAE6B" w:rsidR="003158B8" w:rsidRPr="009415CC" w:rsidRDefault="00756986" w:rsidP="00766BDA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415C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(подпись)           </w:t>
      </w:r>
      <w:r w:rsidRPr="009415C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</w:t>
      </w:r>
      <w:r w:rsidR="00766BDA" w:rsidRPr="009415CC">
        <w:rPr>
          <w:rFonts w:ascii="Times New Roman" w:eastAsia="Times New Roman" w:hAnsi="Times New Roman" w:cs="Times New Roman"/>
          <w:sz w:val="20"/>
          <w:szCs w:val="20"/>
        </w:rPr>
        <w:tab/>
      </w:r>
      <w:r w:rsidRPr="009415CC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</w:p>
    <w:p w14:paraId="14AD14C0" w14:textId="77777777" w:rsidR="004F5979" w:rsidRPr="009415CC" w:rsidRDefault="004F5979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4F5979" w:rsidRPr="009415CC" w:rsidSect="002D6F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8181D"/>
    <w:multiLevelType w:val="hybridMultilevel"/>
    <w:tmpl w:val="5F0E1676"/>
    <w:lvl w:ilvl="0" w:tplc="BF6872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E9"/>
    <w:rsid w:val="0000580E"/>
    <w:rsid w:val="0000771F"/>
    <w:rsid w:val="00011370"/>
    <w:rsid w:val="00031FBE"/>
    <w:rsid w:val="000451CA"/>
    <w:rsid w:val="000636E3"/>
    <w:rsid w:val="00081EF7"/>
    <w:rsid w:val="000923D2"/>
    <w:rsid w:val="000A58E4"/>
    <w:rsid w:val="000C1D8B"/>
    <w:rsid w:val="000E3346"/>
    <w:rsid w:val="00102361"/>
    <w:rsid w:val="00105B1B"/>
    <w:rsid w:val="00113A07"/>
    <w:rsid w:val="00116CFA"/>
    <w:rsid w:val="00116E49"/>
    <w:rsid w:val="00117428"/>
    <w:rsid w:val="001234ED"/>
    <w:rsid w:val="00127C06"/>
    <w:rsid w:val="001320F9"/>
    <w:rsid w:val="00162B47"/>
    <w:rsid w:val="001808E6"/>
    <w:rsid w:val="00183C7A"/>
    <w:rsid w:val="00194EA8"/>
    <w:rsid w:val="00197510"/>
    <w:rsid w:val="001B16DA"/>
    <w:rsid w:val="001C4400"/>
    <w:rsid w:val="001E17D2"/>
    <w:rsid w:val="00233160"/>
    <w:rsid w:val="00261B36"/>
    <w:rsid w:val="00266AA4"/>
    <w:rsid w:val="002711F4"/>
    <w:rsid w:val="002A0EF0"/>
    <w:rsid w:val="002A6573"/>
    <w:rsid w:val="002B3FDF"/>
    <w:rsid w:val="002B7AD5"/>
    <w:rsid w:val="002C02E3"/>
    <w:rsid w:val="002D6FEA"/>
    <w:rsid w:val="002E23E4"/>
    <w:rsid w:val="002E4BA7"/>
    <w:rsid w:val="0030293E"/>
    <w:rsid w:val="00307ADE"/>
    <w:rsid w:val="003158B8"/>
    <w:rsid w:val="00360016"/>
    <w:rsid w:val="00370D20"/>
    <w:rsid w:val="00387301"/>
    <w:rsid w:val="00396F15"/>
    <w:rsid w:val="00397A87"/>
    <w:rsid w:val="003A2659"/>
    <w:rsid w:val="003C53D0"/>
    <w:rsid w:val="003E184D"/>
    <w:rsid w:val="00412127"/>
    <w:rsid w:val="004161C3"/>
    <w:rsid w:val="00416D8A"/>
    <w:rsid w:val="004341E8"/>
    <w:rsid w:val="004419E9"/>
    <w:rsid w:val="0046078A"/>
    <w:rsid w:val="00466237"/>
    <w:rsid w:val="00496067"/>
    <w:rsid w:val="004A61D6"/>
    <w:rsid w:val="004A64D2"/>
    <w:rsid w:val="004A75E1"/>
    <w:rsid w:val="004B26BB"/>
    <w:rsid w:val="004B3810"/>
    <w:rsid w:val="004B4474"/>
    <w:rsid w:val="004C31C2"/>
    <w:rsid w:val="004C5C45"/>
    <w:rsid w:val="004D2179"/>
    <w:rsid w:val="004E1C39"/>
    <w:rsid w:val="004F5979"/>
    <w:rsid w:val="00507431"/>
    <w:rsid w:val="00521BD6"/>
    <w:rsid w:val="00532F3C"/>
    <w:rsid w:val="005458F9"/>
    <w:rsid w:val="00553DE6"/>
    <w:rsid w:val="00555901"/>
    <w:rsid w:val="00557F8B"/>
    <w:rsid w:val="0056099B"/>
    <w:rsid w:val="00576DAA"/>
    <w:rsid w:val="00587FEC"/>
    <w:rsid w:val="005963BC"/>
    <w:rsid w:val="005A15C0"/>
    <w:rsid w:val="005B2035"/>
    <w:rsid w:val="005D6015"/>
    <w:rsid w:val="005E64E2"/>
    <w:rsid w:val="00604A75"/>
    <w:rsid w:val="0061008D"/>
    <w:rsid w:val="0061133F"/>
    <w:rsid w:val="006128E2"/>
    <w:rsid w:val="00636F7A"/>
    <w:rsid w:val="006819C9"/>
    <w:rsid w:val="006A1BC8"/>
    <w:rsid w:val="006B0A3A"/>
    <w:rsid w:val="006E6BB9"/>
    <w:rsid w:val="006F0869"/>
    <w:rsid w:val="006F21B3"/>
    <w:rsid w:val="006F3746"/>
    <w:rsid w:val="006F48FC"/>
    <w:rsid w:val="00710E28"/>
    <w:rsid w:val="00717FA4"/>
    <w:rsid w:val="00721B69"/>
    <w:rsid w:val="00730587"/>
    <w:rsid w:val="00742011"/>
    <w:rsid w:val="00756986"/>
    <w:rsid w:val="00766BDA"/>
    <w:rsid w:val="00794B7E"/>
    <w:rsid w:val="007A53A1"/>
    <w:rsid w:val="007C08EA"/>
    <w:rsid w:val="007D3004"/>
    <w:rsid w:val="007D328C"/>
    <w:rsid w:val="007E4E8F"/>
    <w:rsid w:val="007F50A8"/>
    <w:rsid w:val="007F7D36"/>
    <w:rsid w:val="00812C20"/>
    <w:rsid w:val="00827884"/>
    <w:rsid w:val="0083353E"/>
    <w:rsid w:val="008406CD"/>
    <w:rsid w:val="00850558"/>
    <w:rsid w:val="00852883"/>
    <w:rsid w:val="00862952"/>
    <w:rsid w:val="0086397C"/>
    <w:rsid w:val="00881B7A"/>
    <w:rsid w:val="008A3E0A"/>
    <w:rsid w:val="008A50C3"/>
    <w:rsid w:val="008B24AA"/>
    <w:rsid w:val="008B3404"/>
    <w:rsid w:val="008E7D7B"/>
    <w:rsid w:val="008E7F84"/>
    <w:rsid w:val="008F7C13"/>
    <w:rsid w:val="0091129B"/>
    <w:rsid w:val="00922624"/>
    <w:rsid w:val="009415CC"/>
    <w:rsid w:val="00950D85"/>
    <w:rsid w:val="00954E07"/>
    <w:rsid w:val="00963F86"/>
    <w:rsid w:val="009668E6"/>
    <w:rsid w:val="009719FB"/>
    <w:rsid w:val="00971D77"/>
    <w:rsid w:val="00977151"/>
    <w:rsid w:val="00980331"/>
    <w:rsid w:val="00983EFE"/>
    <w:rsid w:val="00990033"/>
    <w:rsid w:val="009B018F"/>
    <w:rsid w:val="009B03D4"/>
    <w:rsid w:val="009C0704"/>
    <w:rsid w:val="009E2D37"/>
    <w:rsid w:val="009F2A31"/>
    <w:rsid w:val="00A05B36"/>
    <w:rsid w:val="00A11505"/>
    <w:rsid w:val="00A825B6"/>
    <w:rsid w:val="00A87B56"/>
    <w:rsid w:val="00A9128B"/>
    <w:rsid w:val="00AA2C3F"/>
    <w:rsid w:val="00AB6F60"/>
    <w:rsid w:val="00AC1F7F"/>
    <w:rsid w:val="00AC75FE"/>
    <w:rsid w:val="00AD558B"/>
    <w:rsid w:val="00B132DD"/>
    <w:rsid w:val="00B17BF7"/>
    <w:rsid w:val="00B342B8"/>
    <w:rsid w:val="00B71312"/>
    <w:rsid w:val="00B71DF6"/>
    <w:rsid w:val="00B805BF"/>
    <w:rsid w:val="00B82ABC"/>
    <w:rsid w:val="00B941F4"/>
    <w:rsid w:val="00BA4043"/>
    <w:rsid w:val="00BB591A"/>
    <w:rsid w:val="00BB6402"/>
    <w:rsid w:val="00BC7389"/>
    <w:rsid w:val="00BF1899"/>
    <w:rsid w:val="00BF389F"/>
    <w:rsid w:val="00BF5F15"/>
    <w:rsid w:val="00BF6E89"/>
    <w:rsid w:val="00C03ABD"/>
    <w:rsid w:val="00C11723"/>
    <w:rsid w:val="00C23FCE"/>
    <w:rsid w:val="00C26439"/>
    <w:rsid w:val="00C26972"/>
    <w:rsid w:val="00C27C9B"/>
    <w:rsid w:val="00C53D4F"/>
    <w:rsid w:val="00C56617"/>
    <w:rsid w:val="00C75FA5"/>
    <w:rsid w:val="00C874A3"/>
    <w:rsid w:val="00C951EE"/>
    <w:rsid w:val="00C95708"/>
    <w:rsid w:val="00CB3789"/>
    <w:rsid w:val="00CB48E8"/>
    <w:rsid w:val="00CD1B6F"/>
    <w:rsid w:val="00CE74A9"/>
    <w:rsid w:val="00D16A0D"/>
    <w:rsid w:val="00D22BFA"/>
    <w:rsid w:val="00D24ABA"/>
    <w:rsid w:val="00D31DBA"/>
    <w:rsid w:val="00D44438"/>
    <w:rsid w:val="00D4571F"/>
    <w:rsid w:val="00D51CEB"/>
    <w:rsid w:val="00D51FD6"/>
    <w:rsid w:val="00D74E5F"/>
    <w:rsid w:val="00D9498E"/>
    <w:rsid w:val="00D95BCC"/>
    <w:rsid w:val="00DC03F4"/>
    <w:rsid w:val="00DD2152"/>
    <w:rsid w:val="00DD25F4"/>
    <w:rsid w:val="00E2390F"/>
    <w:rsid w:val="00E27920"/>
    <w:rsid w:val="00E51CB9"/>
    <w:rsid w:val="00E542F4"/>
    <w:rsid w:val="00E663C1"/>
    <w:rsid w:val="00E76EC5"/>
    <w:rsid w:val="00EA6F99"/>
    <w:rsid w:val="00EE1145"/>
    <w:rsid w:val="00F114F6"/>
    <w:rsid w:val="00F12C58"/>
    <w:rsid w:val="00F17B11"/>
    <w:rsid w:val="00F255FF"/>
    <w:rsid w:val="00F31336"/>
    <w:rsid w:val="00F3318E"/>
    <w:rsid w:val="00F53913"/>
    <w:rsid w:val="00F6199A"/>
    <w:rsid w:val="00F73AE0"/>
    <w:rsid w:val="00FA6765"/>
    <w:rsid w:val="00FB766D"/>
    <w:rsid w:val="00FE6FC3"/>
    <w:rsid w:val="00FF1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8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114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999"/>
    <w:pPr>
      <w:spacing w:after="0" w:line="240" w:lineRule="auto"/>
    </w:pPr>
  </w:style>
  <w:style w:type="paragraph" w:customStyle="1" w:styleId="ConsPlusNormal">
    <w:name w:val="ConsPlusNormal"/>
    <w:rsid w:val="00C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E5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440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440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54E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0E334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114F6"/>
    <w:rPr>
      <w:rFonts w:ascii="Arial" w:eastAsia="Times New Roman" w:hAnsi="Arial" w:cs="Arial"/>
      <w:b/>
      <w:bCs/>
      <w:color w:val="26282F"/>
      <w:sz w:val="24"/>
      <w:szCs w:val="24"/>
    </w:rPr>
  </w:style>
  <w:style w:type="table" w:customStyle="1" w:styleId="TableStyle04">
    <w:name w:val="TableStyle04"/>
    <w:qFormat/>
    <w:rsid w:val="00A87B56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C53D4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E6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paragraph" w:styleId="a8">
    <w:name w:val="Normal (Web)"/>
    <w:basedOn w:val="a"/>
    <w:rsid w:val="00FE6FC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9">
    <w:name w:val="Hyperlink"/>
    <w:basedOn w:val="a0"/>
    <w:uiPriority w:val="99"/>
    <w:semiHidden/>
    <w:unhideWhenUsed/>
    <w:rsid w:val="00D16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114F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E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1999"/>
    <w:pPr>
      <w:spacing w:after="0" w:line="240" w:lineRule="auto"/>
    </w:pPr>
  </w:style>
  <w:style w:type="paragraph" w:customStyle="1" w:styleId="ConsPlusNormal">
    <w:name w:val="ConsPlusNormal"/>
    <w:rsid w:val="00C87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E51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C440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440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54E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0E334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114F6"/>
    <w:rPr>
      <w:rFonts w:ascii="Arial" w:eastAsia="Times New Roman" w:hAnsi="Arial" w:cs="Arial"/>
      <w:b/>
      <w:bCs/>
      <w:color w:val="26282F"/>
      <w:sz w:val="24"/>
      <w:szCs w:val="24"/>
    </w:rPr>
  </w:style>
  <w:style w:type="table" w:customStyle="1" w:styleId="TableStyle04">
    <w:name w:val="TableStyle04"/>
    <w:qFormat/>
    <w:rsid w:val="00A87B56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C53D4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E6F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paragraph" w:styleId="a8">
    <w:name w:val="Normal (Web)"/>
    <w:basedOn w:val="a"/>
    <w:rsid w:val="00FE6FC3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9">
    <w:name w:val="Hyperlink"/>
    <w:basedOn w:val="a0"/>
    <w:uiPriority w:val="99"/>
    <w:semiHidden/>
    <w:unhideWhenUsed/>
    <w:rsid w:val="00D16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0F31-73E9-4C57-BB08-3968F053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6</cp:revision>
  <cp:lastPrinted>2026-07-01T09:19:00Z</cp:lastPrinted>
  <dcterms:created xsi:type="dcterms:W3CDTF">2026-02-11T09:13:00Z</dcterms:created>
  <dcterms:modified xsi:type="dcterms:W3CDTF">2026-07-01T09:23:00Z</dcterms:modified>
</cp:coreProperties>
</file>