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spacing w:lineRule="auto" w:line="240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Техническое задание </w:t>
      </w:r>
      <w:r>
        <w:rPr>
          <w:rFonts w:ascii="Times New Roman" w:hAnsi="Times New Roman"/>
          <w:b/>
          <w:sz w:val="28"/>
          <w:szCs w:val="28"/>
        </w:rPr>
        <w:t xml:space="preserve">на поставку </w:t>
      </w:r>
      <w:r>
        <w:rPr>
          <w:rFonts w:eastAsia="Calibri" w:cs="Times New Roman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>конвертов</w:t>
      </w:r>
      <w:r>
        <w:rPr>
          <w:rFonts w:ascii="Times New Roman" w:hAnsi="Times New Roman"/>
          <w:b/>
          <w:sz w:val="28"/>
          <w:szCs w:val="28"/>
        </w:rPr>
        <w:t>.</w:t>
      </w:r>
    </w:p>
    <w:p>
      <w:pPr>
        <w:pStyle w:val="NormalWeb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1</w:t>
      </w:r>
      <w:r>
        <w:rPr>
          <w:b/>
          <w:sz w:val="26"/>
          <w:szCs w:val="26"/>
        </w:rPr>
        <w:t>. Общая информация о заказчике</w:t>
      </w:r>
    </w:p>
    <w:p>
      <w:pPr>
        <w:pStyle w:val="NormalWeb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280" w:after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1.1. Заказчик: Территориальный орган Федеральной службы по надзору в сфере здравоохранения по Хабаровскому краю, Еврейской автономной области </w:t>
      </w:r>
      <w:r>
        <w:rPr>
          <w:sz w:val="26"/>
          <w:szCs w:val="26"/>
        </w:rPr>
        <w:t>и Чукотскому автономному округу</w:t>
      </w:r>
      <w:r>
        <w:rPr>
          <w:sz w:val="26"/>
          <w:szCs w:val="26"/>
        </w:rPr>
        <w:t>.</w:t>
      </w:r>
    </w:p>
    <w:p>
      <w:pPr>
        <w:pStyle w:val="NormalWeb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280" w:after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1.2. Местонахождение: г. Хабаровск, ул. Петра Комарова д.6, офис 111.</w:t>
      </w:r>
    </w:p>
    <w:p>
      <w:pPr>
        <w:pStyle w:val="NormalWeb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280" w:after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 xml:space="preserve">1.3. График работы: </w:t>
      </w:r>
      <w:r>
        <w:rPr>
          <w:rFonts w:eastAsia="Calibri" w:cs="Times New Roman"/>
          <w:color w:val="auto"/>
          <w:kern w:val="0"/>
          <w:sz w:val="26"/>
          <w:szCs w:val="26"/>
          <w:lang w:val="ru-RU" w:eastAsia="en-US" w:bidi="ar-SA"/>
        </w:rPr>
        <w:t>понедельник-пятница</w:t>
      </w:r>
      <w:r>
        <w:rPr>
          <w:sz w:val="26"/>
          <w:szCs w:val="26"/>
        </w:rPr>
        <w:t xml:space="preserve"> с 8.30 до 17.30 часов, перерыв с 12.30 до 13.30.</w:t>
      </w:r>
    </w:p>
    <w:p>
      <w:pPr>
        <w:pStyle w:val="NormalWeb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280" w:after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1.4 Источник финансирования: Федеральный бюджет.</w:t>
      </w:r>
    </w:p>
    <w:p>
      <w:pPr>
        <w:pStyle w:val="NormalWeb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280" w:after="0"/>
        <w:jc w:val="both"/>
        <w:rPr>
          <w:rFonts w:ascii="Times New Roman" w:hAnsi="Times New Roman"/>
          <w:sz w:val="26"/>
          <w:szCs w:val="26"/>
        </w:rPr>
      </w:pPr>
      <w:r>
        <w:rPr>
          <w:b/>
          <w:sz w:val="26"/>
          <w:szCs w:val="26"/>
        </w:rPr>
        <w:t>2. Общая информация о закупке</w:t>
      </w:r>
    </w:p>
    <w:p>
      <w:pPr>
        <w:pStyle w:val="1"/>
        <w:keepNext w:val="true"/>
        <w:spacing w:lineRule="auto" w:line="240"/>
        <w:ind w:left="0" w:right="281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2.1. Наименование объекта закупки: Поставка </w:t>
      </w:r>
      <w:r>
        <w:rPr>
          <w:rFonts w:eastAsia="Times New Roman" w:cs="Times New Roman" w:ascii="Times New Roman" w:hAnsi="Times New Roman"/>
          <w:color w:val="auto"/>
          <w:kern w:val="0"/>
          <w:sz w:val="26"/>
          <w:szCs w:val="26"/>
          <w:lang w:val="ru-RU" w:eastAsia="en-US" w:bidi="ar-SA"/>
        </w:rPr>
        <w:t>конвертов</w:t>
      </w:r>
      <w:r>
        <w:rPr>
          <w:rFonts w:cs="Times New Roman" w:ascii="Times New Roman" w:hAnsi="Times New Roman"/>
          <w:sz w:val="26"/>
          <w:szCs w:val="26"/>
        </w:rPr>
        <w:t xml:space="preserve"> для территориального органа Росздравнадзора по Хабаровскому</w:t>
      </w:r>
      <w:r>
        <w:rPr>
          <w:rFonts w:eastAsia="Calibri" w:cs="Times New Roman" w:ascii="Times New Roman" w:hAnsi="Times New Roman"/>
          <w:sz w:val="26"/>
          <w:szCs w:val="26"/>
        </w:rPr>
        <w:t xml:space="preserve"> краю, Еврейской автономной области </w:t>
      </w:r>
      <w:r>
        <w:rPr>
          <w:rFonts w:eastAsia="Calibri" w:cs="Times New Roman" w:ascii="Times New Roman" w:hAnsi="Times New Roman"/>
          <w:sz w:val="26"/>
          <w:szCs w:val="26"/>
        </w:rPr>
        <w:t>и Чукотскому автономному округу</w:t>
      </w:r>
      <w:r>
        <w:rPr>
          <w:rFonts w:cs="Times New Roman" w:ascii="Times New Roman" w:hAnsi="Times New Roman"/>
          <w:sz w:val="26"/>
          <w:szCs w:val="26"/>
        </w:rPr>
        <w:t xml:space="preserve"> (далее по тексту – Товар).</w:t>
      </w:r>
    </w:p>
    <w:p>
      <w:pPr>
        <w:pStyle w:val="11"/>
        <w:spacing w:lineRule="auto" w:line="2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 Описание объекта закупки</w:t>
      </w:r>
    </w:p>
    <w:p>
      <w:pPr>
        <w:pStyle w:val="NormalWeb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280" w:after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3.1. </w:t>
      </w:r>
      <w:r>
        <w:rPr>
          <w:rFonts w:cs="Times New Roman"/>
          <w:b/>
          <w:bCs/>
          <w:sz w:val="26"/>
          <w:szCs w:val="26"/>
        </w:rPr>
        <w:t>Общие требования</w:t>
      </w:r>
    </w:p>
    <w:p>
      <w:pPr>
        <w:pStyle w:val="NormalWeb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280" w:after="0"/>
        <w:ind w:left="0" w:right="0" w:hanging="0"/>
        <w:jc w:val="both"/>
        <w:rPr>
          <w:rFonts w:ascii="Times New Roman" w:hAnsi="Times New Roman" w:cs="Times New Roman"/>
          <w:b w:val="false"/>
          <w:b w:val="false"/>
          <w:i w:val="false"/>
          <w:i w:val="false"/>
          <w:caps w:val="false"/>
          <w:smallCaps w:val="false"/>
          <w:spacing w:val="0"/>
          <w:sz w:val="26"/>
          <w:szCs w:val="26"/>
        </w:rPr>
      </w:pPr>
      <w:r>
        <w:rPr>
          <w:rFonts w:cs="Times New Roman"/>
          <w:b w:val="false"/>
          <w:i w:val="false"/>
          <w:caps w:val="false"/>
          <w:smallCaps w:val="false"/>
          <w:spacing w:val="0"/>
          <w:sz w:val="26"/>
          <w:szCs w:val="26"/>
        </w:rPr>
        <w:t xml:space="preserve">Весь Товар должен быть новым, не бывшим в употреблении.  Весь Товар по своим функциональным, техническим характеристикам и комплектации должен соответствовать приведенным в настоящем техническом задании требованиям к функциональным характеристикам (потребительским свойствам), техническим характеристикам 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eastAsia="Calibri" w:cs="Times New Roman"/>
          <w:b/>
          <w:b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i w:val="false"/>
          <w:caps w:val="false"/>
          <w:smallCaps w:val="false"/>
          <w:color w:val="auto"/>
          <w:spacing w:val="0"/>
          <w:kern w:val="0"/>
          <w:sz w:val="26"/>
          <w:szCs w:val="26"/>
          <w:lang w:val="ru-RU" w:eastAsia="en-US" w:bidi="ar-SA"/>
        </w:rPr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eastAsia="Calibri" w:cs="Times New Roman"/>
          <w:b/>
          <w:b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i w:val="false"/>
          <w:caps w:val="false"/>
          <w:smallCaps w:val="false"/>
          <w:color w:val="auto"/>
          <w:spacing w:val="0"/>
          <w:kern w:val="0"/>
          <w:sz w:val="26"/>
          <w:szCs w:val="26"/>
          <w:lang w:val="ru-RU" w:eastAsia="en-US" w:bidi="ar-SA"/>
        </w:rPr>
        <w:t>3.2 Характеристики</w:t>
      </w:r>
    </w:p>
    <w:p>
      <w:pPr>
        <w:pStyle w:val="Normal"/>
        <w:widowControl/>
        <w:bidi w:val="0"/>
        <w:spacing w:lineRule="auto" w:line="240" w:before="0" w:after="0"/>
        <w:ind w:left="0" w:right="0" w:hanging="0"/>
        <w:jc w:val="left"/>
        <w:rPr>
          <w:rFonts w:ascii="Times New Roman" w:hAnsi="Times New Roman" w:eastAsia="Calibri" w:cs="Times New Roman"/>
          <w:b/>
          <w:b/>
          <w:i w:val="false"/>
          <w:i w:val="false"/>
          <w:caps w:val="false"/>
          <w:smallCaps w:val="false"/>
          <w:color w:val="auto"/>
          <w:spacing w:val="0"/>
          <w:kern w:val="0"/>
          <w:sz w:val="26"/>
          <w:szCs w:val="26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i w:val="false"/>
          <w:caps w:val="false"/>
          <w:smallCaps w:val="false"/>
          <w:color w:val="auto"/>
          <w:spacing w:val="0"/>
          <w:kern w:val="0"/>
          <w:sz w:val="26"/>
          <w:szCs w:val="26"/>
          <w:lang w:val="ru-RU" w:eastAsia="en-US" w:bidi="ar-SA"/>
        </w:rPr>
      </w:r>
    </w:p>
    <w:tbl>
      <w:tblPr>
        <w:tblW w:w="8163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3399"/>
        <w:gridCol w:w="4763"/>
      </w:tblGrid>
      <w:tr>
        <w:trPr/>
        <w:tc>
          <w:tcPr>
            <w:tcW w:w="3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  <w:t>Размер, мм</w:t>
            </w:r>
          </w:p>
        </w:tc>
        <w:tc>
          <w:tcPr>
            <w:tcW w:w="4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  <w:t xml:space="preserve">С5, длина не менее 229, ширина не менее 160 </w:t>
            </w:r>
          </w:p>
        </w:tc>
      </w:tr>
      <w:tr>
        <w:trPr/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  <w:t>Бумага, плотность</w:t>
            </w:r>
          </w:p>
        </w:tc>
        <w:tc>
          <w:tcPr>
            <w:tcW w:w="4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  <w:t xml:space="preserve">офсет, не менее 80гр </w:t>
            </w:r>
          </w:p>
        </w:tc>
      </w:tr>
      <w:tr>
        <w:trPr/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  <w:t>Способ заклеивания</w:t>
            </w:r>
          </w:p>
        </w:tc>
        <w:tc>
          <w:tcPr>
            <w:tcW w:w="4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>силикон</w:t>
            </w:r>
          </w:p>
        </w:tc>
      </w:tr>
      <w:tr>
        <w:trPr/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  <w:t>Подсказка Кому-Куда</w:t>
            </w:r>
          </w:p>
        </w:tc>
        <w:tc>
          <w:tcPr>
            <w:tcW w:w="4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339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ru-RU" w:eastAsia="en-US" w:bidi="ar-SA"/>
              </w:rPr>
              <w:t>Окно</w:t>
            </w:r>
          </w:p>
        </w:tc>
        <w:tc>
          <w:tcPr>
            <w:tcW w:w="47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9"/>
              <w:widowControl w:val="false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Calibri" w:cs="Times New Roman"/>
                <w:b w:val="false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6"/>
                <w:szCs w:val="26"/>
                <w:shd w:fill="auto" w:val="clear"/>
                <w:lang w:val="ru-RU" w:eastAsia="en-US" w:bidi="ar-SA"/>
              </w:rPr>
              <w:t>нет</w:t>
            </w:r>
          </w:p>
        </w:tc>
      </w:tr>
    </w:tbl>
    <w:p>
      <w:pPr>
        <w:pStyle w:val="Normal"/>
        <w:bidi w:val="0"/>
        <w:spacing w:lineRule="auto" w:line="240"/>
        <w:jc w:val="left"/>
        <w:rPr/>
      </w:pPr>
      <w:r>
        <w:rPr/>
      </w:r>
    </w:p>
    <w:p>
      <w:pPr>
        <w:pStyle w:val="1"/>
        <w:keepNext w:val="true"/>
        <w:tabs>
          <w:tab w:val="left" w:pos="708" w:leader="none"/>
          <w:tab w:val="left" w:pos="1997" w:leader="none"/>
        </w:tabs>
        <w:spacing w:lineRule="auto" w:line="240" w:before="0" w:after="0"/>
        <w:ind w:left="0" w:right="281" w:hanging="0"/>
        <w:jc w:val="both"/>
        <w:rPr>
          <w:rFonts w:ascii="Times New Roman" w:hAnsi="Times New Roman"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4. Место и срок поставки Товара</w:t>
      </w:r>
    </w:p>
    <w:p>
      <w:pPr>
        <w:pStyle w:val="NormalWeb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280" w:after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Поставка товара осуществляется по адресу: Хабаровск, ул. Петра Комарова д.6, офис 111. Доставка и выгрузка Товара осуществляются силами Поставщика либо с привлечением третьих лиц за счёт Поставщика. Товар должен отгружаться  поставщиком в таре и упаковке, соответствующим характеру поставляемого товара с учетом необходимых маркировок. При этом упаковка должна обеспечивать полную сохранность груза от всякого рода повреждений и порчи при его перевозке.</w:t>
      </w:r>
    </w:p>
    <w:p>
      <w:pPr>
        <w:pStyle w:val="NormalWeb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280" w:after="0"/>
        <w:jc w:val="both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  <w:shd w:fill="FFFFFF" w:val="clear"/>
        </w:rPr>
        <w:t xml:space="preserve">Срок поставки Товара: </w:t>
      </w:r>
      <w:r>
        <w:rPr>
          <w:sz w:val="26"/>
          <w:szCs w:val="26"/>
          <w:shd w:fill="FFFFFF" w:val="clear"/>
        </w:rPr>
        <w:t>3</w:t>
      </w:r>
      <w:r>
        <w:rPr>
          <w:sz w:val="26"/>
          <w:szCs w:val="26"/>
          <w:shd w:fill="FFFFFF" w:val="clear"/>
        </w:rPr>
        <w:t xml:space="preserve"> рабочих дн</w:t>
      </w:r>
      <w:r>
        <w:rPr>
          <w:sz w:val="26"/>
          <w:szCs w:val="26"/>
          <w:shd w:fill="FFFFFF" w:val="clear"/>
        </w:rPr>
        <w:t>я</w:t>
      </w:r>
      <w:r>
        <w:rPr>
          <w:sz w:val="26"/>
          <w:szCs w:val="26"/>
          <w:shd w:fill="FFFFFF" w:val="clear"/>
        </w:rPr>
        <w:t xml:space="preserve"> с момента заключения контракта.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character" w:styleId="Fill">
    <w:name w:val="fill"/>
    <w:qFormat/>
    <w:rPr>
      <w:b/>
      <w:i/>
      <w:color w:val="FF0000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283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1">
    <w:name w:val="Обычный1"/>
    <w:qFormat/>
    <w:pPr>
      <w:widowControl/>
      <w:tabs>
        <w:tab w:val="clear" w:pos="1134"/>
        <w:tab w:val="left" w:pos="708" w:leader="none"/>
      </w:tabs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1"/>
    <w:qFormat/>
    <w:pPr>
      <w:spacing w:before="280" w:after="280"/>
    </w:pPr>
    <w:rPr>
      <w:rFonts w:ascii="Times New Roman" w:hAnsi="Times New Roman" w:eastAsia="Calibri" w:cs="Times New Roman"/>
    </w:rPr>
  </w:style>
  <w:style w:type="paragraph" w:styleId="11">
    <w:name w:val="Без интервала1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</TotalTime>
  <Application>LibreOffice/7.1.2.2$Windows_X86_64 LibreOffice_project/8a45595d069ef5570103caea1b71cc9d82b2aae4</Application>
  <AppVersion>15.0000</AppVersion>
  <Pages>1</Pages>
  <Words>226</Words>
  <Characters>1488</Characters>
  <CharactersWithSpaces>1695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2026-04-15T11:31:41Z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