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 w14:paraId="42B389A6">
      <w:pPr>
        <w:pStyle w:val="711"/>
        <w:pBdr/>
        <w:spacing/>
        <w:ind/>
        <w:jc w:val="center"/>
        <w:rPr/>
      </w:pPr>
      <w:r>
        <w:rPr>
          <w:rFonts w:eastAsia="Calibri"/>
          <w:highlight w:val="none"/>
        </w:rPr>
        <w:t xml:space="preserve">ПРОЕКТ</w:t>
      </w:r>
      <w:r>
        <w:rPr>
          <w:rFonts w:eastAsia="Calibri"/>
          <w:highlight w:val="none"/>
        </w:rPr>
      </w:r>
      <w:r>
        <w:rPr>
          <w:rFonts w:eastAsia="Calibri"/>
          <w:highlight w:val="none"/>
        </w:rPr>
      </w:r>
    </w:p>
    <w:p>
      <w:pPr>
        <w:pStyle w:val="711"/>
        <w:pBdr/>
        <w:spacing/>
        <w:ind/>
        <w:jc w:val="center"/>
        <w:rPr>
          <w:rFonts w:eastAsia="Calibri"/>
          <w:highlight w:val="none"/>
        </w:rPr>
      </w:pPr>
      <w:r>
        <w:rPr>
          <w:rFonts w:eastAsia="Calibri"/>
        </w:rPr>
        <w:t xml:space="preserve">Государственный контракт № </w:t>
      </w:r>
      <w:r>
        <w:rPr>
          <w:rFonts w:eastAsia="Calibri"/>
        </w:rPr>
      </w:r>
      <w:r/>
    </w:p>
    <w:p>
      <w:pPr>
        <w:pStyle w:val="711"/>
        <w:pBdr/>
        <w:spacing/>
        <w:ind w:firstLine="567"/>
        <w:jc w:val="center"/>
        <w:rPr>
          <w:rFonts w:eastAsia="Calibri"/>
        </w:rPr>
      </w:pPr>
      <w:r>
        <w:rPr>
          <w:rFonts w:eastAsia="Calibri"/>
        </w:rPr>
        <w:t xml:space="preserve">на оказание услуг по обучению по программе первоначальной</w:t>
      </w:r>
      <w:r>
        <w:t xml:space="preserve"> </w:t>
      </w:r>
      <w:r>
        <w:rPr>
          <w:rFonts w:eastAsia="Calibri"/>
        </w:rPr>
        <w:t xml:space="preserve">специальной подготовки сотрудников органов принудительного исполнения Российской Федерации </w:t>
      </w:r>
      <w:r>
        <w:rPr>
          <w:rFonts w:eastAsia="Calibri"/>
        </w:rPr>
        <w:t xml:space="preserve">ГУФССП России по Московской области</w:t>
      </w:r>
      <w:r>
        <w:rPr>
          <w:rFonts w:eastAsia="Calibri"/>
        </w:rPr>
      </w:r>
      <w:r>
        <w:rPr>
          <w:rFonts w:eastAsia="Calibri"/>
        </w:rPr>
      </w:r>
    </w:p>
    <w:p>
      <w:pPr>
        <w:pStyle w:val="711"/>
        <w:pBdr/>
        <w:spacing/>
        <w:ind w:firstLine="567"/>
        <w:jc w:val="center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</w:p>
    <w:tbl>
      <w:tblPr>
        <w:tblInd w:w="105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031"/>
        <w:gridCol w:w="5179"/>
      </w:tblGrid>
      <w:tr>
        <w:trPr/>
        <w:tc>
          <w:tcPr>
            <w:tcBorders/>
            <w:tcW w:w="5031" w:type="dxa"/>
            <w:vAlign w:val="top"/>
            <w:textDirection w:val="lrTb"/>
          </w:tcPr>
          <w:p>
            <w:pPr>
              <w:pStyle w:val="711"/>
              <w:pBdr/>
              <w:spacing/>
              <w:ind/>
              <w:rPr/>
            </w:pPr>
            <w:r>
              <w:t xml:space="preserve">г. </w:t>
            </w:r>
            <w:r>
              <w:t xml:space="preserve">________________</w:t>
            </w:r>
            <w:r/>
          </w:p>
        </w:tc>
        <w:tc>
          <w:tcPr>
            <w:tcBorders/>
            <w:tcW w:w="5179" w:type="dxa"/>
            <w:vAlign w:val="top"/>
            <w:textDirection w:val="lrTb"/>
          </w:tcPr>
          <w:p>
            <w:pPr>
              <w:pStyle w:val="711"/>
              <w:pBdr/>
              <w:spacing/>
              <w:ind w:left="-216"/>
              <w:jc w:val="right"/>
              <w:rPr/>
            </w:pPr>
            <w:r>
              <w:t xml:space="preserve">«</w:t>
            </w:r>
            <w:r>
              <w:t xml:space="preserve">__</w:t>
            </w:r>
            <w:r>
              <w:t xml:space="preserve">»</w:t>
            </w:r>
            <w:r>
              <w:t xml:space="preserve"> _____</w:t>
            </w:r>
            <w:r>
              <w:t xml:space="preserve">_______</w:t>
            </w:r>
            <w:r>
              <w:t xml:space="preserve"> 2026 года</w:t>
            </w:r>
            <w:r/>
          </w:p>
        </w:tc>
      </w:tr>
    </w:tbl>
    <w:p>
      <w:pPr>
        <w:pStyle w:val="711"/>
        <w:pBdr/>
        <w:spacing/>
        <w:ind w:firstLine="567"/>
        <w:jc w:val="both"/>
        <w:rPr/>
      </w:pPr>
      <w:r/>
      <w:r/>
    </w:p>
    <w:p>
      <w:pPr>
        <w:pStyle w:val="711"/>
        <w:pBdr/>
        <w:spacing/>
        <w:ind w:firstLine="567"/>
        <w:jc w:val="both"/>
        <w:rPr/>
      </w:pPr>
      <w:r/>
      <w:r/>
    </w:p>
    <w:p>
      <w:pPr>
        <w:pStyle w:val="711"/>
        <w:pBdr/>
        <w:spacing/>
        <w:ind w:firstLine="567"/>
        <w:jc w:val="both"/>
        <w:rPr>
          <w:lang w:eastAsia="ru-RU"/>
        </w:rPr>
      </w:pPr>
      <w:r>
        <w:rPr>
          <w:b/>
          <w:bCs/>
          <w:lang w:eastAsia="ru-RU"/>
        </w:rPr>
        <w:t xml:space="preserve">_____________________________</w:t>
      </w:r>
      <w:r>
        <w:rPr>
          <w:bCs/>
          <w:lang w:eastAsia="ru-RU"/>
        </w:rPr>
        <w:t xml:space="preserve">, именуемое в дальнейшем «Заказчик», от имени и в интересах Российской Федерации</w:t>
      </w:r>
      <w:r>
        <w:rPr>
          <w:lang w:eastAsia="ru-RU"/>
        </w:rPr>
        <w:t xml:space="preserve"> в лице  </w:t>
      </w:r>
      <w:r>
        <w:rPr>
          <w:lang w:eastAsia="ru-RU"/>
        </w:rPr>
        <w:t xml:space="preserve">_________________________________________</w:t>
      </w:r>
      <w:r>
        <w:rPr>
          <w:lang w:eastAsia="ru-RU"/>
        </w:rPr>
        <w:t xml:space="preserve">, действующего на основании </w:t>
      </w:r>
      <w:r>
        <w:rPr>
          <w:lang w:eastAsia="ru-RU"/>
        </w:rPr>
        <w:t xml:space="preserve">______________________</w:t>
      </w:r>
      <w:r>
        <w:t xml:space="preserve">, с одной стороны, и ____________________</w:t>
      </w:r>
      <w:r>
        <w:t xml:space="preserve">, в лице ______________________,</w:t>
      </w:r>
      <w:r>
        <w:rPr>
          <w:lang w:eastAsia="ru-RU"/>
        </w:rPr>
        <w:t xml:space="preserve"> действующего на основании___________________., именуемое в дальнейшем Исполнитель, с другой с</w:t>
      </w:r>
      <w:r>
        <w:rPr>
          <w:lang w:eastAsia="ru-RU"/>
        </w:rPr>
        <w:t xml:space="preserve">тороны, именуемые в дальнейшем Стороны, с</w:t>
      </w:r>
      <w:r>
        <w:t xml:space="preserve"> соблюдением требований Гражданского кодекса Российской Федерации, п.4, ч.1, ст.93 Федерального закона от 05.04.2013 г. № 44-ФЗ «О контрактной системе в сфере за</w:t>
      </w:r>
      <w:r>
        <w:t xml:space="preserve">купок товаров, работ, услуг для обеспечения государственных и муниципальных нужд»</w:t>
      </w:r>
      <w:r>
        <w:t xml:space="preserve"> в соответствии с итоговым протоколом закупочной сессии на ЕАТ от ________ № ________________ с соблюдением требований Гражданского кодекса Российской Федерации, и иного законодательства Российской Федерации заключили настоящий государс</w:t>
      </w:r>
      <w:r>
        <w:t xml:space="preserve">твенный контракт (далее Контракт) о нижеследующем:</w:t>
      </w:r>
      <w:r>
        <w:t xml:space="preserve"> и иного законодательства Российской Федерации.</w:t>
      </w:r>
      <w:r>
        <w:rPr>
          <w:lang w:eastAsia="ru-RU"/>
        </w:rPr>
      </w:r>
      <w:r>
        <w:rPr>
          <w:lang w:eastAsia="ru-RU"/>
        </w:rPr>
      </w:r>
    </w:p>
    <w:p>
      <w:pPr>
        <w:pStyle w:val="711"/>
        <w:pBdr/>
        <w:spacing/>
        <w:ind w:firstLine="567"/>
        <w:jc w:val="both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  <w:t xml:space="preserve">1. Предмет Контракта</w:t>
      </w:r>
      <w:r>
        <w:rPr>
          <w:b/>
        </w:rPr>
      </w:r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1"/>
        <w:pBdr/>
        <w:spacing/>
        <w:ind w:firstLine="567"/>
        <w:jc w:val="both"/>
        <w:rPr/>
      </w:pPr>
      <w:r>
        <w:t xml:space="preserve">1.1. По настоящему Контракту Исполнитель обязуется оказать услуги по проведению обучения по программе первоначальной специальной подготовки сотрудников органов принудительного исполнения Российской Федерации </w:t>
      </w:r>
      <w:r>
        <w:t xml:space="preserve">________________________________</w:t>
      </w:r>
      <w:r>
        <w:t xml:space="preserve"> (далее «Услуги»), (Приложение № 2 – описание объекта закупки, являющееся неотъемлемой частью настоящего контракта), а З</w:t>
      </w:r>
      <w:r>
        <w:t xml:space="preserve">аказчик обязуется принять оказанные услуги и уплатить обусловленную контрактом цену, при условии надлежащего выполнения Исполнителем условий настоящего контракта.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1.2. Исполнитель обязуется оказать услуги по обучению по программе «Первоначальная специальная подготовка сотрудников органов принудительного исполнения Российской Федерации </w:t>
      </w:r>
      <w:r>
        <w:t xml:space="preserve">_______________________________</w:t>
      </w:r>
      <w:r>
        <w:t xml:space="preserve">» на своей материально-технической базе. 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Место оказания услуг: Московская область</w:t>
      </w:r>
      <w:r>
        <w:t xml:space="preserve">, г. Мытищи, ул. Силикатная, </w:t>
      </w:r>
      <w:r>
        <w:t xml:space="preserve">ст</w:t>
      </w:r>
      <w:r>
        <w:t xml:space="preserve">р. 12Б</w:t>
      </w:r>
      <w:r>
        <w:t xml:space="preserve">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Сроки оказания у</w:t>
      </w:r>
      <w:r>
        <w:t xml:space="preserve">слуг: с момент</w:t>
      </w:r>
      <w:r>
        <w:t xml:space="preserve">а заключения Контракта (но не ранее </w:t>
      </w:r>
      <w:r>
        <w:t xml:space="preserve">__________</w:t>
      </w:r>
      <w:r>
        <w:t xml:space="preserve">) по </w:t>
      </w:r>
      <w:r>
        <w:t xml:space="preserve">________</w:t>
      </w:r>
      <w:r>
        <w:t xml:space="preserve"> года. Конкретные периоды обучения и количество обучающихся в группе определяется по согласованию сторон.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1.3. Качество оказанной услуги, её результат, должны соответствовать требованиям, обычно предъявляемым к услугам соответствующего рода, требованиям государственных стан</w:t>
      </w:r>
      <w:r>
        <w:t xml:space="preserve">дартов, требованиям, определяемым нормативно-техническими документами, особыми условиями, устанавливаемыми Контрактом. 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1.4. Оказанные услуги, не соответствующие тре</w:t>
      </w:r>
      <w:r>
        <w:t xml:space="preserve">бованиям госуд</w:t>
      </w:r>
      <w:r>
        <w:t xml:space="preserve">арственных стандартов, определяемых нормативно-техническими документами, особыми условиями, устанавливаемыми Контрактом, считаются невыполненными.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1.5. Форма обучения – очная.</w:t>
      </w:r>
      <w:r/>
    </w:p>
    <w:p>
      <w:pPr>
        <w:pStyle w:val="711"/>
        <w:pBdr/>
        <w:spacing/>
        <w:ind w:firstLine="567"/>
        <w:jc w:val="both"/>
        <w:rPr/>
      </w:pPr>
      <w:r/>
      <w:r/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  <w:t xml:space="preserve">2. Цена Контракта, обеспечение Контракта</w:t>
      </w:r>
      <w:r>
        <w:rPr>
          <w:b/>
        </w:rPr>
      </w:r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1"/>
        <w:pBdr/>
        <w:spacing/>
        <w:ind w:firstLine="567"/>
        <w:jc w:val="both"/>
        <w:rPr/>
      </w:pPr>
      <w:r>
        <w:t xml:space="preserve">2.1. Цена настоящего Контракта является твердой, определяетс</w:t>
      </w:r>
      <w:r>
        <w:t xml:space="preserve">я на весь срок исполнения Контракта и составляет </w:t>
      </w:r>
      <w:r>
        <w:t xml:space="preserve">__________</w:t>
      </w:r>
      <w:r>
        <w:t xml:space="preserve"> (</w:t>
      </w:r>
      <w:r>
        <w:t xml:space="preserve">________________</w:t>
      </w:r>
      <w:r>
        <w:t xml:space="preserve">) рублей 00 копеек,в том числе НДС или НДС не </w:t>
      </w:r>
      <w:r>
        <w:rPr>
          <w:color w:val="000000"/>
        </w:rPr>
        <w:t xml:space="preserve">облагается.</w:t>
      </w:r>
      <w:r/>
    </w:p>
    <w:p>
      <w:pPr>
        <w:pStyle w:val="711"/>
        <w:pBdr/>
        <w:spacing/>
        <w:ind w:firstLine="567"/>
        <w:jc w:val="both"/>
        <w:rPr>
          <w:rFonts w:eastAsia="Arial Unicode MS"/>
          <w:spacing w:val="-3"/>
        </w:rPr>
      </w:pPr>
      <w:r>
        <w:t xml:space="preserve">2.2. Цена Контракта равна общей ц</w:t>
      </w:r>
      <w:r>
        <w:t xml:space="preserve">ене услуг, ока</w:t>
      </w:r>
      <w:r>
        <w:t xml:space="preserve">зываемых исполнителем по условиям настоящего Контракта в соответствии со Спецификаци</w:t>
      </w:r>
      <w:r>
        <w:t xml:space="preserve">ей (Приложение №1 к Контракту). В цену услуги включены расходы на использование помещений (аудиторий, спортзалов, тира) и других обязательных платежей, а также стоимость расходных материалов и другие расходы, необходимые для оказания услуг в полном объеме.</w:t>
      </w:r>
      <w:r>
        <w:rPr>
          <w:rFonts w:eastAsia="Arial Unicode MS"/>
          <w:spacing w:val="-3"/>
        </w:rPr>
      </w:r>
      <w:r>
        <w:rPr>
          <w:rFonts w:eastAsia="Arial Unicode MS"/>
          <w:spacing w:val="-3"/>
        </w:rPr>
      </w:r>
    </w:p>
    <w:p>
      <w:pPr>
        <w:pStyle w:val="711"/>
        <w:pBdr/>
        <w:spacing/>
        <w:ind w:firstLine="567"/>
        <w:jc w:val="both"/>
        <w:rPr/>
      </w:pPr>
      <w:r>
        <w:rPr>
          <w:rFonts w:eastAsia="Arial Unicode MS"/>
          <w:spacing w:val="-3"/>
        </w:rPr>
        <w:t xml:space="preserve">2.3. Цена Контракта включает в себя общую стоимость предоставленных услуг, всех затрат, издержек и иных расходов Исполнителя, производимые им в процессе оказ</w:t>
      </w:r>
      <w:r>
        <w:rPr>
          <w:rFonts w:eastAsia="Arial Unicode MS"/>
          <w:spacing w:val="-3"/>
        </w:rPr>
        <w:t xml:space="preserve">ания услуг, в </w:t>
      </w:r>
      <w:r>
        <w:rPr>
          <w:rFonts w:eastAsia="Arial Unicode MS"/>
          <w:spacing w:val="-3"/>
        </w:rPr>
        <w:t xml:space="preserve">том чи</w:t>
      </w:r>
      <w:r>
        <w:rPr>
          <w:spacing w:val="-3"/>
        </w:rPr>
        <w:t xml:space="preserve">сле страхование, уплату налогов, сборов и других обязательных платежей.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2.4. Цена </w:t>
      </w:r>
      <w:r>
        <w:rPr>
          <w:rFonts w:eastAsia="Arial Unicode MS"/>
          <w:spacing w:val="-3"/>
        </w:rPr>
        <w:t xml:space="preserve">Контракта</w:t>
      </w:r>
      <w:r>
        <w:t xml:space="preserve"> является твердой и не может изменяться в ходе его исполнения. </w:t>
      </w:r>
      <w:r/>
    </w:p>
    <w:p>
      <w:pPr>
        <w:pStyle w:val="801"/>
        <w:widowControl w:val="true"/>
        <w:pBdr/>
        <w:spacing/>
        <w:ind w:firstLine="567"/>
        <w:jc w:val="both"/>
        <w:rPr/>
      </w:pPr>
      <w:r>
        <w:rPr>
          <w:rFonts w:ascii="Times New Roman" w:hAnsi="Times New Roman" w:cs="Times New Roman"/>
        </w:rPr>
        <w:t xml:space="preserve">2.5. Оплата оказанных услуг по настоящему </w:t>
      </w:r>
      <w:r>
        <w:rPr>
          <w:rFonts w:ascii="Times New Roman" w:hAnsi="Times New Roman" w:eastAsia="Arial Unicode MS" w:cs="Times New Roman"/>
          <w:spacing w:val="-3"/>
        </w:rPr>
        <w:t xml:space="preserve">Контракту</w:t>
      </w:r>
      <w:r>
        <w:rPr>
          <w:rFonts w:ascii="Times New Roman" w:hAnsi="Times New Roman" w:cs="Times New Roman"/>
        </w:rPr>
        <w:t xml:space="preserve"> производится Заказчиком по безналичному расчету перечислением денежных ср</w:t>
      </w:r>
      <w:r>
        <w:rPr>
          <w:rFonts w:ascii="Times New Roman" w:hAnsi="Times New Roman" w:cs="Times New Roman"/>
        </w:rPr>
        <w:t xml:space="preserve">едств на счет Исполнителя платежными поручениями в течение 7 (семи) рабочих дней после оказания услуг, подписания акта сдачи-приемки.</w:t>
      </w:r>
      <w:r/>
    </w:p>
    <w:p>
      <w:pPr>
        <w:pStyle w:val="818"/>
        <w:pBdr/>
        <w:spacing/>
        <w:ind w:right="0" w:firstLine="567" w:left="0"/>
        <w:rPr>
          <w:sz w:val="20"/>
        </w:rPr>
      </w:pPr>
      <w:r>
        <w:rPr>
          <w:sz w:val="20"/>
        </w:rPr>
        <w:t xml:space="preserve">2.6. Заказчик считается исполнившим свое обязательство по оплате оказанных усл</w:t>
      </w:r>
      <w:r>
        <w:rPr>
          <w:sz w:val="20"/>
        </w:rPr>
        <w:t xml:space="preserve">уг со дня спис</w:t>
      </w:r>
      <w:r>
        <w:rPr>
          <w:sz w:val="20"/>
        </w:rPr>
        <w:t xml:space="preserve">ания денежных средств с расчетного счета Заказчика в пользу Исполнителя.</w:t>
      </w:r>
      <w:r>
        <w:rPr>
          <w:sz w:val="20"/>
        </w:rPr>
      </w:r>
    </w:p>
    <w:p>
      <w:pPr>
        <w:pStyle w:val="818"/>
        <w:pBdr/>
        <w:spacing/>
        <w:ind w:right="0" w:firstLine="567" w:left="0"/>
        <w:rPr/>
      </w:pPr>
      <w:r>
        <w:rPr>
          <w:sz w:val="20"/>
        </w:rPr>
        <w:t xml:space="preserve">2.7. Заказчиком уменьшается сумма, подлежащая уплате юридическому лицу или физическому лицу, в т</w:t>
      </w:r>
      <w:r>
        <w:rPr>
          <w:sz w:val="20"/>
        </w:rPr>
        <w:t xml:space="preserve">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</w:t>
      </w:r>
      <w:r>
        <w:rPr>
          <w:sz w:val="20"/>
        </w:rPr>
        <w:t xml:space="preserve">ой Федерации о налогах и сборах такие налоги, сборы и иные обязательные п</w:t>
      </w:r>
      <w:r>
        <w:rPr>
          <w:sz w:val="20"/>
        </w:rPr>
        <w:t xml:space="preserve">латежи подлежа</w:t>
      </w:r>
      <w:r>
        <w:rPr>
          <w:sz w:val="20"/>
        </w:rPr>
        <w:t xml:space="preserve">т уплате в бюджеты бюджетной системы Российской Федерации Заказчиком.</w:t>
      </w:r>
      <w:r/>
    </w:p>
    <w:p>
      <w:pPr>
        <w:pStyle w:val="711"/>
        <w:pBdr/>
        <w:spacing/>
        <w:ind w:firstLine="567"/>
        <w:jc w:val="both"/>
        <w:rPr/>
      </w:pPr>
      <w:r/>
      <w:r/>
    </w:p>
    <w:p w14:paraId="5F4EF8D0">
      <w:pPr>
        <w:pStyle w:val="711"/>
        <w:pBdr/>
        <w:spacing/>
        <w:ind w:firstLine="567"/>
        <w:jc w:val="center"/>
        <w:rPr>
          <w:b/>
          <w:bCs/>
        </w:rPr>
      </w:pPr>
      <w:r>
        <w:rPr>
          <w:b/>
          <w:highlight w:val="none"/>
        </w:rPr>
      </w:r>
      <w:r>
        <w:rPr>
          <w:b/>
          <w:highlight w:val="none"/>
        </w:rPr>
      </w:r>
      <w:r>
        <w:rPr>
          <w:b/>
          <w:highlight w:val="none"/>
        </w:rPr>
      </w:r>
    </w:p>
    <w:p w14:paraId="7AD019A4">
      <w:pPr>
        <w:pStyle w:val="711"/>
        <w:pBdr/>
        <w:spacing/>
        <w:ind w:firstLine="567"/>
        <w:jc w:val="center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highlight w:val="none"/>
        </w:rPr>
      </w:r>
      <w:r>
        <w:rPr>
          <w:b/>
          <w:highlight w:val="none"/>
        </w:rPr>
      </w:r>
    </w:p>
    <w:p w14:paraId="2BBD829E">
      <w:pPr>
        <w:pStyle w:val="711"/>
        <w:pBdr/>
        <w:spacing/>
        <w:ind w:firstLine="567"/>
        <w:jc w:val="center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highlight w:val="none"/>
        </w:rPr>
      </w:r>
      <w:r>
        <w:rPr>
          <w:b/>
          <w:highlight w:val="none"/>
        </w:rPr>
      </w:r>
    </w:p>
    <w:p>
      <w:pPr>
        <w:pStyle w:val="711"/>
        <w:pBdr/>
        <w:spacing/>
        <w:ind w:firstLine="567"/>
        <w:jc w:val="center"/>
        <w:rPr>
          <w:b/>
          <w:bCs/>
          <w:highlight w:val="none"/>
        </w:rPr>
      </w:pPr>
      <w:r>
        <w:rPr>
          <w:b/>
        </w:rPr>
        <w:t xml:space="preserve">3. Порядок и сроки оплаты услуг</w:t>
      </w:r>
      <w:r>
        <w:rPr>
          <w:b/>
        </w:rPr>
      </w:r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1"/>
        <w:pBdr/>
        <w:spacing/>
        <w:ind w:firstLine="567"/>
        <w:jc w:val="both"/>
        <w:rPr/>
      </w:pPr>
      <w:r>
        <w:t xml:space="preserve">3.1. Заказчик осуществляет оплату оказанных исполнителем услуг, исходя из установленной Контрактом цены в соответствии с их фактическим качеством и объемом.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3.2. Оплата оказанных Исполнителем услуг производится заказчиком в течение 7-и рабочих дней с даты подписания сторонами Акта приема - передачи оказанных услуг и счета.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3.3. Заказчик считается исполнившим свои платежное обязательство по о</w:t>
      </w:r>
      <w:r>
        <w:t xml:space="preserve">казанию услуг </w:t>
      </w:r>
      <w:r>
        <w:t xml:space="preserve">с даты поступления денежных средств на лицевой счет исполнителя.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3.4. Превышение затрат по Контракту, допущенное Исполнителем, компенсируется за счет собственных средств Исполнителя.</w:t>
      </w:r>
      <w:r/>
    </w:p>
    <w:p>
      <w:pPr>
        <w:pStyle w:val="711"/>
        <w:pBdr/>
        <w:spacing/>
        <w:ind w:firstLine="567"/>
        <w:jc w:val="both"/>
        <w:rPr/>
      </w:pPr>
      <w:r/>
      <w:r/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  <w:t xml:space="preserve">4. Порядок и сроки осуществления приёмки оказанных услуг</w:t>
      </w:r>
      <w:r>
        <w:rPr>
          <w:b/>
        </w:rPr>
      </w:r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1"/>
        <w:pBdr/>
        <w:spacing/>
        <w:ind w:firstLine="567"/>
        <w:jc w:val="both"/>
        <w:rPr/>
      </w:pPr>
      <w:r>
        <w:t xml:space="preserve">4.1. Исполните</w:t>
      </w:r>
      <w:r>
        <w:t xml:space="preserve">ль, в том числе по запросу заказчика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</w:t>
      </w:r>
      <w:r>
        <w:t xml:space="preserve">ан предоставит</w:t>
      </w:r>
      <w:r>
        <w:t xml:space="preserve">ь заказчику результаты оказания услуг, предусмотренные Контрактом.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4.2. Для проверки предоставленных исполнителем результатов, предусмотренных Контрактом, в части их соответст</w:t>
      </w:r>
      <w:r>
        <w:t xml:space="preserve">вия условиям Контракта заказчик в течение 5-ти рабочих дней после предоставления исполнителем результатов оказания услуг проводит экспертизу. Экспертиза результатов, предусмотренных Контрактом, может проводиться заказчиком своими силами или к ее проведению</w:t>
      </w:r>
      <w:r>
        <w:t xml:space="preserve"> могут привлекаться эксперты, экспертные организации в порядке, уст</w:t>
      </w:r>
      <w:r>
        <w:t xml:space="preserve">ановленном фед</w:t>
      </w:r>
      <w:r>
        <w:t xml:space="preserve">еральным законом «О контрактной системе в сфере закупок товаров, работ, услуг для обеспечения государственных и муниципальных нужд» от 05.04.2013 №44-ФЗ.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4.3. Для проведения экспертизы оказанных услуг эксперты, экспертные организации имеют право запрашивать у заказчика и исполнителя дополнительные материалы, относящиеся к условиям исполнения </w:t>
      </w:r>
      <w:r>
        <w:t xml:space="preserve">Контракта. 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4.4. В течение 8-ми рабочих дней после проведения экспертизы и представления экспертного заключения уполномоченным лицом заказчика производитс</w:t>
      </w:r>
      <w:r>
        <w:t xml:space="preserve">я приёмка оказ</w:t>
      </w:r>
      <w:r>
        <w:t xml:space="preserve">анных услуг. Приемка оформляется подписанием Акта оказанных услуг, который подписывается и утверждается уполномоченным лицом заказчика, либо исполнителю в те же сроки заказчиком направляется в письменной форме мотивированный отказ от подписан</w:t>
      </w:r>
      <w:r>
        <w:t xml:space="preserve">ия такого документа. При принятии уполномоченным лицом заказчика решения о приемке или об отказе в приемке результатов оказанных услуг заказчик учитывает отраженные в заключении по результатам указанной экспертизы предложения эксперта, экспертной организац</w:t>
      </w:r>
      <w:r>
        <w:t xml:space="preserve">ии, привлеченн</w:t>
      </w:r>
      <w:r>
        <w:t xml:space="preserve">ых для её проведения.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4.5. Заказчик вправе не отказывать в приемке результатов оказанной услуги в случае выявления несоответствия этих услуг условиям Контракта, если выявленное несоответствие не препятствует приемке услуги и устранено исполнителем.</w:t>
      </w:r>
      <w:r/>
    </w:p>
    <w:p>
      <w:pPr>
        <w:pStyle w:val="711"/>
        <w:pBdr/>
        <w:spacing/>
        <w:ind w:firstLine="567"/>
        <w:jc w:val="both"/>
        <w:rPr/>
      </w:pPr>
      <w:r/>
      <w:bookmarkStart w:id="0" w:name="Par8"/>
      <w:r/>
      <w:bookmarkEnd w:id="0"/>
      <w:r/>
      <w:r/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  <w:t xml:space="preserve">5. Права и обязанности сторон</w:t>
      </w:r>
      <w:r>
        <w:rPr>
          <w:b/>
        </w:rPr>
      </w:r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1"/>
        <w:pBdr/>
        <w:spacing/>
        <w:ind w:firstLine="567"/>
        <w:jc w:val="both"/>
        <w:rPr/>
      </w:pPr>
      <w:r>
        <w:t xml:space="preserve">5.1. Обязанности Исполнителя: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5.1.1. Предоставлять услуги надлежащего качества.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5.1.2. Оказывать услуги согласно требованиям Описания объекта закупки (Приложение № 2 к государственному контракту).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5.1.3. Организовать </w:t>
      </w:r>
      <w:r>
        <w:t xml:space="preserve">и провести обу</w:t>
      </w:r>
      <w:r>
        <w:t xml:space="preserve">чение по программе </w:t>
      </w:r>
      <w:r>
        <w:rPr>
          <w:rFonts w:eastAsia="Calibri"/>
        </w:rPr>
        <w:t xml:space="preserve"> первоначальной</w:t>
      </w:r>
      <w:r>
        <w:t xml:space="preserve"> </w:t>
      </w:r>
      <w:r>
        <w:rPr>
          <w:rFonts w:eastAsia="Calibri"/>
        </w:rPr>
        <w:t xml:space="preserve">специальной подготовки сотрудников органов принудительного исполнения Российской Федерации </w:t>
      </w:r>
      <w:r>
        <w:rPr>
          <w:rFonts w:eastAsia="Calibri"/>
        </w:rPr>
        <w:t xml:space="preserve">ГУФССП России по Московской области</w:t>
      </w:r>
      <w:r>
        <w:rPr>
          <w:rFonts w:eastAsia="Calibri"/>
        </w:rPr>
        <w:t xml:space="preserve">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5.1.4. Осуществить организационно-методическое и материально-техническое обеспечение услуг по проведению специальной подготовки сотрудников Заказчика.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5.1.5. Представить слушателям курсов раздаточный материал.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5.1.6. Выдать документ установленного образца об окончании специальной подготовки.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5.2. Исполнитель вправе: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5.2.1. Требовать </w:t>
      </w:r>
      <w:r>
        <w:t xml:space="preserve">своевременного</w:t>
      </w:r>
      <w:r>
        <w:t xml:space="preserve"> подписания Заказчиком Акта оказанных услуг по настоящему Контракту на основании представленных Исполнителем отчетных документов.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5.2.2. Требовать своевременной оплаты оказанных услуг. 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5.2.3. Воздерживаться от действий, которые могут причинить или повлечь за собой причинение вреда деловой репутации или материа</w:t>
      </w:r>
      <w:r>
        <w:t xml:space="preserve">льного ущерба Заказчика.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5.3. Заказчик обязан: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5.3.1. Сообщать в письменной форме Исполнителю о недостатках, обнаруженных в ходе оказания услуг, в течение 2 (двух) рабочих дней после обн</w:t>
      </w:r>
      <w:r>
        <w:t xml:space="preserve">аружения таких</w:t>
      </w:r>
      <w:r>
        <w:t xml:space="preserve"> недостатков.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5.3.2. Своевременно принять и оплатить надлежащим образом оказанные услуги в соответствии с настоящим Контрактом.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5.3.3. Направлять Исполнителю уведомления об уплате в добровольном порядке сумм неустойки (пеней, штрафов), предусмотренных настоящим Контрактом за неисполнение (ненадлежащее исполнение) Исполнителем своих обязательств по настоящему Контракту</w:t>
      </w:r>
      <w:r>
        <w:t xml:space="preserve">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5.3.4. В случае неуплаты Исполнителем в добровольном порядке предусмотренных настоящим Контрактом сумм неустойки (пеней, штраф</w:t>
      </w:r>
      <w:r>
        <w:t xml:space="preserve">ов) взыскивать</w:t>
      </w:r>
      <w:r>
        <w:t xml:space="preserve"> их в судебном порядке.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5.4. Заказчик вправе: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5.4.1. Требовать от Исполнителя надлежащего исполнения обязательств в соответствии с настоящим Контрактом, а также требовать своевременного устранения выявленных недостатков.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5.4.2. Отказаться от оплаты услуг, оказанных с нарушения</w:t>
      </w:r>
      <w:r>
        <w:t xml:space="preserve">ми условий настоящего Контракта, а именно несоответствующих требованиям описания объекта закупки (Приложение № 2 к настоящему Контракту), а если такие услуги оплачены, потребовать возврата ранее уплаченных сумм, а также у</w:t>
      </w:r>
      <w:r>
        <w:t xml:space="preserve">платы неустойк</w:t>
      </w:r>
      <w:r>
        <w:t xml:space="preserve">и.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5.4.3. Требовать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с приложениями и положениями настоящего Контракта.</w:t>
      </w:r>
      <w:r/>
    </w:p>
    <w:p>
      <w:pPr>
        <w:pStyle w:val="711"/>
        <w:pBdr/>
        <w:spacing/>
        <w:ind w:firstLine="567"/>
        <w:jc w:val="both"/>
        <w:rPr/>
      </w:pPr>
      <w:r/>
      <w:r/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  <w:t xml:space="preserve">6. Ответственность сторон</w:t>
      </w:r>
      <w:r>
        <w:rPr>
          <w:b/>
        </w:rPr>
      </w:r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816"/>
        <w:pBdr/>
        <w:spacing/>
        <w:ind w:firstLine="567"/>
        <w:jc w:val="both"/>
        <w:rPr>
          <w:rStyle w:val="781"/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0"/>
          <w:szCs w:val="20"/>
        </w:rPr>
        <w:t xml:space="preserve">6.1. В случае неисполнения или ненадлежащего исполнения условий настоящего Контракта, Стороны несут ответственность в соответствии с действующим законодательством Российской Федерации, постановлением Правительства Российской Федерации от 30.08.2017 </w:t>
      </w:r>
      <w:r>
        <w:rPr>
          <w:rFonts w:ascii="Times New Roman" w:hAnsi="Times New Roman" w:cs="Times New Roman"/>
          <w:sz w:val="20"/>
          <w:szCs w:val="20"/>
        </w:rPr>
        <w:t xml:space="preserve">№ 1042 и услов</w:t>
      </w:r>
      <w:r>
        <w:rPr>
          <w:rFonts w:ascii="Times New Roman" w:hAnsi="Times New Roman" w:cs="Times New Roman"/>
          <w:sz w:val="20"/>
          <w:szCs w:val="20"/>
        </w:rPr>
        <w:t xml:space="preserve">иям настоящего Контракта.</w:t>
      </w:r>
      <w:r>
        <w:rPr>
          <w:rStyle w:val="781"/>
          <w:rFonts w:ascii="Times New Roman" w:hAnsi="Times New Roman" w:cs="Times New Roman"/>
          <w:color w:val="000000"/>
        </w:rPr>
      </w:r>
      <w:r>
        <w:rPr>
          <w:rStyle w:val="781"/>
          <w:rFonts w:ascii="Times New Roman" w:hAnsi="Times New Roman" w:cs="Times New Roman"/>
          <w:color w:val="000000"/>
        </w:rPr>
      </w:r>
    </w:p>
    <w:p>
      <w:pPr>
        <w:pStyle w:val="801"/>
        <w:widowControl w:val="true"/>
        <w:pBdr/>
        <w:spacing/>
        <w:ind w:firstLine="567"/>
        <w:jc w:val="both"/>
        <w:rPr>
          <w:rFonts w:ascii="Times New Roman" w:hAnsi="Times New Roman" w:cs="Times New Roman"/>
          <w:i/>
          <w:iCs/>
        </w:rPr>
      </w:pPr>
      <w:r>
        <w:rPr>
          <w:rStyle w:val="781"/>
          <w:rFonts w:ascii="Times New Roman" w:hAnsi="Times New Roman" w:cs="Times New Roman"/>
          <w:color w:val="000000"/>
        </w:rPr>
        <w:t xml:space="preserve">6.2. Контрактом, за исключением просрочки исполнения обязательств (в том числе гарантийного обязательства), Исполнитель уплачивает Заказчику штраф в размере </w:t>
      </w:r>
      <w:r>
        <w:rPr>
          <w:rFonts w:ascii="Times New Roman" w:hAnsi="Times New Roman" w:cs="Times New Roman"/>
        </w:rPr>
        <w:t xml:space="preserve">10 процентов цены Контракта.</w:t>
      </w: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</w:p>
    <w:p>
      <w:pPr>
        <w:pStyle w:val="801"/>
        <w:widowControl w:val="true"/>
        <w:pBdr/>
        <w:spacing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Под ненадлежащим исполнением Исполнителем обязательств понимается оказание</w:t>
      </w:r>
      <w:r>
        <w:rPr>
          <w:rFonts w:ascii="Times New Roman" w:hAnsi="Times New Roman" w:cs="Times New Roman"/>
          <w:i/>
          <w:iCs/>
        </w:rPr>
        <w:t xml:space="preserve"> услуг, не соответствующих требованиям, установленным Контрактом и Перечнем оказываемых услуг.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01"/>
        <w:widowControl w:val="true"/>
        <w:pBdr/>
        <w:spacing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За каждый факт неисполнения или ненадлежащего исполнения Исполнителем обязательства, предусмотренного Контрактом</w:t>
      </w:r>
      <w:r>
        <w:rPr>
          <w:rFonts w:ascii="Times New Roman" w:hAnsi="Times New Roman" w:cs="Times New Roman"/>
        </w:rPr>
        <w:t xml:space="preserve">, которое не и</w:t>
      </w:r>
      <w:r>
        <w:rPr>
          <w:rFonts w:ascii="Times New Roman" w:hAnsi="Times New Roman" w:cs="Times New Roman"/>
        </w:rPr>
        <w:t xml:space="preserve">меет стоимостного выражения, размер штрафа устанавливается (при наличии в контракте таких обязательств) в размере 1000 (Одна тысяча) рублей.</w:t>
      </w:r>
      <w:r>
        <w:rPr>
          <w:rFonts w:ascii="Times New Roman" w:hAnsi="Times New Roman" w:cs="Times New Roman"/>
        </w:rPr>
      </w:r>
    </w:p>
    <w:p>
      <w:pPr>
        <w:pStyle w:val="801"/>
        <w:widowControl w:val="true"/>
        <w:pBdr/>
        <w:spacing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6.4. В случае неисполнения или ненадлежащего исполнения Исполнителем обязательств, предусмотренных Контрактом, а также просрочки исполнения Исполнителем обязательств, предусмотренных Контрактом, Заказчик вправе произ</w:t>
      </w:r>
      <w:r>
        <w:rPr>
          <w:rFonts w:ascii="Times New Roman" w:hAnsi="Times New Roman" w:cs="Times New Roman"/>
        </w:rPr>
        <w:t xml:space="preserve">вести оплату по Контракту за вычетом соответствующего размера неустойки (штрафа, пени). При этом в Акте сдачи-приемки оказанных услуг указыва</w:t>
      </w:r>
      <w:r>
        <w:rPr>
          <w:rFonts w:ascii="Times New Roman" w:hAnsi="Times New Roman" w:cs="Times New Roman"/>
        </w:rPr>
        <w:t xml:space="preserve">ется: сумма, п</w:t>
      </w:r>
      <w:r>
        <w:rPr>
          <w:rFonts w:ascii="Times New Roman" w:hAnsi="Times New Roman" w:cs="Times New Roman"/>
        </w:rPr>
        <w:t xml:space="preserve">одлежащая оплате в соответствии с условиями Контракта; размер неустойки (штрафа, пени), подлежащий взысканию; итоговая сумма, подлежащая оплате Исполнителю по Контракту.</w:t>
      </w:r>
      <w:r>
        <w:rPr>
          <w:rFonts w:ascii="Times New Roman" w:hAnsi="Times New Roman" w:cs="Times New Roman"/>
        </w:rPr>
      </w:r>
    </w:p>
    <w:p>
      <w:pPr>
        <w:pStyle w:val="801"/>
        <w:widowControl w:val="true"/>
        <w:pBdr/>
        <w:spacing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</w:t>
      </w:r>
      <w:r>
        <w:rPr>
          <w:rFonts w:ascii="Times New Roman" w:hAnsi="Times New Roman" w:cs="Times New Roman"/>
        </w:rPr>
        <w:t xml:space="preserve">ктом, размер штрафа устанавливается в размере 1000 рублей, с учетом того, что цена Контракта не превышает 3 млн. рублей.</w:t>
      </w:r>
      <w:r>
        <w:rPr>
          <w:rFonts w:ascii="Times New Roman" w:hAnsi="Times New Roman" w:cs="Times New Roman"/>
        </w:rPr>
      </w:r>
    </w:p>
    <w:p>
      <w:pPr>
        <w:pStyle w:val="801"/>
        <w:widowControl w:val="true"/>
        <w:pBdr/>
        <w:spacing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6.6. В случае просрочки исполнения Заказчиком обя</w:t>
      </w:r>
      <w:r>
        <w:rPr>
          <w:rFonts w:ascii="Times New Roman" w:hAnsi="Times New Roman" w:cs="Times New Roman"/>
        </w:rPr>
        <w:t xml:space="preserve">зательств, пре</w:t>
      </w:r>
      <w:r>
        <w:rPr>
          <w:rFonts w:ascii="Times New Roman" w:hAnsi="Times New Roman" w:cs="Times New Roman"/>
        </w:rPr>
        <w:t xml:space="preserve">дусмотренных Контрактом, Заказчик уплачива</w:t>
      </w:r>
      <w:r>
        <w:rPr>
          <w:rFonts w:ascii="Times New Roman" w:hAnsi="Times New Roman" w:cs="Times New Roman"/>
        </w:rPr>
        <w:t xml:space="preserve">ет Исполнителю неустойку в размере 1/300 (Одной трехсотой) действующей на день уплаты неустойки ключевой ставки Центрального банка Российской Федерации за каждый день просрочки, начиная со дня, следующего после дня истечения срока исполнения обязательства.</w:t>
      </w:r>
      <w:r>
        <w:rPr>
          <w:rFonts w:ascii="Times New Roman" w:hAnsi="Times New Roman" w:cs="Times New Roman"/>
        </w:rPr>
      </w:r>
    </w:p>
    <w:p>
      <w:pPr>
        <w:pStyle w:val="801"/>
        <w:widowControl w:val="true"/>
        <w:pBdr/>
        <w:spacing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6.7.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</w:rPr>
      </w:r>
    </w:p>
    <w:p>
      <w:pPr>
        <w:pStyle w:val="801"/>
        <w:widowControl w:val="true"/>
        <w:pBdr/>
        <w:spacing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6.8. Общая сумма начисленных</w:t>
      </w:r>
      <w:r>
        <w:rPr>
          <w:rFonts w:ascii="Times New Roman" w:hAnsi="Times New Roman" w:cs="Times New Roman"/>
        </w:rPr>
        <w:t xml:space="preserve"> штрафов за не</w:t>
      </w:r>
      <w:r>
        <w:rPr>
          <w:rFonts w:ascii="Times New Roman" w:hAnsi="Times New Roman" w:cs="Times New Roman"/>
        </w:rPr>
        <w:t xml:space="preserve">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</w:rPr>
      </w:r>
    </w:p>
    <w:p>
      <w:pPr>
        <w:pStyle w:val="801"/>
        <w:widowControl w:val="true"/>
        <w:pBdr/>
        <w:spacing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6.9. Пеня начисляется </w:t>
      </w:r>
      <w:r>
        <w:rPr>
          <w:rFonts w:ascii="Times New Roman" w:hAnsi="Times New Roman" w:cs="Times New Roman"/>
        </w:rPr>
        <w:t xml:space="preserve">за каждый день просрочки исполнения Исполнителем обязательства, предусмотренного Контрактом, и устанавливается в размере 1/300 (Одной трехсотой) действующей на дату уплаты пени ключевой ставки Центрального банка Российской Федерации от цены Контракта, умен</w:t>
      </w:r>
      <w:r>
        <w:rPr>
          <w:rFonts w:ascii="Times New Roman" w:hAnsi="Times New Roman" w:cs="Times New Roman"/>
        </w:rPr>
        <w:t xml:space="preserve">ьшенной на сумму, пропорциональную объему обязательств, предусмотренных Контрактом и фактически исполненных Ис</w:t>
      </w:r>
      <w:r>
        <w:rPr>
          <w:rFonts w:ascii="Times New Roman" w:hAnsi="Times New Roman" w:cs="Times New Roman"/>
        </w:rPr>
        <w:t xml:space="preserve">полнителем.</w:t>
      </w:r>
      <w:r>
        <w:rPr>
          <w:rFonts w:ascii="Times New Roman" w:hAnsi="Times New Roman" w:cs="Times New Roman"/>
        </w:rPr>
      </w:r>
    </w:p>
    <w:p>
      <w:pPr>
        <w:pStyle w:val="801"/>
        <w:widowControl w:val="true"/>
        <w:pBdr/>
        <w:spacing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6.10. В случае нарушения сроков выполнения Исполнителем обязательств по Контракту, Заказчик по завершению финансового года, предусмотренного Контрактом, ответственности по срокам оплаты не несет.</w:t>
      </w:r>
      <w:r>
        <w:rPr>
          <w:rFonts w:ascii="Times New Roman" w:hAnsi="Times New Roman" w:cs="Times New Roman"/>
        </w:rPr>
      </w:r>
    </w:p>
    <w:p>
      <w:pPr>
        <w:pStyle w:val="801"/>
        <w:widowControl w:val="true"/>
        <w:pBdr/>
        <w:spacing/>
        <w:ind w:firstLine="567"/>
        <w:jc w:val="both"/>
        <w:rPr/>
      </w:pPr>
      <w:r>
        <w:rPr>
          <w:rFonts w:ascii="Times New Roman" w:hAnsi="Times New Roman" w:cs="Times New Roman"/>
        </w:rPr>
        <w:t xml:space="preserve">6.11. Заказчик не несет ответственности за срок перечисления Межрегиональным операционным УФК Операционного де</w:t>
      </w:r>
      <w:r>
        <w:rPr>
          <w:rFonts w:ascii="Times New Roman" w:hAnsi="Times New Roman" w:cs="Times New Roman"/>
        </w:rPr>
        <w:t xml:space="preserve">партамента Банка России денежных средств со счета Заказчика на счет Исполнителя.</w:t>
      </w:r>
      <w:r/>
    </w:p>
    <w:p>
      <w:pPr>
        <w:pStyle w:val="809"/>
        <w:pBdr/>
        <w:spacing w:after="0"/>
        <w:ind w:firstLine="567" w:left="0"/>
        <w:rPr/>
      </w:pPr>
      <w:r>
        <w:t xml:space="preserve">6.12. Размер неустойки не подлежит изменению в Арбитражном порядке.</w:t>
      </w:r>
      <w:r/>
    </w:p>
    <w:p>
      <w:pPr>
        <w:pStyle w:val="809"/>
        <w:pBdr/>
        <w:spacing w:after="0"/>
        <w:ind w:firstLine="567" w:left="0"/>
        <w:jc w:val="both"/>
        <w:rPr/>
      </w:pPr>
      <w:r>
        <w:t xml:space="preserve">6.13. В случае отсутствия финансирования из с</w:t>
      </w:r>
      <w:r>
        <w:t xml:space="preserve">редств федерал</w:t>
      </w:r>
      <w:r>
        <w:t xml:space="preserve">ьного бюджета Заказчик осуществляет расчеты, за оказанные услуги Исполнителем, с отсрочкой плат</w:t>
      </w:r>
      <w:r>
        <w:t xml:space="preserve">ежа до момента поступления денежных средств на расчетный счет Заказчика от главного распорядителя бюджетными денежными средствами и не несет ответственности за несвоевременное внесение платежей, связанное с несвоевременным поступлением средств из бюджета. </w:t>
      </w:r>
      <w:r/>
    </w:p>
    <w:p>
      <w:pPr>
        <w:pStyle w:val="816"/>
        <w:pBdr/>
        <w:spacing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  <w:t xml:space="preserve">7. Разрешение споров</w:t>
      </w:r>
      <w:r>
        <w:rPr>
          <w:b/>
        </w:rPr>
      </w:r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1"/>
        <w:pBdr/>
        <w:spacing/>
        <w:ind w:firstLine="567"/>
        <w:jc w:val="both"/>
        <w:rPr/>
      </w:pPr>
      <w:r>
        <w:t xml:space="preserve">7.1. Стороны будут принимать все необходимые меры к тому, чтобы любые спорные вопросы, в случае их возникновения и/или в св</w:t>
      </w:r>
      <w:r>
        <w:t xml:space="preserve">язи с исполнен</w:t>
      </w:r>
      <w:r>
        <w:t xml:space="preserve">ием Контракта, были урегулированы путем взаимных переговоров в претензионном порядке в течение 10 (десяти) календарных дней.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7.2. В случае если Стороны не достигнут взаимного согласия по спорным вопросам, то каждая из Сторон вправе в соответствии с законодательством Российской Федерации передать данные спорные вопросы на рассмотрение в Арбитражный суд г. Москвы.</w:t>
      </w:r>
      <w:r/>
    </w:p>
    <w:p>
      <w:pPr>
        <w:pStyle w:val="711"/>
        <w:pBdr/>
        <w:spacing/>
        <w:ind w:firstLine="567"/>
        <w:jc w:val="both"/>
        <w:rPr/>
      </w:pPr>
      <w:r/>
      <w:r/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  <w:t xml:space="preserve">8.  Обстоятельства непреодолимой силы (форс-мажор)</w:t>
      </w:r>
      <w:r>
        <w:rPr>
          <w:b/>
        </w:rPr>
      </w:r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1"/>
        <w:pBdr/>
        <w:spacing/>
        <w:ind w:firstLine="567"/>
        <w:jc w:val="both"/>
        <w:rPr/>
      </w:pPr>
      <w:r>
        <w:t xml:space="preserve">8.1. Стороны не несут ответственность за невыполнение своих обязательств по Конт</w:t>
      </w:r>
      <w:r>
        <w:t xml:space="preserve">ракту, если та</w:t>
      </w:r>
      <w:r>
        <w:t xml:space="preserve">кое невыполнение обязательств является следствием действия обстоятельств непреодолимой силы (форс-мажор).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8.2. Для целей Контракта под о</w:t>
      </w:r>
      <w:r>
        <w:t xml:space="preserve">бстоятельствами непреодолимой силы понимается чрезвычайное, непредотвратимое при данных условиях обстоятельство, возникшее после заключения Контракта и повлиявшее на его исполнение, и неподвластное контролю ни со стороны Исполнителя, ни со стороны Заказчик</w:t>
      </w:r>
      <w:r>
        <w:t xml:space="preserve">а и не связанное с их просчетом или небрежностью. 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8.3. При возникновении обстоятельств непреодолимой силы</w:t>
      </w:r>
      <w:r>
        <w:t xml:space="preserve"> Сторона, для </w:t>
      </w:r>
      <w:r>
        <w:t xml:space="preserve">которой создалась невозможность исполнения своих обязательств по Контракту, должна л</w:t>
      </w:r>
      <w:r>
        <w:t xml:space="preserve">юбым доступным способом в течение 2 (Двух) рабочих дней со дня начала действия в отношении нее обстоятельств непреодолимой силы, любым доступным способом письменно уведомить другую Сторону о возникновении таких обстоятельств и возможном сроке их действия. 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Возникновение обстоятельств непреодолимой силы природного или техногенного характера должны быть подтверждены официальным документом (справкой) администрации</w:t>
      </w:r>
      <w:r>
        <w:t xml:space="preserve"> территории, н</w:t>
      </w:r>
      <w:r>
        <w:t xml:space="preserve">а которой возникли данные обстоятельства. 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8.4. Если такого уведомления не будет сде</w:t>
      </w:r>
      <w:r>
        <w:t xml:space="preserve">лано в срок, указанный в пункте 8.3 Государственного контракта, Сторона, подвергшаяся действию обстоятельств непреодолимой силы, лишается права ссылаться на них в свое оправдание, разве что само то обстоятельство не давало возможности послать уведомление. 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8.5. Если обстоятельства непреодолимой силы будут последовательно продолжаться свыше 2 (Двух) месяцев или Стороны сочтут, что наступившие обстоятельства форс</w:t>
      </w:r>
      <w:r>
        <w:t xml:space="preserve">-мажора создал</w:t>
      </w:r>
      <w:r>
        <w:t xml:space="preserve">и невозможность дальнейшего исполнения условий Контракта, то по взаимному соглашению Стороны вправе досрочно расторгнуть свои отношения по Контракту при условии провед</w:t>
      </w:r>
      <w:r>
        <w:t xml:space="preserve">ения полного взаиморасчета по исполненным надлежащим образом своим обязательствам и в этом случае ни одна из Сторон не будет иметь права требовать от другой Стороны возмещения возможных убытков и упущенной выгоды, причиненных данным расторжением Контракта.</w:t>
      </w:r>
      <w:r/>
    </w:p>
    <w:p>
      <w:pPr>
        <w:pStyle w:val="711"/>
        <w:pBdr/>
        <w:spacing/>
        <w:ind w:firstLine="567"/>
        <w:jc w:val="both"/>
        <w:rPr/>
      </w:pPr>
      <w:r/>
      <w:r/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  <w:t xml:space="preserve">9. Срок действия Контракта</w:t>
      </w:r>
      <w:r>
        <w:rPr>
          <w:b/>
        </w:rPr>
      </w:r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1"/>
        <w:pBdr/>
        <w:spacing/>
        <w:ind w:firstLine="567"/>
        <w:jc w:val="both"/>
        <w:rPr/>
      </w:pPr>
      <w:r>
        <w:t xml:space="preserve">9.1. </w:t>
      </w:r>
      <w:r>
        <w:rPr>
          <w:color w:val="0a0a0a"/>
        </w:rPr>
        <w:t xml:space="preserve">Настоящий Контракт вступает в силу с мом</w:t>
      </w:r>
      <w:r>
        <w:rPr>
          <w:color w:val="0a0a0a"/>
        </w:rPr>
        <w:t xml:space="preserve">ента его подпи</w:t>
      </w:r>
      <w:r>
        <w:rPr>
          <w:color w:val="0a0a0a"/>
        </w:rPr>
        <w:t xml:space="preserve">сания обеими Сторонами, и действует до 30.12.2026, либо до его расторжения, а в части касающейся оплаты услуг, до полного исполнения сторонами своих обязательств.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9.2. Прекращение (окончание) срока действия настоящего Контракта влечет за собой прекращение обязательств Сторон по нему, но не освобождает Стороны от ответственности за не</w:t>
      </w:r>
      <w:r>
        <w:t xml:space="preserve">исполнение или ненадлежащее исполнение Контракта, если таковые имели место при исполнении условий настоящего Контракта.</w:t>
      </w:r>
      <w:r/>
    </w:p>
    <w:p>
      <w:pPr>
        <w:pStyle w:val="711"/>
        <w:pBdr/>
        <w:spacing/>
        <w:ind w:firstLine="567"/>
        <w:jc w:val="both"/>
        <w:rPr/>
      </w:pPr>
      <w:r/>
      <w:r/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  <w:t xml:space="preserve">10.Внесение изменений, расторжение Контрак</w:t>
      </w:r>
      <w:r>
        <w:rPr>
          <w:b/>
        </w:rPr>
        <w:t xml:space="preserve">та</w:t>
      </w:r>
      <w:r>
        <w:rPr>
          <w:b/>
        </w:rPr>
      </w:r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1"/>
        <w:pBdr/>
        <w:spacing/>
        <w:ind w:firstLine="567"/>
        <w:jc w:val="both"/>
        <w:rPr/>
      </w:pPr>
      <w:r>
        <w:t xml:space="preserve">10.1. При исполнении настоящего Контракта изменение его условий не допускается за исключением случаев, предусмотренных статьями 34 и 95 Федерального закона от 05.04.2013 г.</w:t>
      </w:r>
      <w:r>
        <w:t xml:space="preserve"> № 44-ФЗ «О Контрактной системе в сфере закупок товаров, работ, услуг для обеспечения государственных и муниципальных нужд».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10.2. Изменения и дополнения к настоящему Контракту имеют силу только в том случае, если они оформлены в письменном виде и подписан</w:t>
      </w:r>
      <w:r>
        <w:t xml:space="preserve">ы обеими Сторонами.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10.3. Расторжение настоящего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кодексом Российской Федерации. 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10.4. Заказч</w:t>
      </w:r>
      <w:r>
        <w:t xml:space="preserve">ик вправе принять решение об одностороннем отказе от исполнения настоящего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 в порядке, предусмотренном ст</w:t>
      </w:r>
      <w:r>
        <w:t xml:space="preserve">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10.5. 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10.6. Решение Исполнителя об одностороннем отказе от исполнения Контракта в течение одного рабочего дня, следующ</w:t>
      </w:r>
      <w:r>
        <w:t xml:space="preserve">его за датой принятия такого решения, направляется Заказчику по почте заказным письмом с уведомлением о вручении по адресу Заказчика, указанному  в Контракте, а также телеграммой, либо посредством факсимильной связи, либо по адресу электронной почты, либо </w:t>
      </w:r>
      <w:r>
        <w:t xml:space="preserve">с использованием иных средств связи и доставки, обеспечивающих фиксирование такого уведомления и получение Исполнителем подтверждения о его вручении Заказчику. Выполнение Исполнителем требований настоящей части считается надлежащим уведомлением Заказчика о</w:t>
      </w:r>
      <w:r>
        <w:t xml:space="preserve">б одностороннем отказе от исполнения Контракта. Датой такого надлежащего уведомления признается дата получения Исполнителем подтверждения о вручении Заказчику указанного уведомления.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10.7. Решение Исполнителя об одностороннем отказе от исполнения Контракта вступает в силу, и Контракт считается расторгнутым через 10 (десять) дней с даты надлежащего уведомления Исполнителем Заказчика об одностороннем отказе от исполнения Контракта.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10.8. Исполнитель обязан отменить не вступившее в силу решение об односторонне</w:t>
      </w:r>
      <w:r>
        <w:t xml:space="preserve">м отказе от испо</w:t>
      </w:r>
      <w:r>
        <w:t xml:space="preserve">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10.9. По вопросам, не урегулированным настоящим Контрактом, стороны руководствуются действующим законодательством.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10.10. По предложению заказчика увеличиваются предусмотренные контрактом объем услуги не более чем на десять процентов или у</w:t>
      </w:r>
      <w:r>
        <w:t xml:space="preserve">меньшаются предусмотренные контрактом объем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</w:t>
      </w:r>
      <w:r>
        <w:t xml:space="preserve">ельному объему услуги исходя из установленной в контракте цены единицы услуги, но не более чем на десять процентов цены контракта. При уменьшении предусмотренных контрактом объема услуги стороны контракта обязаны уменьшить цену контракта исходя из цены еди</w:t>
      </w:r>
      <w:r>
        <w:t xml:space="preserve">ницы услуги. Цена единицы дополн</w:t>
      </w:r>
      <w:r>
        <w:t xml:space="preserve">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</w:t>
      </w:r>
      <w:r/>
    </w:p>
    <w:p>
      <w:pPr>
        <w:pStyle w:val="711"/>
        <w:pBdr/>
        <w:spacing/>
        <w:ind w:firstLine="567"/>
        <w:jc w:val="both"/>
        <w:rPr/>
      </w:pPr>
      <w:r/>
      <w:r/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  <w:t xml:space="preserve">11. Прочие условия</w:t>
      </w:r>
      <w:r>
        <w:rPr>
          <w:b/>
        </w:rPr>
      </w:r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1"/>
        <w:pBdr/>
        <w:spacing/>
        <w:ind w:firstLine="567"/>
        <w:jc w:val="both"/>
        <w:rPr/>
      </w:pPr>
      <w:r>
        <w:t xml:space="preserve">11.1. Настоящий Контракт составлен в 2-х экземплярах: по 1-му экземпляру для каждой из Сторон. 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Каждый экземпляр Контракта идентичен и имеет одинаковую юридическую силу.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11.2. Все изменения и дополнения</w:t>
      </w:r>
      <w:r>
        <w:t xml:space="preserve"> к Контракту действительны и становятся его неотъемлемыми Приложениями при условии, что они соответствуют требованиям законодательства Российской Федерации, исполнены в письменной форме и подписаны полномочными представителями Сторон.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11.3. Взаимоотношени</w:t>
      </w:r>
      <w:r>
        <w:t xml:space="preserve">я Сторон, не урегулированные настоящим Контрактом, регулируются действующим законодательством РФ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11.4. При изменении юридического адреса, банковских реквизитов и формы собственности Исполнитель в двухнедельный срок обязан письменно известить об этом Заказчика. 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11.5. При ис</w:t>
      </w:r>
      <w:r>
        <w:t xml:space="preserve">полнении Контракта не допускается перемена Исполнителя, за исключением случая,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преобразования, слияния или присоединения.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11.6. Неотъемлемой частью настоящего Контракта являются следующие приложения: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- Спецификация (Приложение №1).</w:t>
      </w:r>
      <w:r/>
    </w:p>
    <w:p>
      <w:pPr>
        <w:pStyle w:val="711"/>
        <w:pBdr/>
        <w:spacing/>
        <w:ind w:firstLine="567"/>
        <w:jc w:val="both"/>
        <w:rPr/>
      </w:pPr>
      <w:r>
        <w:t xml:space="preserve">- Описание объекта закупки (Приложение №2).</w:t>
      </w:r>
      <w:r/>
    </w:p>
    <w:p>
      <w:pPr>
        <w:pStyle w:val="711"/>
        <w:pBdr/>
        <w:spacing/>
        <w:ind w:firstLine="567"/>
        <w:jc w:val="both"/>
        <w:rPr/>
      </w:pPr>
      <w:r/>
      <w:r/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  <w:t xml:space="preserve">12. Адреса и банковские реквизиты Сторон</w:t>
      </w:r>
      <w:r>
        <w:rPr>
          <w:b/>
        </w:rPr>
      </w:r>
    </w:p>
    <w:p>
      <w:pPr>
        <w:pStyle w:val="711"/>
        <w:pBdr/>
        <w:spacing/>
        <w:ind w:firstLine="567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1"/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tbl>
      <w:tblPr>
        <w:tblInd w:w="106" w:type="dxa"/>
        <w:tblW w:w="0" w:type="auto"/>
        <w:tblCellMar>
          <w:left w:w="28" w:type="dxa"/>
          <w:top w:w="0" w:type="dxa"/>
          <w:right w:w="2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985"/>
        <w:gridCol w:w="5145"/>
      </w:tblGrid>
      <w:tr>
        <w:trPr>
          <w:cantSplit/>
          <w:trHeight w:val="64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85" w:type="dxa"/>
            <w:vAlign w:val="top"/>
            <w:textDirection w:val="lrTb"/>
          </w:tcPr>
          <w:p>
            <w:pPr>
              <w:pStyle w:val="711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ИСПОЛНИТЕЛЬ:</w:t>
            </w:r>
            <w:r>
              <w:rPr>
                <w:b/>
              </w:rPr>
            </w:r>
          </w:p>
          <w:p>
            <w:pPr>
              <w:pStyle w:val="711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711"/>
              <w:pBdr/>
              <w:spacing/>
              <w:ind/>
              <w:rPr>
                <w:rFonts w:eastAsia="Arial Unicode MS"/>
                <w:bCs/>
              </w:rPr>
            </w:pPr>
            <w:r>
              <w:rPr>
                <w:rFonts w:eastAsia="Arial Unicode MS"/>
                <w:bCs/>
              </w:rPr>
            </w:r>
            <w:r>
              <w:rPr>
                <w:rFonts w:eastAsia="Arial Unicode MS"/>
                <w:bCs/>
              </w:rPr>
            </w:r>
          </w:p>
          <w:p>
            <w:pPr>
              <w:pStyle w:val="711"/>
              <w:pBdr/>
              <w:spacing/>
              <w:ind/>
              <w:rPr>
                <w:rFonts w:eastAsia="Arial Unicode MS"/>
                <w:bCs/>
              </w:rPr>
            </w:pPr>
            <w:r>
              <w:rPr>
                <w:rFonts w:eastAsia="Arial Unicode MS"/>
                <w:bCs/>
              </w:rPr>
            </w:r>
            <w:r>
              <w:rPr>
                <w:rFonts w:eastAsia="Arial Unicode MS"/>
                <w:bCs/>
              </w:rPr>
            </w:r>
          </w:p>
          <w:p>
            <w:pPr>
              <w:pStyle w:val="711"/>
              <w:pBdr/>
              <w:spacing/>
              <w:ind/>
              <w:jc w:val="center"/>
              <w:rPr/>
            </w:pPr>
            <w:r/>
            <w:r/>
          </w:p>
          <w:p>
            <w:pPr>
              <w:pStyle w:val="711"/>
              <w:pBdr/>
              <w:spacing/>
              <w:ind/>
              <w:jc w:val="center"/>
              <w:rPr/>
            </w:pPr>
            <w:r/>
            <w:r/>
          </w:p>
          <w:p>
            <w:pPr>
              <w:pStyle w:val="711"/>
              <w:pBdr/>
              <w:spacing/>
              <w:ind/>
              <w:jc w:val="center"/>
              <w:rPr/>
            </w:pPr>
            <w:r/>
            <w:r/>
          </w:p>
          <w:p>
            <w:pPr>
              <w:pStyle w:val="711"/>
              <w:pBdr/>
              <w:spacing/>
              <w:ind/>
              <w:jc w:val="center"/>
              <w:rPr/>
            </w:pPr>
            <w:r/>
            <w:r/>
          </w:p>
          <w:p w14:paraId="20A63EB2">
            <w:pPr>
              <w:pBdr/>
              <w:spacing/>
              <w:ind/>
              <w:rPr/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 w14:paraId="796B93B1">
            <w:pPr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 w14:paraId="02663E51">
            <w:pPr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 w14:paraId="053A57E1">
            <w:pPr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 w14:paraId="5F30E0C9">
            <w:pPr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 w14:paraId="47D78A6F">
            <w:pPr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 w14:paraId="66E7E662">
            <w:pPr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 w14:paraId="3D3B5E90">
            <w:pPr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 w14:paraId="5C51B10F">
            <w:pPr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 w14:paraId="0EAB7FDF">
            <w:pPr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 w14:paraId="050384DD">
            <w:pPr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 w14:paraId="3052D75A">
            <w:pPr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 w14:paraId="7E0C6796">
            <w:pPr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 w14:paraId="058ADC26">
            <w:pPr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 w14:paraId="3217BDAE">
            <w:pPr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 w14:paraId="6F8E5BF1">
            <w:pPr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 w14:paraId="4D29F447">
            <w:pPr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>
            <w:pPr>
              <w:pStyle w:val="711"/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</w:rPr>
              <w:t xml:space="preserve">__________________________________// </w:t>
            </w:r>
            <w:r/>
          </w:p>
          <w:p w14:paraId="73042904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5" w:type="dxa"/>
            <w:vAlign w:val="top"/>
            <w:textDirection w:val="lrTb"/>
          </w:tcPr>
          <w:p>
            <w:pPr>
              <w:pStyle w:val="711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 w14:paraId="559816EC">
            <w:pPr>
              <w:pStyle w:val="711"/>
              <w:pBdr/>
              <w:shd w:val="clear" w:color="auto" w:fill="ffffff"/>
              <w:spacing/>
              <w:ind w:hanging="59" w:left="22"/>
              <w:jc w:val="center"/>
              <w:rPr/>
            </w:pPr>
            <w:r>
              <w:rPr>
                <w:b/>
                <w:color w:val="00000a"/>
                <w:lang w:eastAsia="ar-SA"/>
              </w:rPr>
              <w:t xml:space="preserve">Главное управление Федеральной службы судебных приставов по Москов</w:t>
            </w:r>
            <w:r>
              <w:rPr>
                <w:b/>
                <w:color w:val="00000a"/>
                <w:lang w:eastAsia="ar-SA"/>
              </w:rPr>
              <w:t xml:space="preserve">ско</w:t>
            </w:r>
            <w:r>
              <w:rPr>
                <w:b/>
                <w:color w:val="00000a"/>
                <w:lang w:eastAsia="ar-SA"/>
              </w:rPr>
              <w:t xml:space="preserve">й области</w:t>
            </w:r>
            <w:r/>
            <w:r/>
          </w:p>
          <w:p w14:paraId="67A1BC02">
            <w:pPr>
              <w:pStyle w:val="711"/>
              <w:pBdr/>
              <w:shd w:val="clear" w:color="auto" w:fill="ffffff"/>
              <w:spacing/>
              <w:ind w:hanging="59" w:left="22"/>
              <w:jc w:val="center"/>
              <w:rPr/>
            </w:pPr>
            <w:r>
              <w:rPr>
                <w:color w:val="00000a"/>
                <w:lang w:eastAsia="ar-SA"/>
              </w:rPr>
              <w:t xml:space="preserve"> </w:t>
            </w:r>
            <w:r/>
            <w:r/>
          </w:p>
          <w:p w14:paraId="47890A26">
            <w:pPr>
              <w:pStyle w:val="711"/>
              <w:pBdr/>
              <w:shd w:val="clear" w:color="auto" w:fill="ffffff"/>
              <w:spacing/>
              <w:ind w:hanging="118" w:left="113"/>
              <w:rPr>
                <w:color w:val="00000a"/>
                <w:lang w:eastAsia="ar-SA"/>
              </w:rPr>
            </w:pPr>
            <w:r>
              <w:rPr>
                <w:color w:val="00000a"/>
                <w:lang w:eastAsia="ar-SA"/>
              </w:rPr>
              <w:t xml:space="preserve">Юридический адрес: 143400, Московская обл.,</w:t>
            </w:r>
            <w:r>
              <w:rPr>
                <w:color w:val="00000a"/>
                <w:lang w:eastAsia="ar-SA"/>
              </w:rPr>
            </w:r>
            <w:r>
              <w:rPr>
                <w:color w:val="00000a"/>
                <w:lang w:eastAsia="ar-SA"/>
              </w:rPr>
            </w:r>
          </w:p>
          <w:p w14:paraId="416882C2">
            <w:pPr>
              <w:pStyle w:val="711"/>
              <w:pBdr/>
              <w:shd w:val="clear" w:color="auto" w:fill="ffffff"/>
              <w:spacing/>
              <w:ind w:hanging="118" w:left="113"/>
              <w:rPr>
                <w:color w:val="00000a"/>
                <w:lang w:eastAsia="ar-SA"/>
              </w:rPr>
            </w:pPr>
            <w:r>
              <w:rPr>
                <w:color w:val="00000a"/>
                <w:lang w:eastAsia="ar-SA"/>
              </w:rPr>
              <w:t xml:space="preserve">г. Красногорск, ул. Речная, д.8 </w:t>
            </w:r>
            <w:r>
              <w:rPr>
                <w:color w:val="00000a"/>
                <w:lang w:eastAsia="ar-SA"/>
              </w:rPr>
            </w:r>
            <w:r>
              <w:rPr>
                <w:color w:val="00000a"/>
                <w:lang w:eastAsia="ar-SA"/>
              </w:rPr>
            </w:r>
          </w:p>
          <w:p w14:paraId="4179A08F">
            <w:pPr>
              <w:pStyle w:val="711"/>
              <w:pBdr/>
              <w:shd w:val="clear" w:color="auto" w:fill="ffffff"/>
              <w:spacing/>
              <w:ind w:hanging="118" w:left="113"/>
              <w:rPr>
                <w:color w:val="00000a"/>
                <w:lang w:eastAsia="ar-SA"/>
              </w:rPr>
            </w:pPr>
            <w:r>
              <w:rPr>
                <w:color w:val="00000a"/>
                <w:lang w:eastAsia="ar-SA"/>
              </w:rPr>
              <w:t xml:space="preserve">Фактический адрес: 143400, Московская обл., </w:t>
            </w:r>
            <w:r>
              <w:rPr>
                <w:color w:val="00000a"/>
                <w:lang w:eastAsia="ar-SA"/>
              </w:rPr>
            </w:r>
            <w:r>
              <w:rPr>
                <w:color w:val="00000a"/>
                <w:lang w:eastAsia="ar-SA"/>
              </w:rPr>
            </w:r>
          </w:p>
          <w:p w14:paraId="7DE4C4FB">
            <w:pPr>
              <w:pStyle w:val="711"/>
              <w:pBdr/>
              <w:shd w:val="clear" w:color="auto" w:fill="ffffff"/>
              <w:spacing/>
              <w:ind w:hanging="118" w:left="113"/>
              <w:rPr>
                <w:color w:val="00000a"/>
                <w:lang w:eastAsia="ar-SA"/>
              </w:rPr>
            </w:pPr>
            <w:r>
              <w:rPr>
                <w:color w:val="00000a"/>
                <w:lang w:eastAsia="ar-SA"/>
              </w:rPr>
              <w:t xml:space="preserve">г. Красногорск, ул. Речная, д.8</w:t>
            </w:r>
            <w:r>
              <w:rPr>
                <w:color w:val="00000a"/>
                <w:lang w:eastAsia="ar-SA"/>
              </w:rPr>
            </w:r>
            <w:r>
              <w:rPr>
                <w:color w:val="00000a"/>
                <w:lang w:eastAsia="ar-SA"/>
              </w:rPr>
            </w:r>
          </w:p>
          <w:p w14:paraId="10DA2E58">
            <w:pPr>
              <w:pStyle w:val="711"/>
              <w:pBdr/>
              <w:shd w:val="clear" w:color="auto" w:fill="ffffff"/>
              <w:spacing/>
              <w:ind w:hanging="118" w:left="113"/>
              <w:rPr>
                <w:color w:val="00000a"/>
                <w:lang w:eastAsia="ar-SA"/>
              </w:rPr>
            </w:pPr>
            <w:r>
              <w:rPr>
                <w:color w:val="00000a"/>
                <w:lang w:eastAsia="ar-SA"/>
              </w:rPr>
              <w:t xml:space="preserve">ОГРН 1047727043550</w:t>
            </w:r>
            <w:r>
              <w:rPr>
                <w:color w:val="00000a"/>
                <w:lang w:eastAsia="ar-SA"/>
              </w:rPr>
            </w:r>
            <w:r>
              <w:rPr>
                <w:color w:val="00000a"/>
                <w:lang w:eastAsia="ar-SA"/>
              </w:rPr>
            </w:r>
          </w:p>
          <w:p w14:paraId="7E846527">
            <w:pPr>
              <w:pStyle w:val="711"/>
              <w:pBdr/>
              <w:shd w:val="clear" w:color="auto" w:fill="ffffff"/>
              <w:spacing/>
              <w:ind w:hanging="118" w:left="113"/>
              <w:rPr>
                <w:color w:val="00000a"/>
                <w:lang w:eastAsia="ar-SA"/>
              </w:rPr>
            </w:pPr>
            <w:r>
              <w:rPr>
                <w:color w:val="00000a"/>
                <w:lang w:eastAsia="ar-SA"/>
              </w:rPr>
              <w:t xml:space="preserve">ИНН 7727270309   КПП 502401001</w:t>
            </w:r>
            <w:r>
              <w:rPr>
                <w:color w:val="00000a"/>
                <w:lang w:eastAsia="ar-SA"/>
              </w:rPr>
            </w:r>
            <w:r>
              <w:rPr>
                <w:color w:val="00000a"/>
                <w:lang w:eastAsia="ar-SA"/>
              </w:rPr>
            </w:r>
          </w:p>
          <w:p w14:paraId="49B36849">
            <w:pPr>
              <w:pStyle w:val="711"/>
              <w:pBdr/>
              <w:shd w:val="clear" w:color="auto" w:fill="ffffff"/>
              <w:spacing/>
              <w:ind w:hanging="118" w:left="113"/>
              <w:rPr>
                <w:color w:val="00000a"/>
                <w:lang w:eastAsia="ar-SA"/>
              </w:rPr>
            </w:pPr>
            <w:r>
              <w:rPr>
                <w:color w:val="00000a"/>
                <w:lang w:eastAsia="ar-SA"/>
              </w:rPr>
              <w:t xml:space="preserve">Эл. почта: mto@r50.fssp.gov.ru</w:t>
            </w:r>
            <w:r>
              <w:rPr>
                <w:color w:val="00000a"/>
                <w:lang w:eastAsia="ar-SA"/>
              </w:rPr>
            </w:r>
            <w:r>
              <w:rPr>
                <w:color w:val="00000a"/>
                <w:lang w:eastAsia="ar-SA"/>
              </w:rPr>
            </w:r>
          </w:p>
          <w:p w14:paraId="351189D4">
            <w:pPr>
              <w:pStyle w:val="711"/>
              <w:pBdr/>
              <w:shd w:val="clear" w:color="auto" w:fill="ffffff"/>
              <w:spacing/>
              <w:ind w:hanging="118" w:left="113"/>
              <w:rPr>
                <w:color w:val="00000a"/>
                <w:lang w:eastAsia="ar-SA"/>
              </w:rPr>
            </w:pPr>
            <w:r>
              <w:rPr>
                <w:color w:val="00000a"/>
                <w:lang w:eastAsia="ar-SA"/>
              </w:rPr>
              <w:t xml:space="preserve">Тел./фак</w:t>
            </w:r>
            <w:r>
              <w:rPr>
                <w:color w:val="00000a"/>
                <w:lang w:eastAsia="ar-SA"/>
              </w:rPr>
              <w:t xml:space="preserve">с: +7 (4</w:t>
            </w:r>
            <w:r>
              <w:rPr>
                <w:color w:val="00000a"/>
                <w:lang w:eastAsia="ar-SA"/>
              </w:rPr>
              <w:t xml:space="preserve">98) 568 98 30 доб. 17 76</w:t>
            </w:r>
            <w:r>
              <w:rPr>
                <w:color w:val="00000a"/>
                <w:lang w:eastAsia="ar-SA"/>
              </w:rPr>
            </w:r>
            <w:r>
              <w:rPr>
                <w:color w:val="00000a"/>
                <w:lang w:eastAsia="ar-SA"/>
              </w:rPr>
            </w:r>
          </w:p>
          <w:p w14:paraId="645A7331">
            <w:pPr>
              <w:pStyle w:val="711"/>
              <w:pBdr/>
              <w:shd w:val="clear" w:color="auto" w:fill="ffffff"/>
              <w:spacing/>
              <w:ind w:hanging="118" w:left="113"/>
              <w:rPr>
                <w:color w:val="00000a"/>
                <w:lang w:eastAsia="ar-SA"/>
              </w:rPr>
            </w:pPr>
            <w:r>
              <w:rPr>
                <w:color w:val="00000a"/>
                <w:lang w:eastAsia="ar-SA"/>
              </w:rPr>
              <w:t xml:space="preserve">л/сч. 03481785440</w:t>
            </w:r>
            <w:r>
              <w:rPr>
                <w:color w:val="00000a"/>
                <w:lang w:eastAsia="ar-SA"/>
              </w:rPr>
            </w:r>
            <w:r>
              <w:rPr>
                <w:color w:val="00000a"/>
                <w:lang w:eastAsia="ar-SA"/>
              </w:rPr>
            </w:r>
          </w:p>
          <w:p w14:paraId="205A22E2">
            <w:pPr>
              <w:pStyle w:val="711"/>
              <w:pBdr/>
              <w:shd w:val="clear" w:color="auto" w:fill="ffffff"/>
              <w:spacing/>
              <w:ind w:hanging="118" w:left="113"/>
              <w:rPr>
                <w:color w:val="00000a"/>
                <w:lang w:eastAsia="ar-SA"/>
              </w:rPr>
            </w:pPr>
            <w:r>
              <w:rPr>
                <w:color w:val="00000a"/>
                <w:lang w:eastAsia="ar-SA"/>
              </w:rPr>
              <w:t xml:space="preserve">Номер банковского (казначейского) счета 03211643000000013234</w:t>
            </w:r>
            <w:r>
              <w:rPr>
                <w:color w:val="00000a"/>
                <w:lang w:eastAsia="ar-SA"/>
              </w:rPr>
            </w:r>
            <w:r>
              <w:rPr>
                <w:color w:val="00000a"/>
                <w:lang w:eastAsia="ar-SA"/>
              </w:rPr>
            </w:r>
          </w:p>
          <w:p w14:paraId="5DD59533">
            <w:pPr>
              <w:pStyle w:val="711"/>
              <w:pBdr/>
              <w:shd w:val="clear" w:color="auto" w:fill="ffffff"/>
              <w:spacing/>
              <w:ind w:hanging="118" w:left="113"/>
              <w:rPr>
                <w:color w:val="00000a"/>
                <w:lang w:eastAsia="ar-SA"/>
              </w:rPr>
            </w:pPr>
            <w:r>
              <w:rPr>
                <w:color w:val="00000a"/>
                <w:lang w:eastAsia="ar-SA"/>
              </w:rPr>
              <w:t xml:space="preserve">Реквизиты банка</w:t>
            </w:r>
            <w:r>
              <w:rPr>
                <w:color w:val="00000a"/>
                <w:lang w:eastAsia="ar-SA"/>
              </w:rPr>
            </w:r>
            <w:r>
              <w:rPr>
                <w:color w:val="00000a"/>
                <w:lang w:eastAsia="ar-SA"/>
              </w:rPr>
            </w:r>
          </w:p>
          <w:p w14:paraId="308DE59A">
            <w:pPr>
              <w:pStyle w:val="711"/>
              <w:pBdr/>
              <w:shd w:val="clear" w:color="auto" w:fill="ffffff"/>
              <w:spacing/>
              <w:ind w:hanging="118" w:left="113"/>
              <w:rPr>
                <w:color w:val="00000a"/>
                <w:lang w:eastAsia="ar-SA"/>
              </w:rPr>
            </w:pPr>
            <w:r>
              <w:rPr>
                <w:color w:val="00000a"/>
                <w:lang w:eastAsia="ar-SA"/>
              </w:rPr>
              <w:t xml:space="preserve">ОКЦ № 1 ВВГУ Банка России // УФК по Нижегородской области, г. Нижний Новгород </w:t>
            </w:r>
            <w:r>
              <w:rPr>
                <w:color w:val="00000a"/>
                <w:lang w:eastAsia="ar-SA"/>
              </w:rPr>
            </w:r>
            <w:r>
              <w:rPr>
                <w:color w:val="00000a"/>
                <w:lang w:eastAsia="ar-SA"/>
              </w:rPr>
            </w:r>
          </w:p>
          <w:p w14:paraId="2C753A82">
            <w:pPr>
              <w:pStyle w:val="711"/>
              <w:pBdr/>
              <w:shd w:val="clear" w:color="auto" w:fill="ffffff"/>
              <w:spacing/>
              <w:ind w:hanging="118" w:left="113"/>
              <w:rPr>
                <w:color w:val="00000a"/>
                <w:lang w:eastAsia="ar-SA"/>
              </w:rPr>
            </w:pPr>
            <w:r>
              <w:rPr>
                <w:color w:val="00000a"/>
                <w:lang w:eastAsia="ar-SA"/>
              </w:rPr>
              <w:t xml:space="preserve">БИК 012202</w:t>
            </w:r>
            <w:r>
              <w:rPr>
                <w:color w:val="00000a"/>
                <w:lang w:eastAsia="ar-SA"/>
              </w:rPr>
              <w:t xml:space="preserve">102</w:t>
            </w:r>
            <w:r>
              <w:rPr>
                <w:color w:val="00000a"/>
                <w:lang w:eastAsia="ar-SA"/>
              </w:rPr>
            </w:r>
            <w:r>
              <w:rPr>
                <w:color w:val="00000a"/>
                <w:lang w:eastAsia="ar-SA"/>
              </w:rPr>
            </w:r>
          </w:p>
          <w:p w14:paraId="6A47FDED">
            <w:pPr>
              <w:pStyle w:val="711"/>
              <w:pBdr/>
              <w:shd w:val="clear" w:color="auto" w:fill="ffffff"/>
              <w:spacing/>
              <w:ind w:hanging="118" w:left="113"/>
              <w:rPr>
                <w:color w:val="00000a"/>
                <w:lang w:eastAsia="ar-SA"/>
              </w:rPr>
            </w:pPr>
            <w:r>
              <w:rPr>
                <w:color w:val="00000a"/>
                <w:lang w:eastAsia="ar-SA"/>
              </w:rPr>
              <w:t xml:space="preserve">к/с 40102810745370000024</w:t>
            </w:r>
            <w:r>
              <w:rPr>
                <w:color w:val="00000a"/>
                <w:lang w:eastAsia="ar-SA"/>
              </w:rPr>
            </w:r>
            <w:r>
              <w:rPr>
                <w:color w:val="00000a"/>
                <w:lang w:eastAsia="ar-SA"/>
              </w:rPr>
            </w:r>
          </w:p>
          <w:p w14:paraId="22BB90C9">
            <w:pPr>
              <w:pStyle w:val="711"/>
              <w:pBdr/>
              <w:spacing/>
              <w:ind w:hanging="59"/>
              <w:rPr>
                <w:color w:val="00000a"/>
              </w:rPr>
            </w:pPr>
            <w:r>
              <w:rPr>
                <w:color w:val="00000a"/>
                <w:lang w:eastAsia="ar-SA"/>
              </w:rPr>
              <w:t xml:space="preserve"> </w:t>
            </w:r>
            <w:r>
              <w:rPr>
                <w:color w:val="00000a"/>
                <w:lang w:eastAsia="ar-SA"/>
              </w:rPr>
              <w:t xml:space="preserve">ТОФК 3200</w:t>
            </w:r>
            <w:r>
              <w:rPr>
                <w:color w:val="00000a"/>
                <w:lang w:eastAsia="ar-SA"/>
              </w:rPr>
              <w:t xml:space="preserve"> ОКПО 753</w:t>
            </w:r>
            <w:r>
              <w:rPr>
                <w:color w:val="00000a"/>
                <w:lang w:eastAsia="ar-SA"/>
              </w:rPr>
              <w:t xml:space="preserve">97311 ОКТМО 46744000001</w:t>
            </w:r>
            <w:r>
              <w:rPr>
                <w:color w:val="00000a"/>
              </w:rPr>
            </w:r>
            <w:r>
              <w:rPr>
                <w:color w:val="00000a"/>
              </w:rPr>
            </w:r>
          </w:p>
          <w:p w14:paraId="2201F7D5">
            <w:pPr>
              <w:pStyle w:val="711"/>
              <w:pBdr/>
              <w:spacing/>
              <w:ind w:hanging="59"/>
              <w:rPr>
                <w:color w:val="00000a"/>
                <w:lang w:eastAsia="ar-SA"/>
              </w:rPr>
            </w:pPr>
            <w:r>
              <w:rPr>
                <w:color w:val="00000a"/>
                <w:lang w:eastAsia="ar-SA"/>
              </w:rPr>
            </w:r>
            <w:r>
              <w:rPr>
                <w:color w:val="00000a"/>
                <w:lang w:eastAsia="ar-SA"/>
              </w:rPr>
            </w:r>
            <w:r>
              <w:rPr>
                <w:color w:val="00000a"/>
                <w:lang w:eastAsia="ar-SA"/>
              </w:rPr>
            </w:r>
          </w:p>
          <w:p w14:paraId="777709EF">
            <w:pPr>
              <w:pBdr/>
              <w:spacing/>
              <w:ind w:firstLine="0" w:left="170"/>
              <w:rPr>
                <w:spacing w:val="-4"/>
                <w:lang w:eastAsia="ar-SA"/>
              </w:rPr>
            </w:pPr>
            <w:r>
              <w:rPr>
                <w:spacing w:val="-4"/>
                <w:lang w:eastAsia="ar-SA"/>
              </w:rPr>
            </w:r>
            <w:r>
              <w:rPr>
                <w:spacing w:val="-4"/>
                <w:lang w:eastAsia="ar-SA"/>
              </w:rPr>
            </w:r>
            <w:r>
              <w:rPr>
                <w:spacing w:val="-4"/>
                <w:lang w:eastAsia="ar-SA"/>
              </w:rPr>
            </w:r>
          </w:p>
          <w:p w14:paraId="1BDF429D">
            <w:pPr>
              <w:pStyle w:val="711"/>
              <w:pBdr/>
              <w:spacing/>
              <w:ind w:firstLine="0" w:left="170"/>
              <w:rPr>
                <w:spacing w:val="-4"/>
                <w:lang w:eastAsia="ar-SA"/>
              </w:rPr>
            </w:pPr>
            <w:r>
              <w:rPr>
                <w:spacing w:val="-4"/>
                <w:lang w:eastAsia="ar-SA"/>
              </w:rPr>
            </w:r>
            <w:r>
              <w:rPr>
                <w:spacing w:val="-4"/>
                <w:lang w:eastAsia="ar-SA"/>
              </w:rPr>
            </w:r>
            <w:r>
              <w:rPr>
                <w:spacing w:val="-4"/>
                <w:lang w:eastAsia="ar-SA"/>
              </w:rPr>
            </w:r>
          </w:p>
          <w:p w14:paraId="02DBEDDC">
            <w:pPr>
              <w:pStyle w:val="711"/>
              <w:pBdr/>
              <w:spacing/>
              <w:ind w:firstLine="0" w:left="170"/>
              <w:rPr/>
            </w:pPr>
            <w:r>
              <w:rPr>
                <w:spacing w:val="-4"/>
                <w:lang w:eastAsia="ar-SA"/>
              </w:rPr>
              <w:t xml:space="preserve">____________________</w:t>
            </w:r>
            <w:r>
              <w:rPr>
                <w:spacing w:val="-4"/>
                <w:lang w:eastAsia="ar-SA"/>
              </w:rPr>
              <w:t xml:space="preserve">_ /</w:t>
            </w:r>
            <w:r>
              <w:rPr>
                <w:color w:val="00000a"/>
              </w:rPr>
              <w:t xml:space="preserve"> </w:t>
            </w:r>
            <w:r>
              <w:rPr>
                <w:spacing w:val="-4"/>
                <w:lang w:eastAsia="ar-SA"/>
              </w:rPr>
              <w:t xml:space="preserve">/</w:t>
            </w:r>
            <w:r/>
            <w:r/>
          </w:p>
          <w:p w14:paraId="25A0E879">
            <w:pPr>
              <w:pStyle w:val="711"/>
              <w:pBdr/>
              <w:spacing/>
              <w:ind w:right="119" w:firstLine="0"/>
              <w:rPr/>
            </w:pPr>
            <w:r>
              <w:rPr>
                <w:spacing w:val="-4"/>
                <w:lang w:eastAsia="ar-SA"/>
              </w:rPr>
              <w:t xml:space="preserve">  </w:t>
            </w:r>
            <w:r>
              <w:rPr>
                <w:spacing w:val="-4"/>
                <w:lang w:eastAsia="ar-SA"/>
              </w:rPr>
              <w:t xml:space="preserve">    М.П.</w:t>
            </w:r>
            <w:r/>
            <w:r/>
          </w:p>
        </w:tc>
      </w:tr>
    </w:tbl>
    <w:p>
      <w:pPr>
        <w:pStyle w:val="711"/>
        <w:pageBreakBefore w:val="true"/>
        <w:pBdr/>
        <w:spacing/>
        <w:ind/>
        <w:jc w:val="right"/>
        <w:rPr/>
      </w:pPr>
      <w:r>
        <w:t xml:space="preserve">Приложение №1</w:t>
      </w:r>
      <w:r/>
    </w:p>
    <w:p>
      <w:pPr>
        <w:pStyle w:val="711"/>
        <w:pBdr/>
        <w:spacing/>
        <w:ind/>
        <w:jc w:val="right"/>
        <w:rPr/>
      </w:pPr>
      <w:r>
        <w:t xml:space="preserve">к Государственному контракту</w:t>
      </w:r>
      <w:r>
        <w:t xml:space="preserve"> </w:t>
      </w:r>
      <w:r/>
    </w:p>
    <w:p>
      <w:pPr>
        <w:pStyle w:val="711"/>
        <w:pBdr/>
        <w:spacing/>
        <w:ind/>
        <w:jc w:val="right"/>
        <w:rPr/>
      </w:pPr>
      <w:r>
        <w:t xml:space="preserve">№</w:t>
      </w:r>
      <w:r>
        <w:t xml:space="preserve"> ___________________      </w:t>
      </w:r>
      <w:r>
        <w:rPr>
          <w:rStyle w:val="759"/>
          <w:rFonts w:eastAsia="Calibri"/>
          <w:color w:val="000000"/>
        </w:rPr>
        <w:t xml:space="preserve">          </w:t>
      </w:r>
      <w:r>
        <w:t xml:space="preserve"> </w:t>
      </w:r>
      <w:r/>
    </w:p>
    <w:p>
      <w:pPr>
        <w:pStyle w:val="711"/>
        <w:pBdr/>
        <w:spacing/>
        <w:ind/>
        <w:jc w:val="right"/>
        <w:rPr/>
      </w:pPr>
      <w:r>
        <w:rPr>
          <w:color w:val="000000"/>
        </w:rPr>
        <w:t xml:space="preserve"> </w:t>
      </w:r>
      <w:r>
        <w:t xml:space="preserve">от ____________ 2026 года</w:t>
      </w:r>
      <w:r/>
    </w:p>
    <w:p>
      <w:pPr>
        <w:pStyle w:val="711"/>
        <w:pBdr/>
        <w:spacing/>
        <w:ind/>
        <w:rPr/>
      </w:pPr>
      <w:r/>
      <w:r/>
    </w:p>
    <w:p>
      <w:pPr>
        <w:pStyle w:val="711"/>
        <w:pBdr/>
        <w:spacing/>
        <w:ind/>
        <w:jc w:val="center"/>
        <w:rPr/>
      </w:pPr>
      <w:r/>
      <w:r/>
    </w:p>
    <w:p>
      <w:pPr>
        <w:pStyle w:val="711"/>
        <w:pBdr/>
        <w:spacing/>
        <w:ind/>
        <w:jc w:val="center"/>
        <w:rPr/>
      </w:pPr>
      <w:r/>
      <w:r/>
    </w:p>
    <w:p>
      <w:pPr>
        <w:pStyle w:val="711"/>
        <w:pBdr/>
        <w:spacing/>
        <w:ind/>
        <w:jc w:val="center"/>
        <w:rPr/>
      </w:pPr>
      <w:r>
        <w:t xml:space="preserve">СПЕЦИФИКАЦИЯ</w:t>
      </w:r>
      <w:r/>
    </w:p>
    <w:p>
      <w:pPr>
        <w:pStyle w:val="711"/>
        <w:pBdr/>
        <w:spacing/>
        <w:ind/>
        <w:jc w:val="center"/>
        <w:rPr/>
      </w:pPr>
      <w:r/>
      <w:r/>
    </w:p>
    <w:tbl>
      <w:tblPr>
        <w:tblInd w:w="-85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2677"/>
        <w:gridCol w:w="84"/>
        <w:gridCol w:w="1474"/>
        <w:gridCol w:w="1490"/>
        <w:gridCol w:w="1763"/>
        <w:gridCol w:w="2855"/>
      </w:tblGrid>
      <w:tr>
        <w:trPr>
          <w:trHeight w:val="3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77" w:type="dxa"/>
            <w:vAlign w:val="center"/>
            <w:textDirection w:val="lrTb"/>
          </w:tcPr>
          <w:p>
            <w:pPr>
              <w:pStyle w:val="711"/>
              <w:pBdr/>
              <w:spacing/>
              <w:ind/>
              <w:jc w:val="center"/>
              <w:rPr/>
            </w:pPr>
            <w:r>
              <w:t xml:space="preserve">Наименование услуг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8" w:type="dxa"/>
            <w:vAlign w:val="center"/>
            <w:textDirection w:val="lrTb"/>
          </w:tcPr>
          <w:p>
            <w:pPr>
              <w:pStyle w:val="711"/>
              <w:pBdr/>
              <w:spacing/>
              <w:ind/>
              <w:jc w:val="center"/>
              <w:rPr/>
            </w:pPr>
            <w:r>
              <w:t xml:space="preserve">Цена за обучение одног</w:t>
            </w:r>
            <w:r>
              <w:t xml:space="preserve">о человека, руб.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90" w:type="dxa"/>
            <w:vAlign w:val="top"/>
            <w:textDirection w:val="lrTb"/>
          </w:tcPr>
          <w:p>
            <w:pPr>
              <w:pStyle w:val="711"/>
              <w:pBdr/>
              <w:spacing/>
              <w:ind/>
              <w:jc w:val="center"/>
              <w:rPr/>
            </w:pPr>
            <w:r>
              <w:t xml:space="preserve">Ко-во часов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63" w:type="dxa"/>
            <w:vAlign w:val="top"/>
            <w:textDirection w:val="lrTb"/>
          </w:tcPr>
          <w:p>
            <w:pPr>
              <w:pStyle w:val="711"/>
              <w:pBdr/>
              <w:spacing/>
              <w:ind/>
              <w:jc w:val="center"/>
              <w:rPr/>
            </w:pPr>
            <w:r>
              <w:t xml:space="preserve">Кол-во</w:t>
            </w:r>
            <w:r/>
          </w:p>
          <w:p>
            <w:pPr>
              <w:pStyle w:val="711"/>
              <w:pBdr/>
              <w:spacing/>
              <w:ind/>
              <w:jc w:val="center"/>
              <w:rPr/>
            </w:pPr>
            <w:r>
              <w:t xml:space="preserve">человек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5" w:type="dxa"/>
            <w:vAlign w:val="center"/>
            <w:textDirection w:val="lrTb"/>
          </w:tcPr>
          <w:p>
            <w:pPr>
              <w:pStyle w:val="711"/>
              <w:pBdr/>
              <w:spacing/>
              <w:ind/>
              <w:jc w:val="center"/>
              <w:rPr/>
            </w:pPr>
            <w:r>
              <w:t xml:space="preserve">Сумма, руб., без НДС</w:t>
            </w:r>
            <w:r/>
          </w:p>
        </w:tc>
      </w:tr>
      <w:tr>
        <w:trPr>
          <w:trHeight w:val="4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77" w:type="dxa"/>
            <w:vAlign w:val="bottom"/>
            <w:textDirection w:val="lrTb"/>
          </w:tcPr>
          <w:p>
            <w:pPr>
              <w:pStyle w:val="711"/>
              <w:pBdr/>
              <w:spacing/>
              <w:ind/>
              <w:rPr/>
            </w:pPr>
            <w:r>
              <w:t xml:space="preserve">Оказание услуг по обучению по программе первоначальной</w:t>
            </w:r>
            <w:r/>
          </w:p>
          <w:p>
            <w:pPr>
              <w:pStyle w:val="711"/>
              <w:pBdr/>
              <w:spacing/>
              <w:ind/>
              <w:rPr/>
            </w:pPr>
            <w:r>
              <w:t xml:space="preserve">специальной подготовки сотрудников органов принудительного исполнения Российской Федерации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8" w:type="dxa"/>
            <w:vAlign w:val="center"/>
            <w:textDirection w:val="lrTb"/>
          </w:tcPr>
          <w:p>
            <w:pPr>
              <w:pStyle w:val="711"/>
              <w:pBdr/>
              <w:spacing/>
              <w:ind/>
              <w:jc w:val="center"/>
              <w:rPr/>
            </w:pPr>
            <w:r>
              <w:t xml:space="preserve">Не более </w:t>
              <w:br/>
              <w:t xml:space="preserve">20 000,00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90" w:type="dxa"/>
            <w:vAlign w:val="center"/>
            <w:textDirection w:val="lrTb"/>
          </w:tcPr>
          <w:p>
            <w:pPr>
              <w:pStyle w:val="711"/>
              <w:pBdr/>
              <w:spacing/>
              <w:ind/>
              <w:jc w:val="center"/>
              <w:rPr/>
            </w:pPr>
            <w:r>
              <w:t xml:space="preserve">160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63" w:type="dxa"/>
            <w:vAlign w:val="center"/>
            <w:textDirection w:val="lrTb"/>
          </w:tcPr>
          <w:p>
            <w:pPr>
              <w:pStyle w:val="711"/>
              <w:pBdr/>
              <w:spacing/>
              <w:ind/>
              <w:jc w:val="center"/>
              <w:rPr/>
            </w:pPr>
            <w: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5" w:type="dxa"/>
            <w:vAlign w:val="center"/>
            <w:textDirection w:val="lrTb"/>
          </w:tcPr>
          <w:p>
            <w:pPr>
              <w:pStyle w:val="71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54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761" w:type="dxa"/>
            <w:vAlign w:val="center"/>
            <w:textDirection w:val="lrTb"/>
          </w:tcPr>
          <w:p>
            <w:pPr>
              <w:pStyle w:val="711"/>
              <w:pBdr/>
              <w:spacing/>
              <w:ind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727" w:type="dxa"/>
            <w:vAlign w:val="center"/>
            <w:textDirection w:val="lrTb"/>
          </w:tcPr>
          <w:p>
            <w:pPr>
              <w:pStyle w:val="711"/>
              <w:pBdr/>
              <w:spacing/>
              <w:ind/>
              <w:rPr/>
            </w:pPr>
            <w:r>
              <w:t xml:space="preserve">Итого, руб. с НДС или НДС не облагается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5" w:type="dxa"/>
            <w:vAlign w:val="center"/>
            <w:textDirection w:val="lrTb"/>
          </w:tcPr>
          <w:p>
            <w:pPr>
              <w:pStyle w:val="711"/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Style w:val="711"/>
        <w:pBdr/>
        <w:spacing/>
        <w:ind/>
        <w:rPr/>
      </w:pPr>
      <w:r/>
      <w:r/>
    </w:p>
    <w:p>
      <w:pPr>
        <w:pStyle w:val="711"/>
        <w:pBdr/>
        <w:spacing/>
        <w:ind/>
        <w:rPr/>
      </w:pPr>
      <w:r/>
      <w:r/>
    </w:p>
    <w:tbl>
      <w:tblPr>
        <w:tblInd w:w="-63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413"/>
        <w:gridCol w:w="4875"/>
      </w:tblGrid>
      <w:tr>
        <w:trPr>
          <w:trHeight w:val="284"/>
        </w:trPr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5413" w:type="dxa"/>
            <w:vAlign w:val="top"/>
            <w:textDirection w:val="lrTb"/>
          </w:tcPr>
          <w:p>
            <w:pPr>
              <w:pStyle w:val="711"/>
              <w:pBdr/>
              <w:spacing/>
              <w:ind/>
              <w:jc w:val="center"/>
              <w:rPr/>
            </w:pPr>
            <w:r>
              <w:rPr>
                <w:b/>
                <w:color w:val="000000"/>
                <w:spacing w:val="-7"/>
              </w:rPr>
              <w:t xml:space="preserve">ИСПОЛНИТЕЛЬ:</w:t>
            </w:r>
            <w:r/>
          </w:p>
        </w:tc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4875" w:type="dxa"/>
            <w:vAlign w:val="top"/>
            <w:textDirection w:val="lrTb"/>
          </w:tcPr>
          <w:p>
            <w:pPr>
              <w:pStyle w:val="711"/>
              <w:pBdr/>
              <w:spacing/>
              <w:ind/>
              <w:jc w:val="center"/>
              <w:rPr/>
            </w:pPr>
            <w:r>
              <w:rPr>
                <w:b/>
                <w:color w:val="000000"/>
                <w:spacing w:val="-7"/>
              </w:rPr>
              <w:t xml:space="preserve">ЗАКАЗЧИК:</w:t>
            </w:r>
            <w:r/>
          </w:p>
        </w:tc>
      </w:tr>
      <w:tr>
        <w:trPr>
          <w:trHeight w:val="2278"/>
        </w:trPr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5413" w:type="dxa"/>
            <w:vAlign w:val="top"/>
            <w:textDirection w:val="lrTb"/>
          </w:tcPr>
          <w:p>
            <w:pPr>
              <w:pStyle w:val="711"/>
              <w:pBdr/>
              <w:spacing/>
              <w:ind w:left="-57"/>
              <w:rPr/>
            </w:pPr>
            <w:r>
              <w:rPr>
                <w:b/>
                <w:bCs/>
              </w:rPr>
            </w:r>
            <w:r/>
          </w:p>
          <w:p>
            <w:pPr>
              <w:pStyle w:val="711"/>
              <w:pBdr/>
              <w:spacing/>
              <w:ind/>
              <w:jc w:val="center"/>
              <w:rPr/>
            </w:pPr>
            <w:r/>
            <w:r/>
          </w:p>
          <w:p>
            <w:pPr>
              <w:pStyle w:val="711"/>
              <w:pBdr/>
              <w:spacing/>
              <w:ind/>
              <w:jc w:val="center"/>
              <w:rPr/>
            </w:pPr>
            <w:r/>
            <w:r/>
          </w:p>
          <w:p>
            <w:pPr>
              <w:pStyle w:val="711"/>
              <w:pBdr/>
              <w:spacing/>
              <w:ind/>
              <w:jc w:val="center"/>
              <w:rPr/>
            </w:pPr>
            <w:r/>
            <w:r/>
          </w:p>
          <w:p w14:paraId="35CA8550">
            <w:pPr>
              <w:pBdr/>
              <w:spacing/>
              <w:ind/>
              <w:rPr/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 w14:paraId="5CAE41A2">
            <w:pPr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 w14:paraId="79BA9480">
            <w:pPr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>
            <w:pPr>
              <w:pStyle w:val="711"/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</w:rPr>
              <w:t xml:space="preserve">__________________________________/</w:t>
            </w:r>
            <w:r>
              <w:rPr>
                <w:rFonts w:eastAsia="Arial Unicode MS"/>
              </w:rPr>
              <w:t xml:space="preserve">    /</w:t>
            </w:r>
            <w:r/>
          </w:p>
        </w:tc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4875" w:type="dxa"/>
            <w:vAlign w:val="top"/>
            <w:textDirection w:val="lrTb"/>
          </w:tcPr>
          <w:p>
            <w:pPr>
              <w:pStyle w:val="711"/>
              <w:pBdr/>
              <w:shd w:val="clear" w:color="auto" w:fill="ffffff"/>
              <w:spacing/>
              <w:ind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711"/>
              <w:pBdr/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711"/>
              <w:pBdr/>
              <w:spacing/>
              <w:ind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 xml:space="preserve">  </w:t>
            </w:r>
            <w:r>
              <w:rPr>
                <w:color w:val="000000"/>
                <w:spacing w:val="-7"/>
              </w:rPr>
            </w:r>
            <w:r>
              <w:rPr>
                <w:color w:val="000000"/>
                <w:spacing w:val="-7"/>
              </w:rPr>
            </w:r>
          </w:p>
          <w:p>
            <w:pPr>
              <w:pStyle w:val="711"/>
              <w:pBdr/>
              <w:spacing/>
              <w:ind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</w:r>
            <w:r>
              <w:rPr>
                <w:color w:val="000000"/>
                <w:spacing w:val="-7"/>
              </w:rPr>
            </w:r>
          </w:p>
          <w:p>
            <w:pPr>
              <w:pStyle w:val="711"/>
              <w:pBdr/>
              <w:spacing/>
              <w:ind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</w:r>
            <w:r>
              <w:rPr>
                <w:color w:val="000000"/>
                <w:spacing w:val="-7"/>
              </w:rPr>
            </w:r>
          </w:p>
          <w:p>
            <w:pPr>
              <w:pStyle w:val="711"/>
              <w:pBdr/>
              <w:spacing/>
              <w:ind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 xml:space="preserve">   </w:t>
            </w:r>
            <w:r>
              <w:rPr>
                <w:color w:val="000000"/>
                <w:spacing w:val="-7"/>
              </w:rPr>
            </w:r>
          </w:p>
          <w:p>
            <w:pPr>
              <w:pStyle w:val="711"/>
              <w:pBdr/>
              <w:spacing/>
              <w:ind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 xml:space="preserve"> </w:t>
            </w:r>
            <w:r>
              <w:rPr>
                <w:color w:val="000000"/>
                <w:spacing w:val="-7"/>
              </w:rPr>
            </w:r>
          </w:p>
          <w:p>
            <w:pPr>
              <w:pStyle w:val="711"/>
              <w:pBdr/>
              <w:spacing/>
              <w:ind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 xml:space="preserve">_________________________ /</w:t>
            </w:r>
            <w:r>
              <w:rPr>
                <w:color w:val="000000"/>
                <w:spacing w:val="-7"/>
              </w:rPr>
              <w:t xml:space="preserve">________________</w:t>
            </w:r>
            <w:r>
              <w:rPr>
                <w:color w:val="000000"/>
                <w:spacing w:val="-7"/>
              </w:rPr>
              <w:t xml:space="preserve">/</w:t>
            </w:r>
            <w:r>
              <w:rPr>
                <w:color w:val="000000"/>
                <w:spacing w:val="-7"/>
              </w:rPr>
            </w:r>
            <w:r>
              <w:rPr>
                <w:color w:val="000000"/>
                <w:spacing w:val="-7"/>
              </w:rPr>
            </w:r>
          </w:p>
        </w:tc>
      </w:tr>
    </w:tbl>
    <w:p>
      <w:pPr>
        <w:pStyle w:val="711"/>
        <w:pBdr/>
        <w:spacing/>
        <w:ind/>
        <w:rPr/>
      </w:pPr>
      <w:r/>
      <w:r/>
    </w:p>
    <w:p>
      <w:pPr>
        <w:pStyle w:val="711"/>
        <w:pageBreakBefore w:val="true"/>
        <w:pBdr/>
        <w:spacing/>
        <w:ind/>
        <w:rPr/>
      </w:pPr>
      <w:r/>
      <w:r/>
    </w:p>
    <w:p>
      <w:pPr>
        <w:pStyle w:val="711"/>
        <w:pBdr/>
        <w:spacing/>
        <w:ind/>
        <w:jc w:val="right"/>
        <w:rPr/>
      </w:pPr>
      <w:r>
        <w:t xml:space="preserve">Приложение №2</w:t>
      </w:r>
      <w:r/>
    </w:p>
    <w:p>
      <w:pPr>
        <w:pStyle w:val="711"/>
        <w:pBdr/>
        <w:spacing/>
        <w:ind/>
        <w:jc w:val="right"/>
        <w:rPr/>
      </w:pPr>
      <w:r>
        <w:t xml:space="preserve">к Государственному контракту</w:t>
      </w:r>
      <w:r>
        <w:t xml:space="preserve"> </w:t>
      </w:r>
      <w:r/>
    </w:p>
    <w:p>
      <w:pPr>
        <w:pStyle w:val="711"/>
        <w:pBdr/>
        <w:spacing/>
        <w:ind/>
        <w:jc w:val="right"/>
        <w:rPr/>
      </w:pPr>
      <w:r>
        <w:t xml:space="preserve">№</w:t>
      </w:r>
      <w:r>
        <w:t xml:space="preserve"> _________________</w:t>
      </w:r>
      <w:r/>
    </w:p>
    <w:p>
      <w:pPr>
        <w:pStyle w:val="711"/>
        <w:pBdr/>
        <w:spacing/>
        <w:ind/>
        <w:jc w:val="right"/>
        <w:rPr/>
      </w:pPr>
      <w:r>
        <w:rPr>
          <w:color w:val="000000"/>
        </w:rPr>
        <w:t xml:space="preserve"> </w:t>
      </w:r>
      <w:r>
        <w:t xml:space="preserve">от ____________ 2026 года</w:t>
      </w:r>
      <w:r/>
    </w:p>
    <w:p>
      <w:pPr>
        <w:pStyle w:val="711"/>
        <w:pBdr/>
        <w:spacing/>
        <w:ind/>
        <w:jc w:val="right"/>
        <w:rPr/>
      </w:pPr>
      <w:r/>
      <w:r/>
    </w:p>
    <w:p>
      <w:pPr>
        <w:pStyle w:val="711"/>
        <w:pBdr/>
        <w:spacing/>
        <w:ind/>
        <w:rPr/>
      </w:pPr>
      <w:r/>
      <w:r/>
    </w:p>
    <w:p>
      <w:pPr>
        <w:pStyle w:val="711"/>
        <w:pBdr/>
        <w:spacing/>
        <w:ind/>
        <w:jc w:val="center"/>
        <w:rPr>
          <w:b/>
        </w:rPr>
      </w:pPr>
      <w:r>
        <w:rPr>
          <w:b/>
        </w:rPr>
        <w:t xml:space="preserve">Описание объекта закупки</w:t>
      </w:r>
      <w:r>
        <w:rPr>
          <w:b/>
        </w:rPr>
      </w:r>
    </w:p>
    <w:p>
      <w:pPr>
        <w:pStyle w:val="711"/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1"/>
        <w:pBdr/>
        <w:spacing/>
        <w:ind/>
        <w:jc w:val="center"/>
        <w:rPr/>
      </w:pPr>
      <w:r>
        <w:rPr>
          <w:rFonts w:eastAsia="Calibri"/>
        </w:rPr>
        <w:t xml:space="preserve">на оказание услуг по обучению по программе первоначальной специальной подготовки сотрудников органов принудительного исполнения Российской Федерации </w:t>
      </w:r>
      <w:r>
        <w:rPr>
          <w:rFonts w:eastAsia="Calibri"/>
        </w:rPr>
        <w:t xml:space="preserve">________________________________</w:t>
      </w:r>
      <w:r/>
    </w:p>
    <w:p>
      <w:pPr>
        <w:pStyle w:val="711"/>
        <w:pBdr/>
        <w:spacing/>
        <w:ind/>
        <w:jc w:val="both"/>
        <w:rPr/>
      </w:pPr>
      <w:r/>
      <w:r/>
    </w:p>
    <w:p>
      <w:pPr>
        <w:pStyle w:val="711"/>
        <w:pBdr/>
        <w:spacing/>
        <w:ind w:firstLine="454"/>
        <w:jc w:val="both"/>
        <w:rPr/>
      </w:pPr>
      <w:r>
        <w:t xml:space="preserve">Провести обучение </w:t>
      </w:r>
      <w:r>
        <w:t xml:space="preserve">18</w:t>
      </w:r>
      <w:r>
        <w:t xml:space="preserve"> сотрудника ГУФССП по Московской области </w:t>
      </w:r>
      <w:r>
        <w:rPr>
          <w:rFonts w:eastAsia="Calibri"/>
        </w:rPr>
        <w:t xml:space="preserve">по программе первоначальной специальной подготовки сотрудников органов</w:t>
      </w:r>
      <w:r>
        <w:rPr>
          <w:rFonts w:eastAsia="Calibri"/>
        </w:rPr>
        <w:t xml:space="preserve"> принудительного исполнения.</w:t>
      </w:r>
      <w:r/>
    </w:p>
    <w:p>
      <w:pPr>
        <w:pStyle w:val="711"/>
        <w:pBdr/>
        <w:spacing/>
        <w:ind w:firstLine="454"/>
        <w:jc w:val="both"/>
        <w:rPr/>
      </w:pPr>
      <w:r>
        <w:t xml:space="preserve">Цель обучения: первоначальная специальная подготовка.</w:t>
      </w:r>
      <w:r/>
    </w:p>
    <w:p>
      <w:pPr>
        <w:pStyle w:val="711"/>
        <w:pBdr/>
        <w:spacing/>
        <w:ind w:firstLine="454"/>
        <w:jc w:val="both"/>
        <w:rPr/>
      </w:pPr>
      <w:r>
        <w:t xml:space="preserve">Категория слушателей: начальники отделов (отделений) — старшие судебные приставы, заместители начальников отделов (отделений) – заместители старших судебных приставов структурных подразделений</w:t>
        <w:br w:type="textWrapping" w:clear="all"/>
      </w:r>
      <w:r>
        <w:t xml:space="preserve">______________________________</w:t>
      </w:r>
      <w:r>
        <w:t xml:space="preserve">.</w:t>
      </w:r>
      <w:r/>
    </w:p>
    <w:p>
      <w:pPr>
        <w:pStyle w:val="711"/>
        <w:pBdr/>
        <w:spacing/>
        <w:ind/>
        <w:jc w:val="both"/>
        <w:rPr/>
      </w:pPr>
      <w:r>
        <w:t xml:space="preserve">          Начало обучения:</w:t>
      </w:r>
      <w:r/>
    </w:p>
    <w:p>
      <w:pPr>
        <w:pStyle w:val="711"/>
        <w:pBdr/>
        <w:spacing/>
        <w:ind w:firstLine="454"/>
        <w:jc w:val="both"/>
        <w:rPr/>
      </w:pPr>
      <w:r>
        <w:t xml:space="preserve">Срок обучения: с момента заключения контракта (начало: не ранее </w:t>
      </w:r>
      <w:r>
        <w:t xml:space="preserve">_____</w:t>
      </w:r>
      <w:r>
        <w:t xml:space="preserve">2026 г.) по </w:t>
      </w:r>
      <w:r>
        <w:t xml:space="preserve">_____ </w:t>
      </w:r>
      <w:r>
        <w:t xml:space="preserve">2026 года.</w:t>
      </w:r>
      <w:r/>
    </w:p>
    <w:p>
      <w:pPr>
        <w:pStyle w:val="711"/>
        <w:pBdr/>
        <w:spacing/>
        <w:ind w:firstLine="454"/>
        <w:jc w:val="both"/>
        <w:rPr/>
      </w:pPr>
      <w:r>
        <w:t xml:space="preserve">Режим обучения: 160 часов.</w:t>
      </w:r>
      <w:r/>
    </w:p>
    <w:p>
      <w:pPr>
        <w:pStyle w:val="711"/>
        <w:pBdr/>
        <w:spacing/>
        <w:ind/>
        <w:jc w:val="both"/>
        <w:rPr/>
      </w:pPr>
      <w:r/>
      <w:r/>
    </w:p>
    <w:p>
      <w:pPr>
        <w:pStyle w:val="711"/>
        <w:pBdr/>
        <w:spacing/>
        <w:ind/>
        <w:jc w:val="center"/>
        <w:rPr/>
      </w:pPr>
      <w:r/>
      <w:r/>
    </w:p>
    <w:p>
      <w:pPr>
        <w:pStyle w:val="711"/>
        <w:pBdr/>
        <w:spacing/>
        <w:ind/>
        <w:jc w:val="center"/>
        <w:rPr/>
      </w:pPr>
      <w:r>
        <w:t xml:space="preserve">УЧЕБНЫЕ ДИСЦИПЛИНЫ</w:t>
      </w:r>
      <w:r/>
    </w:p>
    <w:p>
      <w:pPr>
        <w:pStyle w:val="711"/>
        <w:pBdr/>
        <w:spacing/>
        <w:ind/>
        <w:jc w:val="center"/>
        <w:rPr/>
      </w:pPr>
      <w:r/>
      <w:r/>
    </w:p>
    <w:tbl>
      <w:tblPr>
        <w:tblInd w:w="-50" w:type="dxa"/>
        <w:tblW w:w="0" w:type="auto"/>
        <w:tblCellMar>
          <w:left w:w="60" w:type="dxa"/>
          <w:top w:w="60" w:type="dxa"/>
          <w:right w:w="60" w:type="dxa"/>
          <w:bottom w:w="6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92"/>
        <w:gridCol w:w="4662"/>
        <w:gridCol w:w="1446"/>
        <w:gridCol w:w="1400"/>
        <w:gridCol w:w="1323"/>
        <w:gridCol w:w="937"/>
      </w:tblGrid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92" w:type="dxa"/>
            <w:vAlign w:val="center"/>
            <w:vMerge w:val="restart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 xml:space="preserve">№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  <w:p>
            <w:pPr>
              <w:pStyle w:val="711"/>
              <w:pBdr/>
              <w:spacing w:after="119" w:before="280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п/п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62" w:type="dxa"/>
            <w:vAlign w:val="center"/>
            <w:vMerge w:val="restart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Предметы обучения</w:t>
            </w:r>
            <w:r/>
          </w:p>
        </w:tc>
        <w:tc>
          <w:tcPr>
            <w:gridSpan w:val="4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5106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 w:right="-57" w:left="-57"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Часы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92" w:type="dxa"/>
            <w:vAlign w:val="center"/>
            <w:vMerge w:val="continue"/>
            <w:textDirection w:val="lrTb"/>
          </w:tcPr>
          <w:p>
            <w:pPr>
              <w:pStyle w:val="711"/>
              <w:pBdr/>
              <w:spacing/>
              <w:ind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62" w:type="dxa"/>
            <w:vAlign w:val="center"/>
            <w:vMerge w:val="continue"/>
            <w:textDirection w:val="lrTb"/>
          </w:tcPr>
          <w:p>
            <w:pPr>
              <w:pStyle w:val="711"/>
              <w:pBdr/>
              <w:spacing/>
              <w:ind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46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 w:right="-57" w:left="-57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теоретические</w:t>
            </w:r>
            <w:r>
              <w:rPr>
                <w:b/>
                <w:bCs/>
                <w:lang w:eastAsia="ru-RU"/>
              </w:rPr>
            </w:r>
          </w:p>
          <w:p>
            <w:pPr>
              <w:pStyle w:val="711"/>
              <w:pBdr/>
              <w:spacing w:after="119" w:before="280" w:line="276" w:lineRule="auto"/>
              <w:ind w:right="-57" w:left="-57"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занятия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00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 w:right="-57" w:left="-57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практические</w:t>
            </w:r>
            <w:r>
              <w:rPr>
                <w:b/>
                <w:bCs/>
                <w:lang w:eastAsia="ru-RU"/>
              </w:rPr>
            </w:r>
          </w:p>
          <w:p>
            <w:pPr>
              <w:pStyle w:val="711"/>
              <w:pBdr/>
              <w:spacing w:after="119" w:before="280" w:line="276" w:lineRule="auto"/>
              <w:ind w:right="-57" w:left="-57"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занятия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2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 w:right="-57" w:left="-57"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контрольные занятия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937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 w:right="-57" w:left="-57"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всего</w:t>
            </w:r>
            <w:r/>
          </w:p>
        </w:tc>
      </w:tr>
      <w:tr>
        <w:trPr>
          <w:trHeight w:val="735"/>
        </w:trPr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92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62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lang w:eastAsia="ru-RU"/>
              </w:rPr>
              <w:t xml:space="preserve">Правовые основы деятельности сотрудников органов принудительного исполнения Российской Федерации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46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00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2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937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val="en-US" w:eastAsia="ru-RU"/>
              </w:rPr>
              <w:t xml:space="preserve">19</w:t>
            </w:r>
            <w:r/>
          </w:p>
        </w:tc>
      </w:tr>
      <w:tr>
        <w:trPr>
          <w:trHeight w:val="330"/>
        </w:trPr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92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62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lang w:eastAsia="ru-RU"/>
              </w:rPr>
              <w:t xml:space="preserve">Физическая подготовка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46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00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2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5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937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49</w:t>
            </w:r>
            <w:r/>
          </w:p>
        </w:tc>
      </w:tr>
      <w:tr>
        <w:trPr>
          <w:trHeight w:val="330"/>
        </w:trPr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92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62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lang w:eastAsia="ru-RU"/>
              </w:rPr>
              <w:t xml:space="preserve">Огневая подготовка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46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8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00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36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2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6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937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50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92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62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lang w:eastAsia="ru-RU"/>
              </w:rPr>
              <w:t xml:space="preserve">Правила и техника применения специальных средств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46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00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6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2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937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11</w:t>
            </w:r>
            <w:r/>
          </w:p>
        </w:tc>
      </w:tr>
      <w:tr>
        <w:trPr>
          <w:trHeight w:val="330"/>
        </w:trPr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92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5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62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lang w:eastAsia="ru-RU"/>
              </w:rPr>
              <w:t xml:space="preserve">Подготовка по оказанию первой помощи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46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00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5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2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937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8</w:t>
            </w:r>
            <w:r/>
          </w:p>
        </w:tc>
      </w:tr>
      <w:tr>
        <w:trPr>
          <w:trHeight w:val="330"/>
        </w:trPr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92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6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62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lang w:eastAsia="ru-RU"/>
              </w:rPr>
              <w:t xml:space="preserve">Психологическая подготовка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46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00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2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937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</w:tr>
      <w:tr>
        <w:trPr>
          <w:trHeight w:val="330"/>
        </w:trPr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92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color w:val="000000"/>
                <w:lang w:eastAsia="ru-RU"/>
              </w:rPr>
              <w:t xml:space="preserve">7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62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color w:val="000000"/>
                <w:lang w:eastAsia="ru-RU"/>
              </w:rPr>
              <w:t xml:space="preserve">Основы применения средств связи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46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00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2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937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</w:t>
            </w:r>
            <w:r/>
          </w:p>
        </w:tc>
      </w:tr>
      <w:tr>
        <w:trPr>
          <w:trHeight w:val="330"/>
        </w:trPr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92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color w:val="000000"/>
                <w:lang w:eastAsia="ru-RU"/>
              </w:rPr>
              <w:t xml:space="preserve">8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62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color w:val="000000"/>
                <w:lang w:eastAsia="ru-RU"/>
              </w:rPr>
              <w:t xml:space="preserve">Строевая подготовка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46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00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6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2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937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8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92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color w:val="000000"/>
                <w:lang w:eastAsia="ru-RU"/>
              </w:rPr>
              <w:t xml:space="preserve">9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62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color w:val="000000"/>
                <w:lang w:eastAsia="ru-RU"/>
              </w:rPr>
              <w:t xml:space="preserve">Радиационная, химическая и биологическая</w:t>
            </w:r>
            <w:r>
              <w:rPr>
                <w:color w:val="000000"/>
                <w:lang w:eastAsia="ru-RU"/>
              </w:rPr>
              <w:t xml:space="preserve"> защита (РХБЗ)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46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00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2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937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</w:tr>
      <w:tr>
        <w:trPr>
          <w:trHeight w:val="330"/>
        </w:trPr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92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10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62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lang w:eastAsia="ru-RU"/>
              </w:rPr>
              <w:t xml:space="preserve">Итоговая аттестация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46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00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2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937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</w:tr>
      <w:tr>
        <w:trPr>
          <w:trHeight w:val="465"/>
        </w:trPr>
        <w:tc>
          <w:tcPr>
            <w:gridSpan w:val="2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154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Общее количество </w:t>
            </w:r>
            <w:r>
              <w:rPr>
                <w:b/>
                <w:bCs/>
                <w:color w:val="000000"/>
                <w:lang w:eastAsia="ru-RU"/>
              </w:rPr>
              <w:t xml:space="preserve">учебных часов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46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33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00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102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2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25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937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160</w:t>
            </w:r>
            <w:r/>
          </w:p>
        </w:tc>
      </w:tr>
    </w:tbl>
    <w:p>
      <w:pPr>
        <w:pStyle w:val="711"/>
        <w:pBdr/>
        <w:spacing/>
        <w:ind/>
        <w:rPr/>
      </w:pPr>
      <w:r/>
      <w:r/>
    </w:p>
    <w:p>
      <w:pPr>
        <w:pStyle w:val="711"/>
        <w:pBdr/>
        <w:shd w:val="clear" w:color="auto" w:fill="ffffff"/>
        <w:spacing w:before="280"/>
        <w:ind/>
        <w:jc w:val="center"/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</w:r>
      <w:r>
        <w:rPr>
          <w:b/>
          <w:bCs/>
          <w:color w:val="000000"/>
          <w:lang w:eastAsia="ru-RU"/>
        </w:rPr>
      </w:r>
    </w:p>
    <w:p>
      <w:pPr>
        <w:pStyle w:val="711"/>
        <w:pBdr/>
        <w:shd w:val="clear" w:color="auto" w:fill="ffffff"/>
        <w:spacing w:before="280"/>
        <w:ind/>
        <w:jc w:val="center"/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</w:r>
      <w:r>
        <w:rPr>
          <w:b/>
          <w:bCs/>
          <w:color w:val="000000"/>
          <w:lang w:eastAsia="ru-RU"/>
        </w:rPr>
      </w:r>
    </w:p>
    <w:p>
      <w:pPr>
        <w:pStyle w:val="711"/>
        <w:pBdr/>
        <w:shd w:val="clear" w:color="auto" w:fill="ffffff"/>
        <w:spacing w:before="280"/>
        <w:ind/>
        <w:jc w:val="center"/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</w:r>
      <w:r>
        <w:rPr>
          <w:b/>
          <w:bCs/>
          <w:color w:val="000000"/>
          <w:lang w:eastAsia="ru-RU"/>
        </w:rPr>
      </w:r>
    </w:p>
    <w:p>
      <w:pPr>
        <w:pStyle w:val="711"/>
        <w:pBdr/>
        <w:shd w:val="clear" w:color="auto" w:fill="ffffff"/>
        <w:spacing w:before="280"/>
        <w:ind/>
        <w:jc w:val="center"/>
        <w:rPr>
          <w:b/>
          <w:bCs/>
          <w:color w:val="000000"/>
          <w:sz w:val="2"/>
          <w:lang w:eastAsia="ru-RU"/>
        </w:rPr>
      </w:pPr>
      <w:r>
        <w:rPr>
          <w:b/>
          <w:bCs/>
          <w:color w:val="000000"/>
          <w:lang w:eastAsia="ru-RU"/>
        </w:rPr>
        <w:t xml:space="preserve">Расчет часов по темам и занятиям</w:t>
      </w:r>
      <w:r>
        <w:rPr>
          <w:b/>
          <w:bCs/>
          <w:color w:val="000000"/>
          <w:sz w:val="2"/>
          <w:lang w:eastAsia="ru-RU"/>
        </w:rPr>
      </w:r>
      <w:r>
        <w:rPr>
          <w:b/>
          <w:bCs/>
          <w:color w:val="000000"/>
          <w:sz w:val="2"/>
          <w:lang w:eastAsia="ru-RU"/>
        </w:rPr>
      </w:r>
    </w:p>
    <w:p>
      <w:pPr>
        <w:pStyle w:val="711"/>
        <w:pBdr/>
        <w:shd w:val="clear" w:color="auto" w:fill="ffffff"/>
        <w:spacing w:before="280"/>
        <w:ind/>
        <w:jc w:val="center"/>
        <w:rPr>
          <w:b/>
          <w:bCs/>
          <w:color w:val="000000"/>
          <w:sz w:val="2"/>
          <w:lang w:eastAsia="ru-RU"/>
        </w:rPr>
      </w:pPr>
      <w:r>
        <w:rPr>
          <w:b/>
          <w:bCs/>
          <w:color w:val="000000"/>
          <w:sz w:val="2"/>
          <w:lang w:eastAsia="ru-RU"/>
        </w:rPr>
      </w:r>
      <w:r>
        <w:rPr>
          <w:b/>
          <w:bCs/>
          <w:color w:val="000000"/>
          <w:sz w:val="2"/>
          <w:lang w:eastAsia="ru-RU"/>
        </w:rPr>
      </w:r>
    </w:p>
    <w:tbl>
      <w:tblPr>
        <w:tblInd w:w="-50" w:type="dxa"/>
        <w:tblW w:w="0" w:type="auto"/>
        <w:tblCellMar>
          <w:left w:w="105" w:type="dxa"/>
          <w:top w:w="105" w:type="dxa"/>
          <w:right w:w="105" w:type="dxa"/>
          <w:bottom w:w="10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03"/>
        <w:gridCol w:w="4673"/>
        <w:gridCol w:w="1465"/>
        <w:gridCol w:w="1417"/>
        <w:gridCol w:w="1418"/>
        <w:gridCol w:w="769"/>
      </w:tblGrid>
      <w:tr>
        <w:trPr>
          <w:tblHeader/>
        </w:trPr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vMerge w:val="restart"/>
            <w:textDirection w:val="lrTb"/>
          </w:tcPr>
          <w:p>
            <w:pPr>
              <w:pStyle w:val="711"/>
              <w:pBdr/>
              <w:spacing w:line="276" w:lineRule="auto"/>
              <w:ind w:left="-57"/>
              <w:jc w:val="center"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 xml:space="preserve">№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  <w:p>
            <w:pPr>
              <w:pStyle w:val="711"/>
              <w:pBdr/>
              <w:spacing w:after="119" w:before="280" w:line="276" w:lineRule="auto"/>
              <w:ind w:left="-57"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п/п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vMerge w:val="restart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Предметы </w:t>
            </w:r>
            <w:r>
              <w:rPr>
                <w:b/>
                <w:bCs/>
                <w:color w:val="000000"/>
                <w:lang w:eastAsia="ru-RU"/>
              </w:rPr>
              <w:t xml:space="preserve">обучения</w:t>
            </w:r>
            <w:r>
              <w:rPr>
                <w:b/>
                <w:bCs/>
                <w:lang w:eastAsia="ru-RU"/>
              </w:rPr>
              <w:t xml:space="preserve">, </w:t>
            </w:r>
            <w:r>
              <w:rPr>
                <w:b/>
                <w:bCs/>
                <w:lang w:eastAsia="ru-RU"/>
              </w:rPr>
            </w:r>
          </w:p>
          <w:p>
            <w:pPr>
              <w:pStyle w:val="711"/>
              <w:pBdr/>
              <w:spacing w:after="119" w:before="280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темы занятий</w:t>
            </w:r>
            <w:r/>
          </w:p>
        </w:tc>
        <w:tc>
          <w:tcPr>
            <w:gridSpan w:val="4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5069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 w:right="-57" w:left="-57"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Часы</w:t>
            </w:r>
            <w:r/>
          </w:p>
        </w:tc>
      </w:tr>
      <w:tr>
        <w:trPr>
          <w:tblHeader/>
        </w:trPr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vMerge w:val="continue"/>
            <w:textDirection w:val="lrTb"/>
          </w:tcPr>
          <w:p>
            <w:pPr>
              <w:pStyle w:val="711"/>
              <w:pBdr/>
              <w:spacing/>
              <w:ind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vMerge w:val="continue"/>
            <w:textDirection w:val="lrTb"/>
          </w:tcPr>
          <w:p>
            <w:pPr>
              <w:pStyle w:val="711"/>
              <w:pBdr/>
              <w:spacing/>
              <w:ind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 w:right="-170" w:left="-17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теоретические</w:t>
            </w:r>
            <w:r>
              <w:rPr>
                <w:b/>
                <w:bCs/>
                <w:lang w:eastAsia="ru-RU"/>
              </w:rPr>
            </w:r>
          </w:p>
          <w:p>
            <w:pPr>
              <w:pStyle w:val="711"/>
              <w:pBdr/>
              <w:spacing w:after="119" w:before="280" w:line="276" w:lineRule="auto"/>
              <w:ind w:right="-170" w:left="-170"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занятия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 w:right="-170" w:left="-17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практические</w:t>
            </w:r>
            <w:r>
              <w:rPr>
                <w:b/>
                <w:bCs/>
                <w:lang w:eastAsia="ru-RU"/>
              </w:rPr>
            </w:r>
          </w:p>
          <w:p>
            <w:pPr>
              <w:pStyle w:val="711"/>
              <w:pBdr/>
              <w:spacing w:after="119" w:before="280" w:line="276" w:lineRule="auto"/>
              <w:ind w:right="-170" w:left="-170"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занятия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 w:right="-170" w:left="-170"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контрольные занятия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 w:right="-170" w:left="-170"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всего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color w:val="000000"/>
                <w:lang w:eastAsia="ru-RU"/>
              </w:rPr>
              <w:t xml:space="preserve">Правовые основы деятельности сотрудников органов принудительного исполнения Российской Федерации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1.1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Тема № 1. </w:t>
            </w:r>
            <w:r>
              <w:rPr>
                <w:lang w:eastAsia="ru-RU"/>
              </w:rPr>
              <w:t xml:space="preserve">Правовые основы деятельности сотрудников органов принудительного исполнения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5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7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1. </w:t>
            </w:r>
            <w:r>
              <w:rPr>
                <w:lang w:eastAsia="ru-RU"/>
              </w:rPr>
              <w:t xml:space="preserve">Изучение Конституции Российской Федераци</w:t>
            </w:r>
            <w:r>
              <w:rPr>
                <w:lang w:eastAsia="ru-RU"/>
              </w:rPr>
              <w:t xml:space="preserve">и, федеральных конституционных законов, федеральных законов, указов Президента Российской Федерации и иных нормативных правовых актов Российской Федерации 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2. </w:t>
            </w:r>
            <w:r>
              <w:rPr>
                <w:lang w:eastAsia="ru-RU"/>
              </w:rPr>
              <w:t xml:space="preserve">Основы правового положения сотрудника органов принудительного исполнения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3. </w:t>
            </w:r>
            <w:r>
              <w:rPr>
                <w:lang w:eastAsia="ru-RU"/>
              </w:rPr>
              <w:t xml:space="preserve">Обязанности сотрудника органов принудительного исполнения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4. </w:t>
            </w:r>
            <w:r>
              <w:rPr>
                <w:lang w:eastAsia="ru-RU"/>
              </w:rPr>
              <w:t xml:space="preserve">Основы служебных взаимоотношений сотрудников органов принудительного исполнения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5. </w:t>
            </w:r>
            <w:r>
              <w:rPr>
                <w:lang w:eastAsia="ru-RU"/>
              </w:rPr>
              <w:t xml:space="preserve">Контрольное занятие по теме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1.2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Тема № 2. </w:t>
            </w:r>
            <w:r>
              <w:rPr>
                <w:color w:val="000000"/>
                <w:lang w:eastAsia="ru-RU"/>
              </w:rPr>
              <w:t xml:space="preserve">Правовые о</w:t>
            </w:r>
            <w:r>
              <w:rPr>
                <w:color w:val="000000"/>
                <w:lang w:eastAsia="ru-RU"/>
              </w:rPr>
              <w:t xml:space="preserve">сновы и порядок применения физической силы, специальных средств и огнестрельного оружия сотрудниками органов принудительного исполнения. Условия правомерности необходимой обороны, крайней необходимости.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6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1. </w:t>
            </w:r>
            <w:r>
              <w:rPr>
                <w:lang w:eastAsia="ru-RU"/>
              </w:rPr>
              <w:t xml:space="preserve">Условия и порядок применения физической силы, специальных средств</w:t>
              <w:br w:type="textWrapping" w:clear="all"/>
              <w:t xml:space="preserve">и огнестрельного оружия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val="en-US" w:eastAsia="ru-RU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</w:r>
            <w:r>
              <w:rPr>
                <w:lang w:val="en-US"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2. </w:t>
            </w:r>
            <w:r>
              <w:rPr>
                <w:lang w:eastAsia="ru-RU"/>
              </w:rPr>
              <w:t xml:space="preserve">Понятие, сущность, условия правомерности необходимой обороны</w:t>
              <w:br w:type="textWrapping" w:clear="all"/>
              <w:t xml:space="preserve">и крайней необходимости.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3. </w:t>
            </w:r>
            <w:r>
              <w:rPr>
                <w:lang w:eastAsia="ru-RU"/>
              </w:rPr>
              <w:t xml:space="preserve">Уголовная и административная ответственность за утрату, хищение огнест</w:t>
            </w:r>
            <w:r>
              <w:rPr>
                <w:lang w:eastAsia="ru-RU"/>
              </w:rPr>
              <w:t xml:space="preserve">рельного оружия и боеприпасов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4. </w:t>
            </w:r>
            <w:r>
              <w:rPr>
                <w:lang w:eastAsia="ru-RU"/>
              </w:rPr>
              <w:t xml:space="preserve">Контрольное занятие по теме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1.3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Тема № 3. </w:t>
            </w:r>
            <w:r>
              <w:rPr>
                <w:lang w:eastAsia="ru-RU"/>
              </w:rPr>
              <w:t xml:space="preserve">Понятие преступления, административного правонарушения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1. </w:t>
            </w:r>
            <w:r>
              <w:rPr>
                <w:lang w:eastAsia="ru-RU"/>
              </w:rPr>
              <w:t xml:space="preserve">Понятие преступления, виды преступлений, умышленные преступления, преступления по неосторожности, неоконченное преступление, соучастие</w:t>
              <w:br w:type="textWrapping" w:clear="all"/>
              <w:t xml:space="preserve">в преступлении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2. </w:t>
            </w:r>
            <w:r>
              <w:rPr>
                <w:lang w:eastAsia="ru-RU"/>
              </w:rPr>
              <w:t xml:space="preserve">Понятие и признаки административного правонарушения, виды административных правонарушений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3. </w:t>
            </w:r>
            <w:r>
              <w:rPr>
                <w:lang w:eastAsia="ru-RU"/>
              </w:rPr>
              <w:t xml:space="preserve">Контрольное занятие по теме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1.4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/>
            <w:bookmarkStart w:id="1" w:name="__DdeLink__15469_4162064013_%25252525252"/>
            <w:r/>
            <w:bookmarkEnd w:id="1"/>
            <w:r>
              <w:rPr>
                <w:b/>
                <w:bCs/>
                <w:lang w:eastAsia="ru-RU"/>
              </w:rPr>
              <w:t xml:space="preserve">Тема № 4. </w:t>
            </w:r>
            <w:r>
              <w:rPr>
                <w:lang w:eastAsia="ru-RU"/>
              </w:rPr>
              <w:t xml:space="preserve">К</w:t>
            </w:r>
            <w:r>
              <w:rPr>
                <w:lang w:eastAsia="ru-RU"/>
              </w:rPr>
              <w:t xml:space="preserve">оррупционные проявления</w:t>
              <w:br w:type="textWrapping" w:clear="all"/>
              <w:t xml:space="preserve">в органах принудительного исполнения</w:t>
              <w:br w:type="textWrapping" w:clear="all"/>
              <w:t xml:space="preserve">и методы их профилактики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1. </w:t>
            </w:r>
            <w:r>
              <w:rPr>
                <w:lang w:eastAsia="ru-RU"/>
              </w:rPr>
              <w:t xml:space="preserve">Профилактика коррупционных проявлений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2. </w:t>
            </w:r>
            <w:r>
              <w:rPr>
                <w:lang w:eastAsia="ru-RU"/>
              </w:rPr>
              <w:t xml:space="preserve">Правовые меры противодействия коррупции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3. </w:t>
            </w:r>
            <w:r>
              <w:rPr>
                <w:lang w:eastAsia="ru-RU"/>
              </w:rPr>
              <w:t xml:space="preserve">Контрольное занятие по теме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ИТОГО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12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3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val="en-US" w:eastAsia="ru-RU"/>
              </w:rPr>
              <w:t xml:space="preserve">19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Физическая подготовка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lang w:eastAsia="ru-RU"/>
              </w:rPr>
              <w:t xml:space="preserve">2.1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Тема № 1. </w:t>
            </w:r>
            <w:r>
              <w:rPr>
                <w:lang w:eastAsia="ru-RU"/>
              </w:rPr>
              <w:t xml:space="preserve">Методы и формы проведения занятий по физической подготовке. Требования безопасности при проведении занятий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5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 w:left="113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1. </w:t>
            </w:r>
            <w:r>
              <w:rPr>
                <w:lang w:eastAsia="ru-RU"/>
              </w:rPr>
              <w:t xml:space="preserve">Порядок организации занятий по физической подготовке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2. </w:t>
            </w:r>
            <w:r>
              <w:rPr>
                <w:lang w:eastAsia="ru-RU"/>
              </w:rPr>
              <w:t xml:space="preserve">Методы и формы проведения занятий по физической подготовке. Требования безопасности при проведении занятий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3. </w:t>
            </w:r>
            <w:r>
              <w:rPr>
                <w:lang w:eastAsia="ru-RU"/>
              </w:rPr>
              <w:t xml:space="preserve">Контрольное занятие по теме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2.2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Тема № 2. </w:t>
            </w:r>
            <w:r>
              <w:rPr>
                <w:lang w:eastAsia="ru-RU"/>
              </w:rPr>
              <w:t xml:space="preserve">Рукопашный бой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15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1.</w:t>
            </w:r>
            <w:r>
              <w:rPr>
                <w:lang w:eastAsia="ru-RU"/>
              </w:rPr>
              <w:t xml:space="preserve"> Подготовительные, специальные и общеразвивающие упражнения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2. </w:t>
            </w:r>
            <w:r>
              <w:rPr>
                <w:lang w:eastAsia="ru-RU"/>
              </w:rPr>
              <w:t xml:space="preserve">Изучение изготовки к бою, приемов самостраховки. Изучение основ акробатики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3. </w:t>
            </w:r>
            <w:r>
              <w:rPr>
                <w:lang w:eastAsia="ru-RU"/>
              </w:rPr>
              <w:t xml:space="preserve">Изучение приемов рукопашного боя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4. </w:t>
            </w:r>
            <w:r>
              <w:rPr>
                <w:lang w:eastAsia="ru-RU"/>
              </w:rPr>
              <w:t xml:space="preserve">Контрольное занятие по теме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2.3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color w:val="000000"/>
                <w:lang w:eastAsia="ru-RU"/>
              </w:rPr>
              <w:t xml:space="preserve">Тема № </w:t>
            </w:r>
            <w:r>
              <w:rPr>
                <w:b/>
                <w:bCs/>
                <w:color w:val="000000"/>
                <w:lang w:eastAsia="ru-RU"/>
              </w:rPr>
              <w:t xml:space="preserve">3.</w:t>
            </w:r>
            <w:r>
              <w:rPr>
                <w:color w:val="000000"/>
                <w:lang w:eastAsia="ru-RU"/>
              </w:rPr>
              <w:t xml:space="preserve"> Освобождение от захватов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16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color w:val="000000"/>
                <w:lang w:eastAsia="ru-RU"/>
              </w:rPr>
              <w:t xml:space="preserve">Занятие 1.</w:t>
            </w:r>
            <w:r>
              <w:rPr>
                <w:color w:val="000000"/>
                <w:lang w:eastAsia="ru-RU"/>
              </w:rPr>
              <w:t xml:space="preserve"> Освобождение от захвата</w:t>
              <w:br w:type="textWrapping" w:clear="all"/>
              <w:t xml:space="preserve">за туловище спереди и сзади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color w:val="000000"/>
                <w:lang w:eastAsia="ru-RU"/>
              </w:rPr>
              <w:t xml:space="preserve">Занятие 2.</w:t>
            </w:r>
            <w:r>
              <w:rPr>
                <w:color w:val="000000"/>
                <w:lang w:eastAsia="ru-RU"/>
              </w:rPr>
              <w:t xml:space="preserve"> Освобождение от захвата</w:t>
              <w:br w:type="textWrapping" w:clear="all"/>
              <w:t xml:space="preserve">за одежду на груди, за шею сзади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color w:val="000000"/>
                <w:lang w:eastAsia="ru-RU"/>
              </w:rPr>
              <w:t xml:space="preserve">Занятие 3.</w:t>
            </w:r>
            <w:r>
              <w:rPr>
                <w:color w:val="000000"/>
                <w:lang w:eastAsia="ru-RU"/>
              </w:rPr>
              <w:t xml:space="preserve"> Совершенствование приемов освобождения от захватов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6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6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color w:val="000000"/>
                <w:lang w:eastAsia="ru-RU"/>
              </w:rPr>
              <w:t xml:space="preserve">Занятие 4.</w:t>
            </w:r>
            <w:r>
              <w:rPr>
                <w:color w:val="000000"/>
                <w:lang w:eastAsia="ru-RU"/>
              </w:rPr>
              <w:t xml:space="preserve"> Контрольное занятие по теме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2.4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Тема № 4. </w:t>
            </w:r>
            <w:r>
              <w:rPr>
                <w:lang w:eastAsia="ru-RU"/>
              </w:rPr>
              <w:t xml:space="preserve">Общефизическая подготовка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13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1. </w:t>
            </w:r>
            <w:r>
              <w:rPr>
                <w:lang w:eastAsia="ru-RU"/>
              </w:rPr>
              <w:t xml:space="preserve">Выполнение силовых упражнений с использованием гимнастических снарядов, тренажеров, снарядов для тяжелой атлетики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5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5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2. </w:t>
            </w:r>
            <w:r>
              <w:rPr>
                <w:lang w:eastAsia="ru-RU"/>
              </w:rPr>
              <w:t xml:space="preserve">Лег</w:t>
            </w:r>
            <w:r>
              <w:rPr>
                <w:lang w:eastAsia="ru-RU"/>
              </w:rPr>
              <w:t xml:space="preserve">кая атлетика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5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5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3. </w:t>
            </w:r>
            <w:r>
              <w:rPr>
                <w:lang w:eastAsia="ru-RU"/>
              </w:rPr>
              <w:t xml:space="preserve">Занятия с использованием полосы препятствий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4. </w:t>
            </w:r>
            <w:r>
              <w:rPr>
                <w:lang w:eastAsia="ru-RU"/>
              </w:rPr>
              <w:t xml:space="preserve">Контрольное занятие по теме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ИТОГО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42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5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49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Огневая подготовка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3.1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Тема № 1. </w:t>
            </w:r>
            <w:r>
              <w:rPr>
                <w:lang w:eastAsia="ru-RU"/>
              </w:rPr>
              <w:t xml:space="preserve">Боевое ручное стрелковое оружие, состоящее на вооружении</w:t>
              <w:br w:type="textWrapping" w:clear="all"/>
              <w:t xml:space="preserve">в органах принудительного исполнения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9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 w:left="363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1. </w:t>
            </w:r>
            <w:r>
              <w:rPr>
                <w:lang w:eastAsia="ru-RU"/>
              </w:rPr>
              <w:t xml:space="preserve">Виды боевого ручного стрелкового оружия, состоящего</w:t>
              <w:br w:type="textWrapping" w:clear="all"/>
              <w:t xml:space="preserve">на вооружении в органах принудительного исполнения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2. </w:t>
            </w:r>
            <w:r>
              <w:rPr>
                <w:lang w:eastAsia="ru-RU"/>
              </w:rPr>
              <w:t xml:space="preserve">Требования безопасности</w:t>
              <w:br w:type="textWrapping" w:clear="all"/>
              <w:t xml:space="preserve">при обращении с боевым ручным стрелковым оружием и патр</w:t>
            </w:r>
            <w:r>
              <w:rPr>
                <w:lang w:eastAsia="ru-RU"/>
              </w:rPr>
              <w:t xml:space="preserve">онами к нему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3. </w:t>
            </w:r>
            <w:r>
              <w:rPr>
                <w:lang w:eastAsia="ru-RU"/>
              </w:rPr>
              <w:t xml:space="preserve">Тактико-технические характеристики боевого ручного стрелкового оружия. Назначение и устройство частей и механизмов боевого ручного стрелкового оружия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4.</w:t>
            </w:r>
            <w:r>
              <w:rPr>
                <w:lang w:eastAsia="ru-RU"/>
              </w:rPr>
              <w:t xml:space="preserve"> Получение (сдача) оружия</w:t>
              <w:br w:type="textWrapping" w:clear="all"/>
              <w:t xml:space="preserve">и патронов к нему, его заряжание (разряжание) сотрудниками перед заступлением на службу и по ее окончании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5. </w:t>
            </w:r>
            <w:r>
              <w:rPr>
                <w:lang w:eastAsia="ru-RU"/>
              </w:rPr>
              <w:t xml:space="preserve">Контрольное занятие по теме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3.2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Тема № 2. </w:t>
            </w:r>
            <w:r>
              <w:rPr>
                <w:lang w:eastAsia="ru-RU"/>
              </w:rPr>
              <w:t xml:space="preserve">Приемы и правила стрельбы</w:t>
              <w:br w:type="textWrapping" w:clear="all"/>
              <w:t xml:space="preserve">из</w:t>
            </w:r>
            <w:r>
              <w:rPr>
                <w:b/>
                <w:bCs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пистолета, пистолета-пулемета</w:t>
              <w:br w:type="textWrapping" w:clear="all"/>
              <w:t xml:space="preserve">и автомата. Условия и порядок выполнения упра</w:t>
            </w:r>
            <w:r>
              <w:rPr>
                <w:lang w:eastAsia="ru-RU"/>
              </w:rPr>
              <w:t xml:space="preserve">жнений учебных стрельб из пистолета, пистолета-пулемета и автомата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6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9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1. </w:t>
            </w:r>
            <w:r>
              <w:rPr>
                <w:lang w:eastAsia="ru-RU"/>
              </w:rPr>
              <w:t xml:space="preserve">Приемы и правила стрельбы</w:t>
              <w:br w:type="textWrapping" w:clear="all"/>
              <w:t xml:space="preserve">из</w:t>
            </w:r>
            <w:r>
              <w:rPr>
                <w:b/>
                <w:bCs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пистолета. Условия и порядок выполнения упражнений учебных стрельб из пистолета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2. </w:t>
            </w:r>
            <w:r>
              <w:rPr>
                <w:lang w:eastAsia="ru-RU"/>
              </w:rPr>
              <w:t xml:space="preserve">Приемы и правила стрельбы</w:t>
              <w:br w:type="textWrapping" w:clear="all"/>
              <w:t xml:space="preserve">из пистолета-пулемета и автомата. Условия и порядок выполнения упражнений учебных стрельб из пистолета-пулемета и автомата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 3.</w:t>
            </w:r>
            <w:r>
              <w:rPr>
                <w:lang w:eastAsia="ru-RU"/>
              </w:rPr>
              <w:t xml:space="preserve"> Контрольное занятие по теме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3.3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Тема № 3. </w:t>
            </w:r>
            <w:r>
              <w:rPr>
                <w:color w:val="000000"/>
                <w:lang w:eastAsia="ru-RU"/>
              </w:rPr>
              <w:t xml:space="preserve">Выполнение нормативов</w:t>
              <w:br w:type="textWrapping" w:clear="all"/>
              <w:t xml:space="preserve">по огневой подготовке 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8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1. </w:t>
            </w:r>
            <w:r>
              <w:rPr>
                <w:color w:val="000000"/>
                <w:lang w:eastAsia="ru-RU"/>
              </w:rPr>
              <w:t xml:space="preserve">Неполн</w:t>
            </w:r>
            <w:r>
              <w:rPr>
                <w:color w:val="000000"/>
                <w:lang w:eastAsia="ru-RU"/>
              </w:rPr>
              <w:t xml:space="preserve">ая разборка, сборка после неполной разборки пистолета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5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2. </w:t>
            </w:r>
            <w:r>
              <w:rPr>
                <w:color w:val="000000"/>
                <w:lang w:eastAsia="ru-RU"/>
              </w:rPr>
              <w:t xml:space="preserve">Неполная разборка, сборка после неполной разборки </w:t>
            </w:r>
            <w:r>
              <w:rPr>
                <w:lang w:eastAsia="ru-RU"/>
              </w:rPr>
              <w:t xml:space="preserve">пистолета-пулемета и</w:t>
            </w:r>
            <w:r>
              <w:rPr>
                <w:color w:val="000000"/>
                <w:lang w:eastAsia="ru-RU"/>
              </w:rPr>
              <w:t xml:space="preserve"> автомата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5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 3.</w:t>
            </w:r>
            <w:r>
              <w:rPr>
                <w:lang w:eastAsia="ru-RU"/>
              </w:rPr>
              <w:t xml:space="preserve"> Контрольное занятие по теме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3.4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02" w:before="102"/>
              <w:ind/>
              <w:rPr/>
            </w:pPr>
            <w:r>
              <w:rPr>
                <w:b/>
                <w:bCs/>
                <w:lang w:eastAsia="ru-RU"/>
              </w:rPr>
              <w:t xml:space="preserve">Тема № 4.</w:t>
            </w:r>
            <w:r>
              <w:rPr>
                <w:lang w:eastAsia="ru-RU"/>
              </w:rPr>
              <w:t xml:space="preserve"> Практическое выполнение упражнений стрельб (с использованием интерактивных электронных лазерных стрелковых тренажеров)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8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9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1. </w:t>
            </w:r>
            <w:r>
              <w:rPr>
                <w:lang w:eastAsia="ru-RU"/>
              </w:rPr>
              <w:t xml:space="preserve">Практическое выполнение упражнений стрельб из пистолета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2. </w:t>
            </w:r>
            <w:r>
              <w:rPr>
                <w:lang w:eastAsia="ru-RU"/>
              </w:rPr>
              <w:t xml:space="preserve">Практическое выполнение упражнений стрельб из автомата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</w:t>
            </w:r>
            <w:r>
              <w:rPr>
                <w:b/>
                <w:bCs/>
                <w:lang w:eastAsia="ru-RU"/>
              </w:rPr>
              <w:t xml:space="preserve">ятие 3. </w:t>
            </w:r>
            <w:r>
              <w:rPr>
                <w:lang w:eastAsia="ru-RU"/>
              </w:rPr>
              <w:t xml:space="preserve">Практическое выполнение упражнений стрельб из пистолета-пулемета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 4.</w:t>
            </w:r>
            <w:r>
              <w:rPr>
                <w:lang w:eastAsia="ru-RU"/>
              </w:rPr>
              <w:t xml:space="preserve"> Контрольное занятие по теме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3.5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Тема № 5. </w:t>
            </w:r>
            <w:r>
              <w:rPr>
                <w:lang w:eastAsia="ru-RU"/>
              </w:rPr>
              <w:t xml:space="preserve">Практическое выполнение упражнений стрельб из боевого ручного стрелкового оружия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10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12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1. </w:t>
            </w:r>
            <w:r>
              <w:rPr>
                <w:lang w:eastAsia="ru-RU"/>
              </w:rPr>
              <w:t xml:space="preserve">Практическое выполнение упражнений стрельб из пистолета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6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6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2. </w:t>
            </w:r>
            <w:r>
              <w:rPr>
                <w:lang w:eastAsia="ru-RU"/>
              </w:rPr>
              <w:t xml:space="preserve">Практическое выполнение упражнений стрельб из автомата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3. </w:t>
            </w:r>
            <w:r>
              <w:rPr>
                <w:lang w:eastAsia="ru-RU"/>
              </w:rPr>
              <w:t xml:space="preserve">Практическое выполнение упражнений стрельб из пистолета-пулемета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4. </w:t>
            </w:r>
            <w:r>
              <w:rPr>
                <w:lang w:eastAsia="ru-RU"/>
              </w:rPr>
              <w:t xml:space="preserve">Контрольное занятие по т</w:t>
            </w:r>
            <w:r>
              <w:rPr>
                <w:lang w:eastAsia="ru-RU"/>
              </w:rPr>
              <w:t xml:space="preserve">еме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ИТОГО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8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36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6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50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Правила и техника применения </w:t>
            </w:r>
            <w:r>
              <w:rPr>
                <w:b/>
                <w:bCs/>
                <w:lang w:eastAsia="ru-RU"/>
              </w:rPr>
            </w:r>
          </w:p>
          <w:p>
            <w:pPr>
              <w:pStyle w:val="711"/>
              <w:pBdr/>
              <w:spacing w:after="119" w:before="280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специальных средств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4.1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Тема № 1. </w:t>
            </w:r>
            <w:r>
              <w:rPr>
                <w:lang w:eastAsia="ru-RU"/>
              </w:rPr>
              <w:t xml:space="preserve">Изучение технических характеристик и правил применения специальных средств, состоящих на вооружении в органах принудительного исполнения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6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1. </w:t>
            </w:r>
            <w:r>
              <w:rPr>
                <w:lang w:eastAsia="ru-RU"/>
              </w:rPr>
              <w:t xml:space="preserve">Требования безопасности</w:t>
              <w:br w:type="textWrapping" w:clear="all"/>
              <w:t xml:space="preserve">при применении специальных средств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2. </w:t>
            </w:r>
            <w:r>
              <w:rPr>
                <w:lang w:eastAsia="ru-RU"/>
              </w:rPr>
              <w:t xml:space="preserve">Технические характеристики специальных средств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3. </w:t>
            </w:r>
            <w:r>
              <w:rPr>
                <w:lang w:eastAsia="ru-RU"/>
              </w:rPr>
              <w:t xml:space="preserve">Правила применения специальных средств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6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6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4. </w:t>
            </w:r>
            <w:r>
              <w:rPr>
                <w:lang w:eastAsia="ru-RU"/>
              </w:rPr>
              <w:t xml:space="preserve">Контрольное занятие по теме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ИТОГО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6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11</w:t>
            </w:r>
            <w:r/>
          </w:p>
        </w:tc>
      </w:tr>
      <w:tr>
        <w:trPr>
          <w:trHeight w:val="405"/>
        </w:trPr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5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Подготовка по оказанию первой помощи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5.1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Тема № 1. </w:t>
            </w:r>
            <w:r>
              <w:rPr>
                <w:lang w:eastAsia="ru-RU"/>
              </w:rPr>
              <w:t xml:space="preserve">Основы оказания первой помощи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5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8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1. </w:t>
            </w:r>
            <w:r>
              <w:rPr>
                <w:lang w:eastAsia="ru-RU"/>
              </w:rPr>
              <w:t xml:space="preserve">Общие положения</w:t>
              <w:br w:type="textWrapping" w:clear="all"/>
              <w:t xml:space="preserve">по оказанию первой помощ</w:t>
            </w:r>
            <w:r>
              <w:rPr>
                <w:color w:val="000000"/>
                <w:lang w:eastAsia="ru-RU"/>
              </w:rPr>
              <w:t xml:space="preserve">и. Понятие</w:t>
              <w:br w:type="textWrapping" w:clear="all"/>
              <w:t xml:space="preserve">о ране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2. </w:t>
            </w:r>
            <w:r>
              <w:rPr>
                <w:lang w:eastAsia="ru-RU"/>
              </w:rPr>
              <w:t xml:space="preserve">Оказание первой помощи лицам, получившим телесные повреждения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3. </w:t>
            </w:r>
            <w:r>
              <w:rPr>
                <w:lang w:eastAsia="ru-RU"/>
              </w:rPr>
              <w:t xml:space="preserve">Отработка способов временной остановки кровотечения 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4. </w:t>
            </w:r>
            <w:r>
              <w:rPr>
                <w:lang w:eastAsia="ru-RU"/>
              </w:rPr>
              <w:t xml:space="preserve">Контрольное занятие по теме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ИТОГО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5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8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6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Психологическая подготовка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</w:r>
            <w:r>
              <w:rPr>
                <w:lang w:val="en-US"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</w:r>
            <w:r>
              <w:rPr>
                <w:lang w:val="en-US"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</w:r>
            <w:r>
              <w:rPr>
                <w:lang w:val="en-US" w:eastAsia="ru-RU"/>
              </w:rPr>
            </w:r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6.1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Тема № 1. </w:t>
            </w:r>
            <w:r>
              <w:rPr>
                <w:lang w:eastAsia="ru-RU"/>
              </w:rPr>
              <w:t xml:space="preserve">Психологические основы служебной деятельности сотрудник</w:t>
            </w:r>
            <w:r>
              <w:rPr>
                <w:lang w:eastAsia="ru-RU"/>
              </w:rPr>
              <w:t xml:space="preserve">а органов принудительного исполнения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1. </w:t>
            </w:r>
            <w:r>
              <w:rPr>
                <w:lang w:eastAsia="ru-RU"/>
              </w:rPr>
              <w:t xml:space="preserve">Тактика действий сотрудников при возникновении конфликтных ситуаций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2. </w:t>
            </w:r>
            <w:r>
              <w:rPr>
                <w:lang w:eastAsia="ru-RU"/>
              </w:rPr>
              <w:t xml:space="preserve">Методы установления контакта с различными категориями граждан в ходе служебной деятельности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3. </w:t>
            </w:r>
            <w:r>
              <w:rPr>
                <w:lang w:eastAsia="ru-RU"/>
              </w:rPr>
              <w:t xml:space="preserve">Контрольное занятие по теме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ИТОГО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val="en-US"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7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b/>
                <w:bCs/>
                <w:color w:val="000000"/>
                <w:lang w:eastAsia="ru-RU"/>
              </w:rPr>
              <w:t xml:space="preserve">Основы применения средств связи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7.1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Тема № 1. </w:t>
            </w:r>
            <w:r>
              <w:rPr>
                <w:lang w:eastAsia="ru-RU"/>
              </w:rPr>
              <w:t xml:space="preserve">Правила эксплуатации средств связи и ведения радиообмена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3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1. </w:t>
            </w:r>
            <w:r>
              <w:rPr>
                <w:lang w:eastAsia="ru-RU"/>
              </w:rPr>
              <w:t xml:space="preserve">Технические характеристики носимых радиостанций. Приведение радиоста</w:t>
            </w:r>
            <w:r>
              <w:rPr>
                <w:lang w:eastAsia="ru-RU"/>
              </w:rPr>
              <w:t xml:space="preserve">нции в рабочее состояние. Правила ведения радиообмена сотрудниками органа принудительного исполнения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2. </w:t>
            </w:r>
            <w:r>
              <w:rPr>
                <w:lang w:eastAsia="ru-RU"/>
              </w:rPr>
              <w:t xml:space="preserve">Практическая отработка навыков ведения радиопереговоров</w:t>
              <w:br w:type="textWrapping" w:clear="all"/>
              <w:t xml:space="preserve">по средствам связи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3. </w:t>
            </w:r>
            <w:r>
              <w:rPr>
                <w:lang w:eastAsia="ru-RU"/>
              </w:rPr>
              <w:t xml:space="preserve">Контрольное занятие по теме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ИТОГО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3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8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Строевая подготовка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8.1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Тема № 1. </w:t>
            </w:r>
            <w:r>
              <w:rPr>
                <w:lang w:eastAsia="ru-RU"/>
              </w:rPr>
              <w:t xml:space="preserve">Строевая подготовка сотрудников органов принудительного исполнения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6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8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1. </w:t>
            </w:r>
            <w:r>
              <w:rPr>
                <w:lang w:eastAsia="ru-RU"/>
              </w:rPr>
              <w:t xml:space="preserve">Основы строевой подготовки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2. </w:t>
            </w:r>
            <w:r>
              <w:rPr>
                <w:lang w:eastAsia="ru-RU"/>
              </w:rPr>
              <w:t xml:space="preserve">Изучение строевых приемов</w:t>
              <w:br w:type="textWrapping" w:clear="all"/>
              <w:t xml:space="preserve">на месте и в движени</w:t>
            </w:r>
            <w:r>
              <w:rPr>
                <w:color w:val="000000"/>
                <w:lang w:eastAsia="ru-RU"/>
              </w:rPr>
              <w:t xml:space="preserve">и без оружия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5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5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3. </w:t>
            </w:r>
            <w:r>
              <w:rPr>
                <w:lang w:eastAsia="ru-RU"/>
              </w:rPr>
              <w:t xml:space="preserve">Изучение строевых приемов</w:t>
              <w:br w:type="textWrapping" w:clear="all"/>
              <w:t xml:space="preserve">с оружием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4. </w:t>
            </w:r>
            <w:r>
              <w:rPr>
                <w:lang w:eastAsia="ru-RU"/>
              </w:rPr>
              <w:t xml:space="preserve">Контрольное занятие по теме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ИТОГО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6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8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9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color w:val="000000"/>
                <w:lang w:eastAsia="ru-RU"/>
              </w:rPr>
              <w:t xml:space="preserve">Радиационная, химическая и биологическая защита (РХБЗ)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9.1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02" w:before="62"/>
              <w:ind/>
              <w:rPr/>
            </w:pPr>
            <w:r>
              <w:rPr>
                <w:b/>
                <w:bCs/>
                <w:lang w:eastAsia="ru-RU"/>
              </w:rPr>
              <w:t xml:space="preserve">Тема 1. </w:t>
            </w:r>
            <w:r>
              <w:rPr>
                <w:lang w:eastAsia="ru-RU"/>
              </w:rPr>
              <w:t xml:space="preserve">Организация радиационной, химической и биологической защиты (РХБЗ) в органах принудительного исполнения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keepNext w:val="true"/>
              <w:pBdr/>
              <w:spacing w:after="119" w:before="62"/>
              <w:ind/>
              <w:rPr/>
            </w:pPr>
            <w:r/>
            <w:bookmarkStart w:id="2" w:name="6_%25252525252525D0%252525252525259A%252"/>
            <w:r/>
            <w:bookmarkStart w:id="3" w:name="7_%25252525252525D0%252525252525259A%252"/>
            <w:r/>
            <w:bookmarkEnd w:id="2"/>
            <w:r/>
            <w:bookmarkEnd w:id="3"/>
            <w:r>
              <w:rPr>
                <w:b/>
                <w:bCs/>
                <w:lang w:eastAsia="ru-RU"/>
              </w:rPr>
              <w:t xml:space="preserve">Занятие 1. </w:t>
            </w:r>
            <w:r>
              <w:rPr>
                <w:color w:val="000000"/>
                <w:lang w:eastAsia="ru-RU"/>
              </w:rPr>
              <w:t xml:space="preserve">Цели и задачи РХБЗ. Средства РХБЗ в органах принудительного исполнения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02" w:before="62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2. </w:t>
            </w:r>
            <w:r>
              <w:rPr>
                <w:lang w:eastAsia="ru-RU"/>
              </w:rPr>
              <w:t xml:space="preserve"> Организация мероприятий РХБЗ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02" w:before="62"/>
              <w:ind/>
              <w:rPr/>
            </w:pPr>
            <w:r>
              <w:rPr>
                <w:b/>
                <w:bCs/>
                <w:lang w:eastAsia="ru-RU"/>
              </w:rPr>
              <w:t xml:space="preserve">Занятие 3. </w:t>
            </w:r>
            <w:r>
              <w:rPr>
                <w:lang w:eastAsia="ru-RU"/>
              </w:rPr>
              <w:t xml:space="preserve">Средства индивидуальной защиты органов дыхан</w:t>
            </w:r>
            <w:r>
              <w:rPr>
                <w:lang w:eastAsia="ru-RU"/>
              </w:rPr>
              <w:t xml:space="preserve">ия, кожных покровов. Порядок их применения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color w:val="000000"/>
                <w:lang w:eastAsia="ru-RU"/>
              </w:rPr>
              <w:t xml:space="preserve">Занятие 4. </w:t>
            </w:r>
            <w:r>
              <w:rPr>
                <w:color w:val="000000"/>
                <w:lang w:eastAsia="ru-RU"/>
              </w:rPr>
              <w:t xml:space="preserve">Контрольное занятие по теме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ИТОГО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1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4</w:t>
            </w:r>
            <w:r/>
          </w:p>
        </w:tc>
      </w:tr>
      <w:tr>
        <w:trPr>
          <w:trHeight w:val="315"/>
        </w:trPr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03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jc w:val="center"/>
              <w:rPr/>
            </w:pPr>
            <w:r>
              <w:rPr>
                <w:lang w:eastAsia="ru-RU"/>
              </w:rPr>
              <w:t xml:space="preserve">10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673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ИТОГОВАЯ АТТЕСТАЦИЯ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-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4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4</w:t>
            </w:r>
            <w:r/>
          </w:p>
        </w:tc>
      </w:tr>
      <w:tr>
        <w:trPr>
          <w:trHeight w:val="450"/>
        </w:trPr>
        <w:tc>
          <w:tcPr>
            <w:gridSpan w:val="2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5176" w:type="dxa"/>
            <w:vAlign w:val="center"/>
            <w:textDirection w:val="lrTb"/>
          </w:tcPr>
          <w:p>
            <w:pPr>
              <w:pStyle w:val="711"/>
              <w:pBdr/>
              <w:spacing w:line="276" w:lineRule="auto"/>
              <w:ind/>
              <w:rPr/>
            </w:pPr>
            <w:r>
              <w:rPr>
                <w:b/>
                <w:bCs/>
                <w:lang w:eastAsia="ru-RU"/>
              </w:rPr>
              <w:t xml:space="preserve">Общее количество </w:t>
            </w:r>
            <w:r>
              <w:rPr>
                <w:b/>
                <w:bCs/>
                <w:color w:val="000000"/>
                <w:lang w:eastAsia="ru-RU"/>
              </w:rPr>
              <w:t xml:space="preserve">учебных часов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65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33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7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102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418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25</w:t>
            </w:r>
            <w:r/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769" w:type="dxa"/>
            <w:vAlign w:val="center"/>
            <w:textDirection w:val="lrTb"/>
          </w:tcPr>
          <w:p>
            <w:pPr>
              <w:pStyle w:val="711"/>
              <w:pBdr/>
              <w:spacing w:after="119" w:before="62" w:line="276" w:lineRule="auto"/>
              <w:ind/>
              <w:jc w:val="center"/>
              <w:rPr/>
            </w:pPr>
            <w:r>
              <w:rPr>
                <w:b/>
                <w:bCs/>
                <w:lang w:eastAsia="ru-RU"/>
              </w:rPr>
              <w:t xml:space="preserve">160</w:t>
            </w:r>
            <w:r/>
          </w:p>
        </w:tc>
      </w:tr>
    </w:tbl>
    <w:p>
      <w:pPr>
        <w:pStyle w:val="711"/>
        <w:pBdr/>
        <w:spacing/>
        <w:ind/>
        <w:rPr/>
      </w:pPr>
      <w:r/>
      <w:r/>
    </w:p>
    <w:p>
      <w:pPr>
        <w:pStyle w:val="711"/>
        <w:pBdr/>
        <w:spacing/>
        <w:ind/>
        <w:rPr/>
      </w:pPr>
      <w:r/>
      <w:r/>
    </w:p>
    <w:tbl>
      <w:tblPr>
        <w:tblInd w:w="-63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413"/>
        <w:gridCol w:w="4875"/>
      </w:tblGrid>
      <w:tr>
        <w:trPr>
          <w:trHeight w:val="28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13" w:type="dxa"/>
            <w:vAlign w:val="top"/>
            <w:textDirection w:val="lrTb"/>
          </w:tcPr>
          <w:p w14:paraId="63AA1A7F">
            <w:pPr>
              <w:pStyle w:val="711"/>
              <w:pBdr/>
              <w:spacing/>
              <w:ind/>
              <w:jc w:val="center"/>
              <w:rPr/>
            </w:pPr>
            <w:r>
              <w:rPr>
                <w:b/>
                <w:color w:val="000000"/>
                <w:spacing w:val="-7"/>
              </w:rPr>
              <w:t xml:space="preserve">ИСПОЛНИТЕЛЬ:</w:t>
            </w: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75" w:type="dxa"/>
            <w:vAlign w:val="top"/>
            <w:textDirection w:val="lrTb"/>
          </w:tcPr>
          <w:p w14:paraId="37AAE65B">
            <w:pPr>
              <w:pStyle w:val="711"/>
              <w:pBdr/>
              <w:spacing/>
              <w:ind/>
              <w:jc w:val="center"/>
              <w:rPr/>
            </w:pPr>
            <w:r>
              <w:rPr>
                <w:b/>
                <w:color w:val="000000"/>
                <w:spacing w:val="-7"/>
              </w:rPr>
              <w:t xml:space="preserve">ЗАКАЗЧИК:</w:t>
            </w:r>
            <w:r/>
            <w:r/>
          </w:p>
        </w:tc>
      </w:tr>
      <w:tr>
        <w:trPr>
          <w:trHeight w:val="227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13" w:type="dxa"/>
            <w:vAlign w:val="top"/>
            <w:textDirection w:val="lrTb"/>
          </w:tcPr>
          <w:p w14:paraId="263A37D2">
            <w:pPr>
              <w:pStyle w:val="711"/>
              <w:pBdr/>
              <w:spacing/>
              <w:ind w:left="-57"/>
              <w:rPr/>
            </w:pPr>
            <w:r>
              <w:rPr>
                <w:b/>
                <w:bCs/>
              </w:rPr>
            </w:r>
            <w:r/>
            <w:r/>
          </w:p>
          <w:p w14:paraId="19623B8F">
            <w:pPr>
              <w:pStyle w:val="711"/>
              <w:pBdr/>
              <w:spacing/>
              <w:ind/>
              <w:jc w:val="center"/>
              <w:rPr/>
            </w:pPr>
            <w:r/>
            <w:r/>
            <w:r/>
          </w:p>
          <w:p w14:paraId="119AF45D">
            <w:pPr>
              <w:pStyle w:val="711"/>
              <w:pBdr/>
              <w:spacing/>
              <w:ind/>
              <w:jc w:val="center"/>
              <w:rPr/>
            </w:pPr>
            <w:r/>
            <w:r/>
            <w:r/>
          </w:p>
          <w:p w14:paraId="3DA09C6A">
            <w:pPr>
              <w:pStyle w:val="711"/>
              <w:pBdr/>
              <w:spacing/>
              <w:ind/>
              <w:jc w:val="center"/>
              <w:rPr/>
            </w:pPr>
            <w:r/>
            <w:r/>
            <w:r/>
          </w:p>
          <w:p w14:paraId="65361C92">
            <w:pPr>
              <w:pBdr/>
              <w:spacing/>
              <w:ind/>
              <w:rPr/>
            </w:pPr>
            <w:r>
              <w:rPr>
                <w:rFonts w:eastAsia="Arial Unicode MS"/>
                <w:highlight w:val="none"/>
              </w:rPr>
            </w:r>
            <w:r/>
            <w:r/>
          </w:p>
          <w:p w14:paraId="294AF8E3">
            <w:pPr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 w14:paraId="29D87ACB">
            <w:pPr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  <w:p w14:paraId="06E1F30C">
            <w:pPr>
              <w:pStyle w:val="711"/>
              <w:pBdr/>
              <w:spacing/>
              <w:ind/>
              <w:rPr>
                <w:rFonts w:eastAsia="Arial Unicode MS"/>
                <w:highlight w:val="none"/>
              </w:rPr>
            </w:pPr>
            <w:r>
              <w:rPr>
                <w:rFonts w:eastAsia="Arial Unicode MS"/>
              </w:rPr>
              <w:t xml:space="preserve">__________________________________/</w:t>
            </w:r>
            <w:r>
              <w:rPr>
                <w:rFonts w:eastAsia="Arial Unicode MS"/>
              </w:rPr>
              <w:t xml:space="preserve">    /</w:t>
            </w:r>
            <w:r>
              <w:rPr>
                <w:rFonts w:eastAsia="Arial Unicode MS"/>
                <w:highlight w:val="none"/>
              </w:rPr>
            </w:r>
            <w:r>
              <w:rPr>
                <w:rFonts w:eastAsia="Arial Unicode MS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75" w:type="dxa"/>
            <w:vAlign w:val="top"/>
            <w:textDirection w:val="lrTb"/>
          </w:tcPr>
          <w:p w14:paraId="23EE2558">
            <w:pPr>
              <w:pStyle w:val="711"/>
              <w:pBdr/>
              <w:shd w:val="clear" w:color="auto" w:fill="ffffff"/>
              <w:spacing/>
              <w:ind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 w14:paraId="3EE0DB28">
            <w:pPr>
              <w:pStyle w:val="711"/>
              <w:pBdr/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 w14:paraId="0B066F2C">
            <w:pPr>
              <w:pStyle w:val="711"/>
              <w:pBdr/>
              <w:spacing/>
              <w:ind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 xml:space="preserve">  </w:t>
            </w:r>
            <w:r>
              <w:rPr>
                <w:color w:val="000000"/>
                <w:spacing w:val="-7"/>
              </w:rPr>
            </w:r>
            <w:r>
              <w:rPr>
                <w:color w:val="000000"/>
                <w:spacing w:val="-7"/>
              </w:rPr>
            </w:r>
          </w:p>
          <w:p w14:paraId="550B55C1">
            <w:pPr>
              <w:pStyle w:val="711"/>
              <w:pBdr/>
              <w:spacing/>
              <w:ind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</w:r>
            <w:r>
              <w:rPr>
                <w:color w:val="000000"/>
                <w:spacing w:val="-7"/>
              </w:rPr>
            </w:r>
            <w:r>
              <w:rPr>
                <w:color w:val="000000"/>
                <w:spacing w:val="-7"/>
              </w:rPr>
            </w:r>
          </w:p>
          <w:p w14:paraId="59782C0E">
            <w:pPr>
              <w:pStyle w:val="711"/>
              <w:pBdr/>
              <w:spacing/>
              <w:ind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</w:r>
            <w:r>
              <w:rPr>
                <w:color w:val="000000"/>
                <w:spacing w:val="-7"/>
              </w:rPr>
            </w:r>
            <w:r>
              <w:rPr>
                <w:color w:val="000000"/>
                <w:spacing w:val="-7"/>
              </w:rPr>
            </w:r>
          </w:p>
          <w:p w14:paraId="44C20891">
            <w:pPr>
              <w:pStyle w:val="711"/>
              <w:pBdr/>
              <w:spacing/>
              <w:ind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 xml:space="preserve">   </w:t>
            </w:r>
            <w:r>
              <w:rPr>
                <w:color w:val="000000"/>
                <w:spacing w:val="-7"/>
              </w:rPr>
            </w:r>
            <w:r>
              <w:rPr>
                <w:color w:val="000000"/>
                <w:spacing w:val="-7"/>
              </w:rPr>
            </w:r>
          </w:p>
          <w:p w14:paraId="0C613123">
            <w:pPr>
              <w:pStyle w:val="711"/>
              <w:pBdr/>
              <w:spacing/>
              <w:ind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 xml:space="preserve"> </w:t>
            </w:r>
            <w:r>
              <w:rPr>
                <w:color w:val="000000"/>
                <w:spacing w:val="-7"/>
              </w:rPr>
            </w:r>
            <w:r>
              <w:rPr>
                <w:color w:val="000000"/>
                <w:spacing w:val="-7"/>
              </w:rPr>
            </w:r>
          </w:p>
          <w:p w14:paraId="32212FF5">
            <w:pPr>
              <w:pStyle w:val="711"/>
              <w:pBdr/>
              <w:spacing/>
              <w:ind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 xml:space="preserve">_________________________ /</w:t>
            </w:r>
            <w:r>
              <w:rPr>
                <w:color w:val="000000"/>
                <w:spacing w:val="-7"/>
              </w:rPr>
              <w:t xml:space="preserve">________________</w:t>
            </w:r>
            <w:r>
              <w:rPr>
                <w:color w:val="000000"/>
                <w:spacing w:val="-7"/>
              </w:rPr>
              <w:t xml:space="preserve">/</w:t>
            </w:r>
            <w:r>
              <w:rPr>
                <w:color w:val="000000"/>
                <w:spacing w:val="-7"/>
              </w:rPr>
            </w:r>
            <w:r>
              <w:rPr>
                <w:color w:val="000000"/>
                <w:spacing w:val="-7"/>
              </w:rPr>
            </w:r>
          </w:p>
        </w:tc>
      </w:tr>
    </w:tbl>
    <w:p>
      <w:pPr>
        <w:pStyle w:val="711"/>
        <w:pBdr/>
        <w:spacing/>
        <w:ind/>
        <w:rPr/>
      </w:pPr>
      <w:r/>
      <w:r/>
    </w:p>
    <w:p>
      <w:pPr>
        <w:pStyle w:val="711"/>
        <w:pBdr/>
        <w:spacing/>
        <w:ind/>
        <w:rPr/>
      </w:pPr>
      <w:r/>
      <w:r/>
    </w:p>
    <w:sectPr>
      <w:headerReference w:type="default" r:id="rId9"/>
      <w:headerReference w:type="first" r:id="rId10"/>
      <w:footnotePr/>
      <w:endnotePr>
        <w:numFmt w:val="decimal"/>
      </w:endnotePr>
      <w:type w:val="continuous"/>
      <w:pgSz w:h="16838" w:orient="portrait" w:w="11906"/>
      <w:pgMar w:top="776" w:right="567" w:bottom="426" w:left="1134" w:header="720" w:footer="720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">
    <w:panose1 w:val="02010600030101010101"/>
  </w:font>
  <w:font w:name="Open Sans">
    <w:panose1 w:val="020B0606030504020204"/>
  </w:font>
  <w:font w:name="Times New Roman">
    <w:panose1 w:val="02020603050405020304"/>
  </w:font>
  <w:font w:name="Liberation Sans">
    <w:panose1 w:val="020B0604020202020204"/>
  </w:font>
  <w:font w:name="Wingdings">
    <w:panose1 w:val="05000000000000000000"/>
  </w:font>
  <w:font w:name="Symbol">
    <w:panose1 w:val="05050102010706020507"/>
  </w:font>
  <w:font w:name="Tahoma">
    <w:panose1 w:val="020B0604030504040204"/>
  </w:font>
  <w:font w:name="Courier New">
    <w:panose1 w:val="02070309020205020404"/>
  </w:font>
  <w:font w:name="Lohit Devanagari">
    <w:panose1 w:val="02000000000000000000"/>
  </w:font>
  <w:font w:name="Liberation Serif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6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  <w:p>
    <w:pPr>
      <w:pStyle w:val="80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712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713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11"/>
    <w:next w:val="711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11"/>
    <w:next w:val="71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11"/>
    <w:next w:val="711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11"/>
    <w:next w:val="71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11"/>
    <w:next w:val="711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11"/>
    <w:next w:val="71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11"/>
    <w:next w:val="71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11"/>
    <w:next w:val="711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11"/>
    <w:next w:val="71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78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8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8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8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8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8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8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8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8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11"/>
    <w:next w:val="711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8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11"/>
    <w:next w:val="711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8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11"/>
    <w:next w:val="71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8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8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11"/>
    <w:next w:val="71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8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8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78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8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8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8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8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11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80"/>
    <w:link w:val="176"/>
    <w:uiPriority w:val="99"/>
    <w:pPr>
      <w:pBdr/>
      <w:spacing/>
      <w:ind/>
    </w:pPr>
  </w:style>
  <w:style w:type="paragraph" w:styleId="178">
    <w:name w:val="Footer"/>
    <w:basedOn w:val="711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80"/>
    <w:link w:val="178"/>
    <w:uiPriority w:val="99"/>
    <w:pPr>
      <w:pBdr/>
      <w:spacing/>
      <w:ind/>
    </w:pPr>
  </w:style>
  <w:style w:type="paragraph" w:styleId="180">
    <w:name w:val="Caption"/>
    <w:basedOn w:val="711"/>
    <w:next w:val="71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1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8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8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1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8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8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8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8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11"/>
    <w:next w:val="711"/>
    <w:uiPriority w:val="39"/>
    <w:unhideWhenUsed/>
    <w:pPr>
      <w:pBdr/>
      <w:spacing w:after="100"/>
      <w:ind/>
    </w:pPr>
  </w:style>
  <w:style w:type="paragraph" w:styleId="190">
    <w:name w:val="toc 2"/>
    <w:basedOn w:val="711"/>
    <w:next w:val="711"/>
    <w:uiPriority w:val="39"/>
    <w:unhideWhenUsed/>
    <w:pPr>
      <w:pBdr/>
      <w:spacing w:after="100"/>
      <w:ind w:left="220"/>
    </w:pPr>
  </w:style>
  <w:style w:type="paragraph" w:styleId="191">
    <w:name w:val="toc 3"/>
    <w:basedOn w:val="711"/>
    <w:next w:val="711"/>
    <w:uiPriority w:val="39"/>
    <w:unhideWhenUsed/>
    <w:pPr>
      <w:pBdr/>
      <w:spacing w:after="100"/>
      <w:ind w:left="440"/>
    </w:pPr>
  </w:style>
  <w:style w:type="paragraph" w:styleId="192">
    <w:name w:val="toc 4"/>
    <w:basedOn w:val="711"/>
    <w:next w:val="711"/>
    <w:uiPriority w:val="39"/>
    <w:unhideWhenUsed/>
    <w:pPr>
      <w:pBdr/>
      <w:spacing w:after="100"/>
      <w:ind w:left="660"/>
    </w:pPr>
  </w:style>
  <w:style w:type="paragraph" w:styleId="193">
    <w:name w:val="toc 5"/>
    <w:basedOn w:val="711"/>
    <w:next w:val="711"/>
    <w:uiPriority w:val="39"/>
    <w:unhideWhenUsed/>
    <w:pPr>
      <w:pBdr/>
      <w:spacing w:after="100"/>
      <w:ind w:left="880"/>
    </w:pPr>
  </w:style>
  <w:style w:type="paragraph" w:styleId="194">
    <w:name w:val="toc 6"/>
    <w:basedOn w:val="711"/>
    <w:next w:val="711"/>
    <w:uiPriority w:val="39"/>
    <w:unhideWhenUsed/>
    <w:pPr>
      <w:pBdr/>
      <w:spacing w:after="100"/>
      <w:ind w:left="1100"/>
    </w:pPr>
  </w:style>
  <w:style w:type="paragraph" w:styleId="195">
    <w:name w:val="toc 7"/>
    <w:basedOn w:val="711"/>
    <w:next w:val="711"/>
    <w:uiPriority w:val="39"/>
    <w:unhideWhenUsed/>
    <w:pPr>
      <w:pBdr/>
      <w:spacing w:after="100"/>
      <w:ind w:left="1320"/>
    </w:pPr>
  </w:style>
  <w:style w:type="paragraph" w:styleId="196">
    <w:name w:val="toc 8"/>
    <w:basedOn w:val="711"/>
    <w:next w:val="711"/>
    <w:uiPriority w:val="39"/>
    <w:unhideWhenUsed/>
    <w:pPr>
      <w:pBdr/>
      <w:spacing w:after="100"/>
      <w:ind w:left="1540"/>
    </w:pPr>
  </w:style>
  <w:style w:type="paragraph" w:styleId="197">
    <w:name w:val="toc 9"/>
    <w:basedOn w:val="711"/>
    <w:next w:val="71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8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11"/>
    <w:next w:val="711"/>
    <w:uiPriority w:val="99"/>
    <w:unhideWhenUsed/>
    <w:pPr>
      <w:pBdr/>
      <w:spacing w:after="0" w:afterAutospacing="0"/>
      <w:ind/>
    </w:pPr>
  </w:style>
  <w:style w:type="paragraph" w:styleId="711" w:default="1">
    <w:name w:val="Normal"/>
    <w:next w:val="711"/>
    <w:link w:val="711"/>
    <w:qFormat/>
    <w:pPr>
      <w:pBdr/>
      <w:spacing/>
      <w:ind/>
    </w:pPr>
    <w:rPr>
      <w:lang w:val="ru-RU" w:eastAsia="zh-CN" w:bidi="ar-SA"/>
    </w:rPr>
  </w:style>
  <w:style w:type="paragraph" w:styleId="712">
    <w:name w:val="Заголовок 1"/>
    <w:basedOn w:val="711"/>
    <w:next w:val="711"/>
    <w:link w:val="711"/>
    <w:qFormat/>
    <w:pPr>
      <w:keepNext w:val="true"/>
      <w:numPr>
        <w:ilvl w:val="0"/>
        <w:numId w:val="1"/>
      </w:numPr>
      <w:pBdr/>
      <w:spacing w:after="60" w:before="240"/>
      <w:ind w:right="0" w:hanging="432" w:left="432"/>
      <w:jc w:val="center"/>
      <w:outlineLvl w:val="0"/>
    </w:pPr>
    <w:rPr>
      <w:b/>
      <w:sz w:val="36"/>
      <w:szCs w:val="24"/>
    </w:rPr>
  </w:style>
  <w:style w:type="paragraph" w:styleId="713">
    <w:name w:val="Заголовок 3"/>
    <w:basedOn w:val="788"/>
    <w:next w:val="784"/>
    <w:link w:val="711"/>
    <w:qFormat/>
    <w:pPr>
      <w:numPr>
        <w:ilvl w:val="2"/>
        <w:numId w:val="1"/>
      </w:numPr>
      <w:pBdr/>
      <w:spacing w:after="120" w:before="140"/>
      <w:ind/>
      <w:outlineLvl w:val="2"/>
    </w:pPr>
    <w:rPr>
      <w:rFonts w:ascii="Liberation Serif" w:hAnsi="Liberation Serif" w:eastAsia="Tahoma" w:cs="Lohit Devanagari"/>
      <w:b/>
      <w:bCs/>
      <w:sz w:val="28"/>
      <w:szCs w:val="28"/>
    </w:rPr>
  </w:style>
  <w:style w:type="character" w:styleId="714">
    <w:name w:val="Основной шрифт абзаца"/>
    <w:next w:val="714"/>
    <w:link w:val="711"/>
    <w:uiPriority w:val="1"/>
    <w:semiHidden/>
    <w:unhideWhenUsed/>
    <w:pPr>
      <w:pBdr/>
      <w:spacing/>
      <w:ind/>
    </w:pPr>
  </w:style>
  <w:style w:type="table" w:styleId="715">
    <w:name w:val="Обычная таблица"/>
    <w:next w:val="715"/>
    <w:link w:val="711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6">
    <w:name w:val="Нет списка"/>
    <w:next w:val="716"/>
    <w:link w:val="711"/>
    <w:uiPriority w:val="99"/>
    <w:semiHidden/>
    <w:unhideWhenUsed/>
    <w:pPr>
      <w:pBdr/>
      <w:spacing/>
      <w:ind/>
    </w:pPr>
  </w:style>
  <w:style w:type="character" w:styleId="717">
    <w:name w:val="Основной шрифт абзаца4"/>
    <w:next w:val="717"/>
    <w:link w:val="711"/>
    <w:pPr>
      <w:pBdr/>
      <w:spacing/>
      <w:ind/>
    </w:pPr>
  </w:style>
  <w:style w:type="character" w:styleId="718">
    <w:name w:val="WW8Num1z0"/>
    <w:next w:val="718"/>
    <w:link w:val="711"/>
    <w:pPr>
      <w:pBdr/>
      <w:spacing/>
      <w:ind/>
    </w:pPr>
  </w:style>
  <w:style w:type="character" w:styleId="719">
    <w:name w:val="WW8Num1z1"/>
    <w:next w:val="719"/>
    <w:link w:val="711"/>
    <w:pPr>
      <w:pBdr/>
      <w:spacing/>
      <w:ind/>
    </w:pPr>
  </w:style>
  <w:style w:type="character" w:styleId="720">
    <w:name w:val="WW8Num1z2"/>
    <w:next w:val="720"/>
    <w:link w:val="711"/>
    <w:pPr>
      <w:pBdr/>
      <w:spacing/>
      <w:ind/>
    </w:pPr>
  </w:style>
  <w:style w:type="character" w:styleId="721">
    <w:name w:val="WW8Num1z3"/>
    <w:next w:val="721"/>
    <w:link w:val="711"/>
    <w:pPr>
      <w:pBdr/>
      <w:spacing/>
      <w:ind/>
    </w:pPr>
  </w:style>
  <w:style w:type="character" w:styleId="722">
    <w:name w:val="WW8Num1z4"/>
    <w:next w:val="722"/>
    <w:link w:val="711"/>
    <w:pPr>
      <w:pBdr/>
      <w:spacing/>
      <w:ind/>
    </w:pPr>
  </w:style>
  <w:style w:type="character" w:styleId="723">
    <w:name w:val="WW8Num1z5"/>
    <w:next w:val="723"/>
    <w:link w:val="711"/>
    <w:pPr>
      <w:pBdr/>
      <w:spacing/>
      <w:ind/>
    </w:pPr>
  </w:style>
  <w:style w:type="character" w:styleId="724">
    <w:name w:val="WW8Num1z6"/>
    <w:next w:val="724"/>
    <w:link w:val="711"/>
    <w:pPr>
      <w:pBdr/>
      <w:spacing/>
      <w:ind/>
    </w:pPr>
  </w:style>
  <w:style w:type="character" w:styleId="725">
    <w:name w:val="WW8Num1z7"/>
    <w:next w:val="725"/>
    <w:link w:val="711"/>
    <w:pPr>
      <w:pBdr/>
      <w:spacing/>
      <w:ind/>
    </w:pPr>
  </w:style>
  <w:style w:type="character" w:styleId="726">
    <w:name w:val="WW8Num1z8"/>
    <w:next w:val="726"/>
    <w:link w:val="711"/>
    <w:pPr>
      <w:pBdr/>
      <w:spacing/>
      <w:ind/>
    </w:pPr>
  </w:style>
  <w:style w:type="character" w:styleId="727">
    <w:name w:val="Основной шрифт абзаца3"/>
    <w:next w:val="727"/>
    <w:link w:val="711"/>
    <w:pPr>
      <w:pBdr/>
      <w:spacing/>
      <w:ind/>
    </w:pPr>
  </w:style>
  <w:style w:type="character" w:styleId="728">
    <w:name w:val="WW8Num2z0"/>
    <w:next w:val="728"/>
    <w:link w:val="711"/>
    <w:pPr>
      <w:pBdr/>
      <w:spacing/>
      <w:ind/>
    </w:pPr>
    <w:rPr>
      <w:b w:val="0"/>
    </w:rPr>
  </w:style>
  <w:style w:type="character" w:styleId="729">
    <w:name w:val="WW8Num3z0"/>
    <w:next w:val="729"/>
    <w:link w:val="711"/>
    <w:pPr>
      <w:pBdr/>
      <w:spacing/>
      <w:ind/>
    </w:pPr>
  </w:style>
  <w:style w:type="character" w:styleId="730">
    <w:name w:val="WW8Num3z1"/>
    <w:next w:val="730"/>
    <w:link w:val="711"/>
    <w:pPr>
      <w:pBdr/>
      <w:spacing/>
      <w:ind/>
    </w:pPr>
  </w:style>
  <w:style w:type="character" w:styleId="731">
    <w:name w:val="WW8Num3z2"/>
    <w:next w:val="731"/>
    <w:link w:val="711"/>
    <w:pPr>
      <w:pBdr/>
      <w:spacing/>
      <w:ind/>
    </w:pPr>
  </w:style>
  <w:style w:type="character" w:styleId="732">
    <w:name w:val="WW8Num3z3"/>
    <w:next w:val="732"/>
    <w:link w:val="711"/>
    <w:pPr>
      <w:pBdr/>
      <w:spacing/>
      <w:ind/>
    </w:pPr>
  </w:style>
  <w:style w:type="character" w:styleId="733">
    <w:name w:val="WW8Num3z4"/>
    <w:next w:val="733"/>
    <w:link w:val="711"/>
    <w:pPr>
      <w:pBdr/>
      <w:spacing/>
      <w:ind/>
    </w:pPr>
  </w:style>
  <w:style w:type="character" w:styleId="734">
    <w:name w:val="WW8Num3z5"/>
    <w:next w:val="734"/>
    <w:link w:val="711"/>
    <w:pPr>
      <w:pBdr/>
      <w:spacing/>
      <w:ind/>
    </w:pPr>
  </w:style>
  <w:style w:type="character" w:styleId="735">
    <w:name w:val="WW8Num3z6"/>
    <w:next w:val="735"/>
    <w:link w:val="711"/>
    <w:pPr>
      <w:pBdr/>
      <w:spacing/>
      <w:ind/>
    </w:pPr>
  </w:style>
  <w:style w:type="character" w:styleId="736">
    <w:name w:val="WW8Num3z7"/>
    <w:next w:val="736"/>
    <w:link w:val="711"/>
    <w:pPr>
      <w:pBdr/>
      <w:spacing/>
      <w:ind/>
    </w:pPr>
  </w:style>
  <w:style w:type="character" w:styleId="737">
    <w:name w:val="WW8Num3z8"/>
    <w:next w:val="737"/>
    <w:link w:val="711"/>
    <w:pPr>
      <w:pBdr/>
      <w:spacing/>
      <w:ind/>
    </w:pPr>
  </w:style>
  <w:style w:type="character" w:styleId="738">
    <w:name w:val="WW8Num4z0"/>
    <w:next w:val="738"/>
    <w:link w:val="711"/>
    <w:pPr>
      <w:pBdr/>
      <w:spacing/>
      <w:ind/>
    </w:pPr>
    <w:rPr>
      <w:rFonts w:ascii="Symbol" w:hAnsi="Symbol" w:cs="Symbol"/>
      <w:sz w:val="20"/>
    </w:rPr>
  </w:style>
  <w:style w:type="character" w:styleId="739">
    <w:name w:val="WW8Num4z1"/>
    <w:next w:val="739"/>
    <w:link w:val="711"/>
    <w:pPr>
      <w:pBdr/>
      <w:spacing/>
      <w:ind/>
    </w:pPr>
    <w:rPr>
      <w:rFonts w:ascii="Courier New" w:hAnsi="Courier New" w:cs="Courier New"/>
      <w:sz w:val="20"/>
    </w:rPr>
  </w:style>
  <w:style w:type="character" w:styleId="740">
    <w:name w:val="WW8Num4z2"/>
    <w:next w:val="740"/>
    <w:link w:val="711"/>
    <w:pPr>
      <w:pBdr/>
      <w:spacing/>
      <w:ind/>
    </w:pPr>
    <w:rPr>
      <w:rFonts w:ascii="Wingdings" w:hAnsi="Wingdings" w:cs="Wingdings"/>
      <w:sz w:val="20"/>
    </w:rPr>
  </w:style>
  <w:style w:type="character" w:styleId="741">
    <w:name w:val="WW8Num5z0"/>
    <w:next w:val="741"/>
    <w:link w:val="711"/>
    <w:pPr>
      <w:pBdr/>
      <w:spacing/>
      <w:ind/>
    </w:pPr>
    <w:rPr>
      <w:rFonts w:ascii="Symbol" w:hAnsi="Symbol" w:cs="Symbol"/>
      <w:sz w:val="20"/>
    </w:rPr>
  </w:style>
  <w:style w:type="character" w:styleId="742">
    <w:name w:val="WW8Num5z1"/>
    <w:next w:val="742"/>
    <w:link w:val="711"/>
    <w:pPr>
      <w:pBdr/>
      <w:spacing/>
      <w:ind/>
    </w:pPr>
    <w:rPr>
      <w:rFonts w:ascii="Courier New" w:hAnsi="Courier New" w:cs="Courier New"/>
      <w:sz w:val="20"/>
    </w:rPr>
  </w:style>
  <w:style w:type="character" w:styleId="743">
    <w:name w:val="WW8Num5z2"/>
    <w:next w:val="743"/>
    <w:link w:val="711"/>
    <w:pPr>
      <w:pBdr/>
      <w:spacing/>
      <w:ind/>
    </w:pPr>
    <w:rPr>
      <w:rFonts w:ascii="Wingdings" w:hAnsi="Wingdings" w:cs="Wingdings"/>
      <w:sz w:val="20"/>
    </w:rPr>
  </w:style>
  <w:style w:type="character" w:styleId="744">
    <w:name w:val="WW8Num6z0"/>
    <w:next w:val="744"/>
    <w:link w:val="711"/>
    <w:pPr>
      <w:pBdr/>
      <w:spacing/>
      <w:ind/>
    </w:pPr>
  </w:style>
  <w:style w:type="character" w:styleId="745">
    <w:name w:val="WW8Num6z1"/>
    <w:next w:val="745"/>
    <w:link w:val="711"/>
    <w:pPr>
      <w:pBdr/>
      <w:spacing/>
      <w:ind/>
    </w:pPr>
  </w:style>
  <w:style w:type="character" w:styleId="746">
    <w:name w:val="WW8Num6z2"/>
    <w:next w:val="746"/>
    <w:link w:val="711"/>
    <w:pPr>
      <w:pBdr/>
      <w:spacing/>
      <w:ind/>
    </w:pPr>
  </w:style>
  <w:style w:type="character" w:styleId="747">
    <w:name w:val="WW8Num6z3"/>
    <w:next w:val="747"/>
    <w:link w:val="711"/>
    <w:pPr>
      <w:pBdr/>
      <w:spacing/>
      <w:ind/>
    </w:pPr>
  </w:style>
  <w:style w:type="character" w:styleId="748">
    <w:name w:val="WW8Num6z4"/>
    <w:next w:val="748"/>
    <w:link w:val="711"/>
    <w:pPr>
      <w:pBdr/>
      <w:spacing/>
      <w:ind/>
    </w:pPr>
  </w:style>
  <w:style w:type="character" w:styleId="749">
    <w:name w:val="WW8Num6z5"/>
    <w:next w:val="749"/>
    <w:link w:val="711"/>
    <w:pPr>
      <w:pBdr/>
      <w:spacing/>
      <w:ind/>
    </w:pPr>
  </w:style>
  <w:style w:type="character" w:styleId="750">
    <w:name w:val="WW8Num6z6"/>
    <w:next w:val="750"/>
    <w:link w:val="711"/>
    <w:pPr>
      <w:pBdr/>
      <w:spacing/>
      <w:ind/>
    </w:pPr>
  </w:style>
  <w:style w:type="character" w:styleId="751">
    <w:name w:val="WW8Num6z7"/>
    <w:next w:val="751"/>
    <w:link w:val="711"/>
    <w:pPr>
      <w:pBdr/>
      <w:spacing/>
      <w:ind/>
    </w:pPr>
  </w:style>
  <w:style w:type="character" w:styleId="752">
    <w:name w:val="WW8Num6z8"/>
    <w:next w:val="752"/>
    <w:link w:val="711"/>
    <w:pPr>
      <w:pBdr/>
      <w:spacing/>
      <w:ind/>
    </w:pPr>
  </w:style>
  <w:style w:type="character" w:styleId="753">
    <w:name w:val="WW8Num7z0"/>
    <w:next w:val="753"/>
    <w:link w:val="711"/>
    <w:pPr>
      <w:pBdr/>
      <w:spacing/>
      <w:ind/>
    </w:pPr>
    <w:rPr>
      <w:rFonts w:ascii="Symbol" w:hAnsi="Symbol" w:cs="Symbol"/>
      <w:sz w:val="20"/>
    </w:rPr>
  </w:style>
  <w:style w:type="character" w:styleId="754">
    <w:name w:val="WW8Num7z1"/>
    <w:next w:val="754"/>
    <w:link w:val="711"/>
    <w:pPr>
      <w:pBdr/>
      <w:spacing/>
      <w:ind/>
    </w:pPr>
    <w:rPr>
      <w:rFonts w:ascii="Courier New" w:hAnsi="Courier New" w:cs="Courier New"/>
      <w:sz w:val="20"/>
    </w:rPr>
  </w:style>
  <w:style w:type="character" w:styleId="755">
    <w:name w:val="WW8Num7z2"/>
    <w:next w:val="755"/>
    <w:link w:val="711"/>
    <w:pPr>
      <w:pBdr/>
      <w:spacing/>
      <w:ind/>
    </w:pPr>
    <w:rPr>
      <w:rFonts w:ascii="Wingdings" w:hAnsi="Wingdings" w:cs="Wingdings"/>
      <w:sz w:val="20"/>
    </w:rPr>
  </w:style>
  <w:style w:type="character" w:styleId="756">
    <w:name w:val="Основной шрифт абзаца2"/>
    <w:next w:val="756"/>
    <w:link w:val="711"/>
    <w:pPr>
      <w:pBdr/>
      <w:spacing/>
      <w:ind/>
    </w:pPr>
  </w:style>
  <w:style w:type="character" w:styleId="757">
    <w:name w:val="Заголовок 1 Знак"/>
    <w:next w:val="757"/>
    <w:link w:val="711"/>
    <w:pPr>
      <w:pBdr/>
      <w:spacing/>
      <w:ind/>
    </w:pPr>
    <w:rPr>
      <w:rFonts w:ascii="Times New Roman" w:hAnsi="Times New Roman" w:eastAsia="Times New Roman" w:cs="Times New Roman"/>
      <w:b/>
      <w:sz w:val="36"/>
      <w:szCs w:val="24"/>
    </w:rPr>
  </w:style>
  <w:style w:type="character" w:styleId="758">
    <w:name w:val="Основной шрифт абзаца1"/>
    <w:next w:val="758"/>
    <w:link w:val="711"/>
    <w:pPr>
      <w:pBdr/>
      <w:spacing/>
      <w:ind/>
    </w:pPr>
  </w:style>
  <w:style w:type="character" w:styleId="759">
    <w:name w:val="Гиперссылка"/>
    <w:next w:val="759"/>
    <w:link w:val="711"/>
    <w:pPr>
      <w:pBdr/>
      <w:spacing/>
      <w:ind/>
    </w:pPr>
    <w:rPr>
      <w:color w:val="0000ff"/>
      <w:u w:val="single"/>
    </w:rPr>
  </w:style>
  <w:style w:type="character" w:styleId="760">
    <w:name w:val="Символ сноски"/>
    <w:next w:val="760"/>
    <w:link w:val="711"/>
    <w:pPr>
      <w:pBdr/>
      <w:spacing/>
      <w:ind/>
    </w:pPr>
    <w:rPr>
      <w:rFonts w:ascii="Times New Roman" w:hAnsi="Times New Roman" w:cs="Times New Roman"/>
      <w:vertAlign w:val="superscript"/>
    </w:rPr>
  </w:style>
  <w:style w:type="character" w:styleId="761">
    <w:name w:val="Знак сноски1"/>
    <w:next w:val="761"/>
    <w:link w:val="711"/>
    <w:pPr>
      <w:pBdr/>
      <w:spacing/>
      <w:ind/>
    </w:pPr>
    <w:rPr>
      <w:vertAlign w:val="superscript"/>
    </w:rPr>
  </w:style>
  <w:style w:type="character" w:styleId="762">
    <w:name w:val="Символ концевой сноски"/>
    <w:next w:val="762"/>
    <w:link w:val="711"/>
    <w:pPr>
      <w:pBdr/>
      <w:spacing/>
      <w:ind/>
    </w:pPr>
    <w:rPr>
      <w:vertAlign w:val="superscript"/>
    </w:rPr>
  </w:style>
  <w:style w:type="character" w:styleId="763">
    <w:name w:val="Символы концевой сноски"/>
    <w:next w:val="763"/>
    <w:link w:val="711"/>
    <w:pPr>
      <w:pBdr/>
      <w:spacing/>
      <w:ind/>
    </w:pPr>
  </w:style>
  <w:style w:type="character" w:styleId="764">
    <w:name w:val="Основной текст Знак"/>
    <w:next w:val="764"/>
    <w:link w:val="711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character" w:styleId="765">
    <w:name w:val="Текст сноски Знак"/>
    <w:next w:val="765"/>
    <w:link w:val="711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character" w:styleId="766">
    <w:name w:val="Подзаголовок Знак"/>
    <w:next w:val="766"/>
    <w:link w:val="711"/>
    <w:pPr>
      <w:pBdr/>
      <w:spacing/>
      <w:ind/>
    </w:pPr>
    <w:rPr>
      <w:rFonts w:ascii="Arial" w:hAnsi="Arial" w:eastAsia="Times New Roman" w:cs="Arial"/>
      <w:sz w:val="24"/>
      <w:szCs w:val="24"/>
      <w:lang w:bidi="hi-IN"/>
    </w:rPr>
  </w:style>
  <w:style w:type="character" w:styleId="767">
    <w:name w:val="iceouttxt5"/>
    <w:next w:val="767"/>
    <w:link w:val="711"/>
    <w:pPr>
      <w:pBdr/>
      <w:spacing/>
      <w:ind/>
    </w:pPr>
    <w:rPr>
      <w:rFonts w:ascii="Arial" w:hAnsi="Arial" w:cs="Arial"/>
      <w:color w:val="666666"/>
      <w:sz w:val="17"/>
      <w:szCs w:val="17"/>
    </w:rPr>
  </w:style>
  <w:style w:type="character" w:styleId="768">
    <w:name w:val="Текст выноски Знак"/>
    <w:next w:val="768"/>
    <w:link w:val="711"/>
    <w:pPr>
      <w:pBdr/>
      <w:spacing/>
      <w:ind/>
    </w:pPr>
    <w:rPr>
      <w:rFonts w:ascii="Tahoma" w:hAnsi="Tahoma" w:eastAsia="Times New Roman" w:cs="Times New Roman"/>
      <w:sz w:val="16"/>
      <w:szCs w:val="16"/>
    </w:rPr>
  </w:style>
  <w:style w:type="character" w:styleId="769">
    <w:name w:val="Выделение"/>
    <w:next w:val="769"/>
    <w:link w:val="711"/>
    <w:qFormat/>
    <w:pPr>
      <w:pBdr/>
      <w:spacing/>
      <w:ind/>
    </w:pPr>
    <w:rPr>
      <w:i/>
      <w:iCs/>
    </w:rPr>
  </w:style>
  <w:style w:type="character" w:styleId="770">
    <w:name w:val="Верхний колонтитул Знак"/>
    <w:next w:val="770"/>
    <w:link w:val="711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character" w:styleId="771">
    <w:name w:val="Нижний колонтитул Знак"/>
    <w:next w:val="771"/>
    <w:link w:val="711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character" w:styleId="772">
    <w:name w:val="Основной текст с отступом Знак"/>
    <w:next w:val="772"/>
    <w:link w:val="711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character" w:styleId="773">
    <w:name w:val="apple-converted-space"/>
    <w:basedOn w:val="756"/>
    <w:next w:val="773"/>
    <w:link w:val="711"/>
    <w:pPr>
      <w:pBdr/>
      <w:spacing/>
      <w:ind/>
    </w:pPr>
  </w:style>
  <w:style w:type="character" w:styleId="774">
    <w:name w:val="Основной текст с отступом 2 Знак"/>
    <w:next w:val="774"/>
    <w:link w:val="711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character" w:styleId="775">
    <w:name w:val="noticesign"/>
    <w:basedOn w:val="756"/>
    <w:next w:val="775"/>
    <w:link w:val="711"/>
    <w:pPr>
      <w:pBdr/>
      <w:spacing/>
      <w:ind/>
    </w:pPr>
  </w:style>
  <w:style w:type="character" w:styleId="776">
    <w:name w:val="contractinfoforpf"/>
    <w:basedOn w:val="756"/>
    <w:next w:val="776"/>
    <w:link w:val="711"/>
    <w:pPr>
      <w:pBdr/>
      <w:spacing/>
      <w:ind/>
    </w:pPr>
  </w:style>
  <w:style w:type="character" w:styleId="777">
    <w:name w:val="bid"/>
    <w:basedOn w:val="756"/>
    <w:next w:val="777"/>
    <w:link w:val="711"/>
    <w:pPr>
      <w:pBdr/>
      <w:spacing/>
      <w:ind/>
    </w:pPr>
  </w:style>
  <w:style w:type="character" w:styleId="778">
    <w:name w:val="cid"/>
    <w:basedOn w:val="756"/>
    <w:next w:val="778"/>
    <w:link w:val="711"/>
    <w:pPr>
      <w:pBdr/>
      <w:spacing/>
      <w:ind/>
    </w:pPr>
  </w:style>
  <w:style w:type="character" w:styleId="779">
    <w:name w:val="ListLabel 67"/>
    <w:next w:val="779"/>
    <w:link w:val="711"/>
    <w:pPr>
      <w:pBdr/>
      <w:spacing/>
      <w:ind/>
    </w:pPr>
    <w:rPr>
      <w:rFonts w:ascii="Times New Roman" w:hAnsi="Times New Roman" w:cs="Times New Roman"/>
      <w:b/>
      <w:sz w:val="22"/>
    </w:rPr>
  </w:style>
  <w:style w:type="character" w:styleId="780" w:default="1">
    <w:name w:val="Default Paragraph Font"/>
    <w:next w:val="780"/>
    <w:link w:val="711"/>
    <w:pPr>
      <w:pBdr/>
      <w:spacing/>
      <w:ind/>
    </w:pPr>
  </w:style>
  <w:style w:type="character" w:styleId="781">
    <w:name w:val="aref_seq"/>
    <w:basedOn w:val="780"/>
    <w:next w:val="781"/>
    <w:link w:val="711"/>
    <w:pPr>
      <w:pBdr/>
      <w:spacing/>
      <w:ind/>
    </w:pPr>
  </w:style>
  <w:style w:type="character" w:styleId="782">
    <w:name w:val="ListLabel 1"/>
    <w:next w:val="782"/>
    <w:link w:val="711"/>
    <w:pPr>
      <w:pBdr/>
      <w:spacing/>
      <w:ind/>
    </w:pPr>
    <w:rPr>
      <w:b/>
      <w:color w:val="auto"/>
      <w:sz w:val="26"/>
      <w:szCs w:val="26"/>
      <w:lang w:val="en-US"/>
    </w:rPr>
  </w:style>
  <w:style w:type="paragraph" w:styleId="783">
    <w:name w:val="Заголовок3"/>
    <w:basedOn w:val="711"/>
    <w:next w:val="784"/>
    <w:link w:val="711"/>
    <w:pPr>
      <w:keepNext w:val="true"/>
      <w:pBdr/>
      <w:spacing w:after="120" w:before="240"/>
      <w:ind/>
    </w:pPr>
    <w:rPr>
      <w:rFonts w:ascii="Open Sans" w:hAnsi="Open Sans" w:eastAsia="Tahoma" w:cs="Lohit Devanagari"/>
      <w:sz w:val="28"/>
      <w:szCs w:val="28"/>
    </w:rPr>
  </w:style>
  <w:style w:type="paragraph" w:styleId="784">
    <w:name w:val="Основной текст"/>
    <w:basedOn w:val="711"/>
    <w:next w:val="784"/>
    <w:link w:val="711"/>
    <w:pPr>
      <w:widowControl w:val="false"/>
      <w:pBdr/>
      <w:spacing w:after="120" w:before="0"/>
      <w:ind/>
    </w:pPr>
  </w:style>
  <w:style w:type="paragraph" w:styleId="785">
    <w:name w:val="Список"/>
    <w:basedOn w:val="784"/>
    <w:next w:val="785"/>
    <w:link w:val="711"/>
    <w:pPr>
      <w:pBdr/>
      <w:spacing/>
      <w:ind/>
    </w:pPr>
    <w:rPr>
      <w:rFonts w:cs="Tahoma"/>
    </w:rPr>
  </w:style>
  <w:style w:type="paragraph" w:styleId="786">
    <w:name w:val="Название объекта"/>
    <w:basedOn w:val="711"/>
    <w:next w:val="786"/>
    <w:link w:val="711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787">
    <w:name w:val="Указатель4"/>
    <w:basedOn w:val="711"/>
    <w:next w:val="787"/>
    <w:link w:val="711"/>
    <w:pPr>
      <w:suppressLineNumbers w:val="true"/>
      <w:pBdr/>
      <w:spacing/>
      <w:ind/>
    </w:pPr>
    <w:rPr>
      <w:rFonts w:cs="Lohit Devanagari"/>
    </w:rPr>
  </w:style>
  <w:style w:type="paragraph" w:styleId="788">
    <w:name w:val="Заголовок1"/>
    <w:basedOn w:val="711"/>
    <w:next w:val="784"/>
    <w:link w:val="711"/>
    <w:pPr>
      <w:keepNext w:val="true"/>
      <w:pBdr/>
      <w:spacing w:after="120" w:before="240"/>
      <w:ind/>
    </w:pPr>
    <w:rPr>
      <w:rFonts w:ascii="Arial" w:hAnsi="Arial" w:eastAsia="Arial Unicode MS" w:cs="Tahoma"/>
      <w:sz w:val="28"/>
      <w:szCs w:val="28"/>
    </w:rPr>
  </w:style>
  <w:style w:type="paragraph" w:styleId="789">
    <w:name w:val="Заголовок2"/>
    <w:basedOn w:val="711"/>
    <w:next w:val="784"/>
    <w:link w:val="711"/>
    <w:pPr>
      <w:keepNext w:val="true"/>
      <w:pBdr/>
      <w:spacing w:after="120" w:before="240"/>
      <w:ind/>
    </w:pPr>
    <w:rPr>
      <w:rFonts w:ascii="Liberation Sans" w:hAnsi="Liberation Sans" w:eastAsia="Tahoma" w:cs="Lohit Devanagari"/>
      <w:sz w:val="28"/>
      <w:szCs w:val="28"/>
    </w:rPr>
  </w:style>
  <w:style w:type="paragraph" w:styleId="790">
    <w:name w:val="Название объекта2"/>
    <w:basedOn w:val="711"/>
    <w:next w:val="790"/>
    <w:link w:val="711"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791">
    <w:name w:val="Указатель3"/>
    <w:basedOn w:val="711"/>
    <w:next w:val="791"/>
    <w:link w:val="711"/>
    <w:pPr>
      <w:suppressLineNumbers w:val="true"/>
      <w:pBdr/>
      <w:spacing/>
      <w:ind/>
    </w:pPr>
    <w:rPr>
      <w:rFonts w:cs="Lohit Devanagari"/>
    </w:rPr>
  </w:style>
  <w:style w:type="paragraph" w:styleId="792">
    <w:name w:val="Caption1"/>
    <w:basedOn w:val="711"/>
    <w:next w:val="792"/>
    <w:link w:val="711"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793">
    <w:name w:val="Название объекта1"/>
    <w:basedOn w:val="711"/>
    <w:next w:val="793"/>
    <w:link w:val="711"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794">
    <w:name w:val="Указатель2"/>
    <w:basedOn w:val="711"/>
    <w:next w:val="794"/>
    <w:link w:val="711"/>
    <w:pPr>
      <w:suppressLineNumbers w:val="true"/>
      <w:pBdr/>
      <w:spacing/>
      <w:ind/>
    </w:pPr>
    <w:rPr>
      <w:rFonts w:cs="Lohit Devanagari"/>
    </w:rPr>
  </w:style>
  <w:style w:type="paragraph" w:styleId="795">
    <w:name w:val="Название1"/>
    <w:basedOn w:val="711"/>
    <w:next w:val="795"/>
    <w:link w:val="711"/>
    <w:pPr>
      <w:suppressLineNumbers w:val="true"/>
      <w:pBdr/>
      <w:spacing w:after="120" w:before="120"/>
      <w:ind/>
    </w:pPr>
    <w:rPr>
      <w:rFonts w:cs="Tahoma"/>
      <w:i/>
      <w:iCs/>
      <w:sz w:val="24"/>
      <w:szCs w:val="24"/>
    </w:rPr>
  </w:style>
  <w:style w:type="paragraph" w:styleId="796">
    <w:name w:val="Указатель1"/>
    <w:basedOn w:val="711"/>
    <w:next w:val="796"/>
    <w:link w:val="711"/>
    <w:pPr>
      <w:suppressLineNumbers w:val="true"/>
      <w:pBdr/>
      <w:spacing/>
      <w:ind/>
    </w:pPr>
    <w:rPr>
      <w:rFonts w:cs="Tahoma"/>
    </w:rPr>
  </w:style>
  <w:style w:type="paragraph" w:styleId="797">
    <w:name w:val="Содержимое таблицы"/>
    <w:basedOn w:val="711"/>
    <w:next w:val="797"/>
    <w:link w:val="711"/>
    <w:pPr>
      <w:suppressLineNumbers w:val="true"/>
      <w:pBdr/>
      <w:spacing/>
      <w:ind/>
    </w:pPr>
  </w:style>
  <w:style w:type="paragraph" w:styleId="798">
    <w:name w:val="Текст сноски"/>
    <w:basedOn w:val="711"/>
    <w:next w:val="798"/>
    <w:link w:val="711"/>
    <w:pPr>
      <w:pBdr/>
      <w:spacing w:after="60" w:before="0"/>
      <w:ind/>
      <w:jc w:val="both"/>
    </w:pPr>
  </w:style>
  <w:style w:type="paragraph" w:styleId="799">
    <w:name w:val="Заголовок таблицы"/>
    <w:basedOn w:val="797"/>
    <w:next w:val="799"/>
    <w:link w:val="711"/>
    <w:pPr>
      <w:pBdr/>
      <w:spacing/>
      <w:ind/>
      <w:jc w:val="center"/>
    </w:pPr>
    <w:rPr>
      <w:b/>
      <w:bCs/>
    </w:rPr>
  </w:style>
  <w:style w:type="paragraph" w:styleId="800">
    <w:name w:val="Абзац списка"/>
    <w:basedOn w:val="711"/>
    <w:next w:val="800"/>
    <w:link w:val="711"/>
    <w:qFormat/>
    <w:pPr>
      <w:pBdr/>
      <w:spacing/>
      <w:ind w:right="0" w:firstLine="0" w:left="720"/>
    </w:pPr>
  </w:style>
  <w:style w:type="paragraph" w:styleId="801">
    <w:name w:val="ConsPlusNormal"/>
    <w:next w:val="801"/>
    <w:link w:val="711"/>
    <w:pPr>
      <w:widowControl w:val="false"/>
      <w:pBdr/>
      <w:spacing/>
      <w:ind w:firstLine="720"/>
    </w:pPr>
    <w:rPr>
      <w:rFonts w:ascii="Arial" w:hAnsi="Arial" w:eastAsia="Arial" w:cs="Arial"/>
      <w:lang w:val="ru-RU" w:eastAsia="zh-CN" w:bidi="ar-SA"/>
    </w:rPr>
  </w:style>
  <w:style w:type="paragraph" w:styleId="802">
    <w:name w:val="Подзаголовок"/>
    <w:basedOn w:val="711"/>
    <w:next w:val="784"/>
    <w:link w:val="711"/>
    <w:qFormat/>
    <w:pPr>
      <w:widowControl w:val="false"/>
      <w:pBdr/>
      <w:spacing w:after="60" w:before="0"/>
      <w:ind/>
      <w:jc w:val="center"/>
    </w:pPr>
    <w:rPr>
      <w:rFonts w:ascii="Arial" w:hAnsi="Arial" w:cs="Arial"/>
      <w:sz w:val="24"/>
      <w:szCs w:val="24"/>
      <w:lang w:bidi="hi-IN"/>
    </w:rPr>
  </w:style>
  <w:style w:type="paragraph" w:styleId="803">
    <w:name w:val="Обычный (веб)"/>
    <w:basedOn w:val="711"/>
    <w:next w:val="803"/>
    <w:link w:val="711"/>
    <w:pPr>
      <w:pBdr/>
      <w:spacing w:after="280" w:before="280"/>
      <w:ind/>
    </w:pPr>
    <w:rPr>
      <w:sz w:val="24"/>
      <w:szCs w:val="24"/>
    </w:rPr>
  </w:style>
  <w:style w:type="paragraph" w:styleId="804">
    <w:name w:val="Текст выноски"/>
    <w:basedOn w:val="711"/>
    <w:next w:val="804"/>
    <w:link w:val="711"/>
    <w:pPr>
      <w:pBdr/>
      <w:spacing/>
      <w:ind/>
    </w:pPr>
    <w:rPr>
      <w:rFonts w:ascii="Tahoma" w:hAnsi="Tahoma" w:cs="Tahoma"/>
      <w:sz w:val="16"/>
      <w:szCs w:val="16"/>
    </w:rPr>
  </w:style>
  <w:style w:type="paragraph" w:styleId="805">
    <w:name w:val="Колонтитул"/>
    <w:basedOn w:val="711"/>
    <w:next w:val="805"/>
    <w:link w:val="711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806">
    <w:name w:val="Верхний колонтитул"/>
    <w:basedOn w:val="711"/>
    <w:next w:val="806"/>
    <w:link w:val="711"/>
    <w:pPr>
      <w:pBdr/>
      <w:spacing/>
      <w:ind/>
    </w:pPr>
  </w:style>
  <w:style w:type="paragraph" w:styleId="807">
    <w:name w:val="Нижний колонтитул"/>
    <w:basedOn w:val="711"/>
    <w:next w:val="807"/>
    <w:link w:val="711"/>
    <w:pPr>
      <w:pBdr/>
      <w:spacing/>
      <w:ind/>
    </w:pPr>
  </w:style>
  <w:style w:type="paragraph" w:styleId="808">
    <w:name w:val="ConsPlusNonformat"/>
    <w:next w:val="808"/>
    <w:link w:val="711"/>
    <w:pPr>
      <w:widowControl w:val="false"/>
      <w:pBdr/>
      <w:spacing/>
      <w:ind/>
    </w:pPr>
    <w:rPr>
      <w:rFonts w:ascii="Courier New" w:hAnsi="Courier New" w:cs="Courier New"/>
      <w:lang w:val="ru-RU" w:eastAsia="zh-CN" w:bidi="ar-SA"/>
    </w:rPr>
  </w:style>
  <w:style w:type="paragraph" w:styleId="809">
    <w:name w:val="Основной текст с отступом"/>
    <w:basedOn w:val="711"/>
    <w:next w:val="809"/>
    <w:link w:val="711"/>
    <w:pPr>
      <w:pBdr/>
      <w:spacing w:after="120" w:before="0"/>
      <w:ind w:right="0" w:firstLine="0" w:left="283"/>
    </w:pPr>
  </w:style>
  <w:style w:type="paragraph" w:styleId="810">
    <w:name w:val="Основной текст14"/>
    <w:basedOn w:val="711"/>
    <w:next w:val="810"/>
    <w:link w:val="711"/>
    <w:pPr>
      <w:pBdr/>
      <w:shd w:val="clear" w:color="auto" w:fill="ffffff"/>
      <w:spacing w:after="240" w:before="0" w:line="0" w:lineRule="atLeast"/>
      <w:ind w:right="0" w:hanging="740" w:left="0"/>
      <w:jc w:val="center"/>
    </w:pPr>
    <w:rPr>
      <w:rFonts w:eastAsia="Calibri"/>
    </w:rPr>
  </w:style>
  <w:style w:type="paragraph" w:styleId="811">
    <w:name w:val="Основной текст с отступом 21"/>
    <w:basedOn w:val="711"/>
    <w:next w:val="811"/>
    <w:link w:val="711"/>
    <w:pPr>
      <w:pBdr/>
      <w:spacing w:after="120" w:before="0" w:line="480" w:lineRule="auto"/>
      <w:ind w:right="0" w:firstLine="0" w:left="283"/>
    </w:pPr>
  </w:style>
  <w:style w:type="paragraph" w:styleId="812">
    <w:name w:val="parameter"/>
    <w:basedOn w:val="711"/>
    <w:next w:val="812"/>
    <w:link w:val="711"/>
    <w:pPr>
      <w:pBdr/>
      <w:spacing w:after="280" w:before="280"/>
      <w:ind/>
    </w:pPr>
    <w:rPr>
      <w:sz w:val="24"/>
      <w:szCs w:val="24"/>
    </w:rPr>
  </w:style>
  <w:style w:type="paragraph" w:styleId="813">
    <w:name w:val="parametervalue"/>
    <w:basedOn w:val="711"/>
    <w:next w:val="813"/>
    <w:link w:val="711"/>
    <w:pPr>
      <w:pBdr/>
      <w:spacing w:after="280" w:before="280"/>
      <w:ind/>
    </w:pPr>
    <w:rPr>
      <w:sz w:val="24"/>
      <w:szCs w:val="24"/>
    </w:rPr>
  </w:style>
  <w:style w:type="paragraph" w:styleId="814">
    <w:name w:val="Body Text 21"/>
    <w:basedOn w:val="711"/>
    <w:next w:val="814"/>
    <w:link w:val="711"/>
    <w:pPr>
      <w:pBdr/>
      <w:spacing/>
      <w:ind/>
      <w:jc w:val="both"/>
    </w:pPr>
    <w:rPr>
      <w:sz w:val="24"/>
      <w:szCs w:val="24"/>
    </w:rPr>
  </w:style>
  <w:style w:type="paragraph" w:styleId="815">
    <w:name w:val="WW-Базовый"/>
    <w:next w:val="815"/>
    <w:link w:val="711"/>
    <w:pPr>
      <w:pBdr/>
      <w:tabs>
        <w:tab w:val="left" w:leader="none" w:pos="709"/>
      </w:tabs>
      <w:spacing w:after="200" w:line="276" w:lineRule="atLeast"/>
      <w:ind/>
    </w:pPr>
    <w:rPr>
      <w:rFonts w:ascii="Calibri" w:hAnsi="Calibri" w:eastAsia="SimSun" w:cs="Calibri"/>
      <w:sz w:val="22"/>
      <w:szCs w:val="22"/>
      <w:lang w:val="ru-RU" w:eastAsia="zh-CN" w:bidi="ar-SA"/>
    </w:rPr>
  </w:style>
  <w:style w:type="paragraph" w:styleId="816">
    <w:name w:val="No Spacing"/>
    <w:next w:val="816"/>
    <w:link w:val="711"/>
    <w:pPr>
      <w:pBdr/>
      <w:spacing/>
      <w:ind/>
    </w:pPr>
    <w:rPr>
      <w:rFonts w:ascii="Calibri" w:hAnsi="Calibri" w:cs="Calibri"/>
      <w:sz w:val="22"/>
      <w:szCs w:val="22"/>
      <w:lang w:val="ru-RU" w:eastAsia="zh-CN" w:bidi="ar-SA"/>
    </w:rPr>
  </w:style>
  <w:style w:type="paragraph" w:styleId="817">
    <w:name w:val="Heading 11"/>
    <w:basedOn w:val="711"/>
    <w:next w:val="817"/>
    <w:link w:val="711"/>
    <w:pPr>
      <w:keepNext w:val="true"/>
      <w:widowControl w:val="false"/>
      <w:pBdr/>
      <w:tabs>
        <w:tab w:val="left" w:leader="none" w:pos="0"/>
      </w:tabs>
      <w:spacing w:after="120" w:before="240"/>
      <w:ind w:right="0" w:hanging="432" w:left="432"/>
    </w:pPr>
    <w:rPr>
      <w:rFonts w:ascii="Arial" w:hAnsi="Arial" w:eastAsia="Arial Unicode MS" w:cs="Tahoma"/>
      <w:b/>
      <w:bCs/>
      <w:sz w:val="32"/>
      <w:szCs w:val="32"/>
    </w:rPr>
  </w:style>
  <w:style w:type="paragraph" w:styleId="818">
    <w:name w:val="Цитата1"/>
    <w:basedOn w:val="711"/>
    <w:next w:val="818"/>
    <w:link w:val="711"/>
    <w:pPr>
      <w:pBdr/>
      <w:spacing/>
      <w:ind w:right="-766" w:firstLine="709" w:left="-709"/>
      <w:jc w:val="both"/>
    </w:pPr>
    <w:rPr>
      <w:sz w:val="24"/>
    </w:rPr>
  </w:style>
  <w:style w:type="paragraph" w:styleId="819">
    <w:name w:val="List Paragraph"/>
    <w:basedOn w:val="711"/>
    <w:next w:val="819"/>
    <w:link w:val="711"/>
    <w:pPr>
      <w:pBdr/>
      <w:spacing w:after="0" w:before="0"/>
      <w:ind w:right="0" w:firstLine="0"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</dc:creator>
  <cp:revision>5</cp:revision>
  <dcterms:created xsi:type="dcterms:W3CDTF">2026-07-16T09:27:00Z</dcterms:created>
  <dcterms:modified xsi:type="dcterms:W3CDTF">2026-08-12T13:38:07Z</dcterms:modified>
  <cp:version>1048576</cp:version>
</cp:coreProperties>
</file>