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CC" w:rsidRPr="009216CC" w:rsidRDefault="009216CC" w:rsidP="009216CC">
      <w:pPr>
        <w:keepNext/>
        <w:keepLines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Договор № </w:t>
      </w:r>
    </w:p>
    <w:p w:rsidR="009216CC" w:rsidRPr="009216CC" w:rsidRDefault="009216CC" w:rsidP="009216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передачу неисключительных прав использования </w:t>
      </w:r>
    </w:p>
    <w:p w:rsidR="009216CC" w:rsidRDefault="009216CC" w:rsidP="009216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версии Электронной системы «Госзаказ» (е-ГЗ) - базы данных Справочная система «Госзаказ Плюс»</w:t>
      </w:r>
    </w:p>
    <w:p w:rsidR="00493BC2" w:rsidRPr="009216CC" w:rsidRDefault="00493BC2" w:rsidP="009216C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ИКЗ</w:t>
      </w:r>
      <w:r w:rsidR="003062E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r w:rsidR="003062E5" w:rsidRPr="003062E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26 1 7809016254 783801001 0005 028 0000 244</w:t>
      </w:r>
    </w:p>
    <w:p w:rsidR="009216CC" w:rsidRPr="009216CC" w:rsidRDefault="009216CC" w:rsidP="009216CC">
      <w:pPr>
        <w:widowControl w:val="0"/>
        <w:tabs>
          <w:tab w:val="right" w:pos="10488"/>
        </w:tabs>
        <w:spacing w:after="0" w:line="28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г. __________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</w:t>
      </w:r>
      <w:proofErr w:type="gramStart"/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_._</w:t>
      </w:r>
      <w:proofErr w:type="gramEnd"/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_________.2026</w:t>
      </w:r>
    </w:p>
    <w:p w:rsidR="00493BC2" w:rsidRDefault="00493BC2" w:rsidP="009216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216CC" w:rsidRPr="009216CC" w:rsidRDefault="009216CC" w:rsidP="009216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______________, именуемое в дальнейшем Лицензиат, в лице 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___________, действующего на основании ________________</w:t>
      </w: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 одной стороны, и 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учреждение «Санкт-Петербургский научно-исследовательский институт уха, горла, носа и речи» Министерства здравоохранения Российской Федерации (ФГБУ «СПб НИИ ЛОР» Минздрава России)</w:t>
      </w: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именуемое в дальнейшем Сублицензиат, в лице 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действующего на основании _________, с другой стороны, вместе именуемые Стороны, 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заключили настоящий Договор  о нижеследующем:</w:t>
      </w:r>
    </w:p>
    <w:p w:rsidR="009216CC" w:rsidRPr="009216CC" w:rsidRDefault="009216CC" w:rsidP="009216CC">
      <w:pPr>
        <w:keepNext/>
        <w:widowControl w:val="0"/>
        <w:numPr>
          <w:ilvl w:val="0"/>
          <w:numId w:val="1"/>
        </w:numPr>
        <w:spacing w:after="0" w:line="288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Toc510612354"/>
      <w:bookmarkEnd w:id="0"/>
      <w:r w:rsidRPr="009216C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Лицензиат обязуется предоставить Сублицензиату за вознаграждение неисключительные права (простая неисключительная лицензия) использования версии Электронной системы «Госзаказ» (е-ГЗ) под названием</w:t>
      </w:r>
      <w:r w:rsidRPr="009216C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база данных Справочная система «Госзаказ Плюс», 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расположенной по адресу https://1gzakaz.ru/?pubAlias=mcfr-go.plus в объеме, указанном в «Спецификации на СС» (Приложение № 1 к Договору), на условиях, предусмотренных в настоящем Договоре. </w:t>
      </w:r>
    </w:p>
    <w:p w:rsidR="009216CC" w:rsidRPr="009216CC" w:rsidRDefault="009216CC" w:rsidP="00493BC2">
      <w:pPr>
        <w:keepLines/>
        <w:widowControl w:val="0"/>
        <w:numPr>
          <w:ilvl w:val="1"/>
          <w:numId w:val="1"/>
        </w:numPr>
        <w:spacing w:after="60" w:line="276" w:lineRule="auto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 справочной системой (далее-СС)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отдельной отрасли права, указанной в «Спецификации на СС», доступ к которой осуществляется через телекоммуникационную сеть общего пользования -</w:t>
      </w:r>
      <w:proofErr w:type="spellStart"/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Интернети</w:t>
      </w:r>
      <w:proofErr w:type="spellEnd"/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находится в Едином реестре российских программ для электронных вычислительных машин и баз данных (далее – Реестр).</w:t>
      </w:r>
    </w:p>
    <w:p w:rsidR="009216CC" w:rsidRPr="009216CC" w:rsidRDefault="009216CC" w:rsidP="00493BC2">
      <w:pPr>
        <w:keepLines/>
        <w:widowControl w:val="0"/>
        <w:numPr>
          <w:ilvl w:val="1"/>
          <w:numId w:val="1"/>
        </w:numPr>
        <w:spacing w:after="60" w:line="276" w:lineRule="auto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Сублицензиат приобретает неисключительные права использования СС в соответствии с его функциональными возможностями, а именно, Сублицензиат имеет право использовать СС исключительно для своей внутренней деятельности, включая следующие способы:</w:t>
      </w:r>
    </w:p>
    <w:p w:rsidR="009216CC" w:rsidRPr="009216CC" w:rsidRDefault="009216CC" w:rsidP="00493BC2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Подключаться к СС через сеть Интернет, пользователями СС могут являться только штатные сотрудники (Лицензиат имеет право запросить документы, подтверждающие трудовые правоотношения штатных сотрудников) </w:t>
      </w: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Сублицензиата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специалисты, занимающиеся государственными закупками и их количество не должно превышать количества лицензий, указанных в Спецификации на СС, при этом пользователю запрещено передавать кому бы то ни было свою учетную информацию (пароль и логин для доступа в СС).</w:t>
      </w:r>
    </w:p>
    <w:p w:rsidR="009216CC" w:rsidRPr="009216CC" w:rsidRDefault="009216CC" w:rsidP="00493BC2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Использовать для собственных нужд материалы и информацию, содержащуюся в СС без получения дополнительного согласия Лицензиата либо третьих лиц. Право доступа к СС предоставляется </w:t>
      </w:r>
      <w:r w:rsidRPr="009216C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Сублицензиату</w:t>
      </w: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круглосуточно на все время действия лицензии. 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Неисключительные права использования СС предоставляются Сублицензиату с момента направления последнему по Справочной почте кода доступа к СС и на срок, указанный в «Спецификации на СС» (Приложение №1 к Договору). 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доступа для предоставления права доступа к СС.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Лицензиат в течение 14 (Четырнадцати) рабочих дней после отправки электронного письма направляет Сублицензиату дополнительно по почте по адресу Сублицензиата, указанному в разделе 8 Договора, подписанный Лицензиатом Акт передачи прав использования СС, счет на оплату.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Приемка товара осуществляется Заказчиком путем проведения проверки соответствия количества, проверки (в том числе выборочной) качества товара, на соответствие требованиям, установленным в Контракте, а также путем анализа содержания документов, предоставляемых Поставщиком, и проверки соответствия их оформления требованиям законодательства Российской Федерации и условиям Контракта.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проверки передачи неисключительных прав, предусмотренных Договором, в части их соответствия условиям Договора, Сублицензиат проводит экспертизу. Экспертиза осуществляется в соответствии с требованиями статьи 94 Федеральный закон о контрактной системе.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итогам приемки Сублицензиат оформляет Акт приемки товаров, работ, услуг (ф.0510452). Акт формируется на основании данных документов, предоставленных Лицензиатом и подтверждающих передачу неисключительных прав. Лицензиат не обязан принимать участие в процессе приемки товаров, работ, услуг и лично подписывать акт приемки (форма 0510452). В этом случае о результатах приемки Сублицензиат уведомляет Лицензиата, отправив на электронный адрес скан-копию акта.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9216CC" w:rsidRPr="009216CC" w:rsidRDefault="009216CC" w:rsidP="00493BC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Сублицензиат в течение 5 (Пяти) рабочих дней после получения Акта передачи прав использования СС обязан подписать его со своей стороны и передать его Лицензиату. В случае если в указанный срок Сублицензиат не направит Лицензиату подписанный со своей стороны Акт или мотивированный отказ от его подписания, права считаются переданными, а Акт подписанным Сублицензиатом.</w:t>
      </w:r>
    </w:p>
    <w:p w:rsidR="009216CC" w:rsidRPr="009216CC" w:rsidRDefault="009216CC" w:rsidP="00493BC2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Сублицензиат не приобретает каких-либо прав на СС, за исключением оговоренных в настоящем Договоре, а также не имеет право: 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-  использовать СС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СС;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 включать СС в какие бы то ни было базы данных и/или программы для ЭВМ; 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-  распространять СС на возмездной или безвозмездной основе;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-  доводить до всеобщего сведения материалы и информацию, включая авторские произведения, содержащиеся в СС;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 использовать материалы, включая авторские произведения, а также информацию, полученную в результате использования СС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СС в соответствии с условиями настоящего Договора.</w:t>
      </w:r>
    </w:p>
    <w:p w:rsidR="009216CC" w:rsidRDefault="009216CC" w:rsidP="00493BC2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Сублицензиат обязуется принять и оплатить права использования СС в соответствии с условиями настоящего Договора.</w:t>
      </w:r>
    </w:p>
    <w:p w:rsidR="009216CC" w:rsidRPr="009216CC" w:rsidRDefault="009216CC" w:rsidP="00493BC2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Лицензиат гарантирует возможность использования СС в течение срока действия лицензии, указанного в «Спецификации на СС» при условии соблюдения Сублицензиатом: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 технических требований к характеристикам оборудования и программному обеспечению, размещенных на сайте СС в соответствующем разделе </w:t>
      </w:r>
    </w:p>
    <w:p w:rsidR="009216CC" w:rsidRPr="009216CC" w:rsidRDefault="009216CC" w:rsidP="00493BC2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- требований и условий/правил использования как всех, так и отдельных разделов СС, размещенных на сайте СС.</w:t>
      </w:r>
    </w:p>
    <w:p w:rsidR="009216CC" w:rsidRDefault="009216CC" w:rsidP="00493BC2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документы, связанные с исполнением настоящего Договора, в том числе документы о приемке, стороны обменивают в электронной форме через систему электронного документооборота (ЭДО) с использованием электронной подписи. Электронные документы, подписанные электронной подписью, признаются равнозначными документам на бумажном носителе с собственноручной подписью.</w:t>
      </w:r>
    </w:p>
    <w:p w:rsidR="009216CC" w:rsidRPr="009216CC" w:rsidRDefault="009216CC" w:rsidP="00493BC2">
      <w:pPr>
        <w:numPr>
          <w:ilvl w:val="1"/>
          <w:numId w:val="1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6C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обязуются по окончании каждого этапа Договора, по окончании срока действия Договора проводить сверку взаиморасчетов по настоящему контракту и подписывать соответствующий акт.</w:t>
      </w:r>
    </w:p>
    <w:p w:rsidR="009216CC" w:rsidRPr="009216CC" w:rsidRDefault="009216CC" w:rsidP="009216CC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B3BE7" w:rsidRPr="00260EFB" w:rsidRDefault="00CB3BE7" w:rsidP="00CB3BE7">
      <w:pPr>
        <w:pStyle w:val="2"/>
        <w:jc w:val="center"/>
        <w:rPr>
          <w:color w:val="auto"/>
          <w:sz w:val="18"/>
          <w:szCs w:val="18"/>
        </w:rPr>
      </w:pPr>
      <w:bookmarkStart w:id="1" w:name="_Toc510612356"/>
      <w:r w:rsidRPr="00260EFB">
        <w:rPr>
          <w:rStyle w:val="Heading"/>
          <w:color w:val="auto"/>
          <w:sz w:val="18"/>
          <w:szCs w:val="18"/>
        </w:rPr>
        <w:t>ЦЕНА ДОГОВОРА И ПОРЯДОК ОПЛАТЫ</w:t>
      </w:r>
      <w:bookmarkEnd w:id="1"/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40" w:hanging="540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Цена Договора (вознаграждение за право использования СС) указана в «Спецификации на СС» (Приложение 1) и составляет __________. Вознаграждение за право использования СС, находящейся в Реестре, не облагается НДС в соответствии с </w:t>
      </w:r>
      <w:proofErr w:type="spellStart"/>
      <w:r w:rsidRPr="00260EFB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260EFB">
        <w:rPr>
          <w:rFonts w:ascii="Times New Roman" w:hAnsi="Times New Roman" w:cs="Times New Roman"/>
          <w:sz w:val="18"/>
          <w:szCs w:val="18"/>
        </w:rPr>
        <w:t>. 26 п.2 ст.</w:t>
      </w:r>
      <w:r w:rsidR="00710FCA" w:rsidRPr="00260EFB">
        <w:rPr>
          <w:rFonts w:ascii="Times New Roman" w:hAnsi="Times New Roman" w:cs="Times New Roman"/>
          <w:sz w:val="18"/>
          <w:szCs w:val="18"/>
        </w:rPr>
        <w:t>149 НК</w:t>
      </w:r>
      <w:r w:rsidRPr="00260EFB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40" w:hanging="540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Цена Договора является твердой и </w:t>
      </w:r>
      <w:r w:rsidR="00710FCA" w:rsidRPr="00260EFB">
        <w:rPr>
          <w:rFonts w:ascii="Times New Roman" w:hAnsi="Times New Roman" w:cs="Times New Roman"/>
          <w:sz w:val="18"/>
          <w:szCs w:val="18"/>
        </w:rPr>
        <w:t>определена на</w:t>
      </w:r>
      <w:r w:rsidRPr="00260EFB">
        <w:rPr>
          <w:rFonts w:ascii="Times New Roman" w:hAnsi="Times New Roman" w:cs="Times New Roman"/>
          <w:sz w:val="18"/>
          <w:szCs w:val="18"/>
        </w:rPr>
        <w:t xml:space="preserve"> весь срок исполнения Договора. </w:t>
      </w:r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40" w:hanging="540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Оплата производится путем перечисления денежных средств на расчетный счет Лицензиата.</w:t>
      </w:r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Источник финансирования: средства бюджетного учреждения.</w:t>
      </w:r>
    </w:p>
    <w:p w:rsidR="00CB3BE7" w:rsidRPr="00260EFB" w:rsidRDefault="00CB3BE7" w:rsidP="00CB3B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Код вида расходов (КВР) – 244</w:t>
      </w:r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Платежи по Договору осуществляются в российских рублях.</w:t>
      </w:r>
    </w:p>
    <w:p w:rsidR="00CB3BE7" w:rsidRPr="00260EFB" w:rsidRDefault="00CB3BE7" w:rsidP="00CB3BE7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540" w:hanging="540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В случае, если на момент предоставления права использования СС:</w:t>
      </w:r>
    </w:p>
    <w:p w:rsidR="00CB3BE7" w:rsidRPr="00260EFB" w:rsidRDefault="00CB3BE7" w:rsidP="00CB3B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2.6.1. </w:t>
      </w:r>
      <w:r w:rsidR="00710FCA">
        <w:rPr>
          <w:rFonts w:ascii="Times New Roman" w:hAnsi="Times New Roman" w:cs="Times New Roman"/>
          <w:sz w:val="18"/>
          <w:szCs w:val="18"/>
        </w:rPr>
        <w:t xml:space="preserve">   </w:t>
      </w:r>
      <w:r w:rsidR="00710FCA" w:rsidRPr="00260EFB">
        <w:rPr>
          <w:rFonts w:ascii="Times New Roman" w:hAnsi="Times New Roman" w:cs="Times New Roman"/>
          <w:sz w:val="18"/>
          <w:szCs w:val="18"/>
        </w:rPr>
        <w:t>СС будет</w:t>
      </w:r>
      <w:r w:rsidRPr="00260EFB">
        <w:rPr>
          <w:rFonts w:ascii="Times New Roman" w:hAnsi="Times New Roman" w:cs="Times New Roman"/>
          <w:sz w:val="18"/>
          <w:szCs w:val="18"/>
        </w:rPr>
        <w:t xml:space="preserve">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r w:rsidR="00710FCA" w:rsidRPr="00260EFB">
        <w:rPr>
          <w:rFonts w:ascii="Times New Roman" w:hAnsi="Times New Roman" w:cs="Times New Roman"/>
          <w:sz w:val="18"/>
          <w:szCs w:val="18"/>
        </w:rPr>
        <w:t>СС вознаграждение</w:t>
      </w:r>
      <w:r w:rsidRPr="00260EFB">
        <w:rPr>
          <w:rFonts w:ascii="Times New Roman" w:hAnsi="Times New Roman" w:cs="Times New Roman"/>
          <w:sz w:val="18"/>
          <w:szCs w:val="18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CB3BE7" w:rsidRPr="00260EFB" w:rsidRDefault="00CB3BE7" w:rsidP="00CB3BE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2.6.2.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r w:rsidR="00710FCA" w:rsidRPr="00260EFB">
        <w:rPr>
          <w:rFonts w:ascii="Times New Roman" w:hAnsi="Times New Roman" w:cs="Times New Roman"/>
          <w:sz w:val="18"/>
          <w:szCs w:val="18"/>
        </w:rPr>
        <w:t>СС вознаграждение</w:t>
      </w:r>
      <w:r w:rsidRPr="00260EFB">
        <w:rPr>
          <w:rFonts w:ascii="Times New Roman" w:hAnsi="Times New Roman" w:cs="Times New Roman"/>
          <w:sz w:val="18"/>
          <w:szCs w:val="18"/>
        </w:rPr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CB3BE7" w:rsidRPr="00260EFB" w:rsidRDefault="00CB3BE7" w:rsidP="00CB3BE7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b/>
          <w:bCs/>
          <w:sz w:val="18"/>
          <w:szCs w:val="18"/>
        </w:rPr>
      </w:pPr>
      <w:r w:rsidRPr="00260EFB">
        <w:rPr>
          <w:rStyle w:val="Heading"/>
          <w:bCs/>
          <w:sz w:val="18"/>
          <w:szCs w:val="18"/>
        </w:rPr>
        <w:t>ЗАЩИТА В СЛУЧАЕ НАРУШЕНИЙ ИНТЕЛЛЕКТУАЛЬНЫХ ПРАВ ТРЕТЬИХ ЛИЦ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Лицензиат будет защищать интересы Сублицензиата в случае предъявления к нему третьим лицом претензии о том, что использование им СС нарушает интеллектуальные права данных лиц. 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Обязательства Лицензиата не распространяются на случаи нарушения Сублицензиатом условий использования СС, предусмотренных настоящим Договором и действующим законодательством.</w:t>
      </w:r>
    </w:p>
    <w:p w:rsidR="00CB3BE7" w:rsidRPr="00260EFB" w:rsidRDefault="00CB3BE7" w:rsidP="00CB3BE7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b/>
          <w:bCs/>
          <w:sz w:val="18"/>
          <w:szCs w:val="18"/>
        </w:rPr>
      </w:pPr>
      <w:bookmarkStart w:id="2" w:name="_Toc510612359"/>
      <w:r w:rsidRPr="00260EFB">
        <w:rPr>
          <w:rStyle w:val="Heading"/>
          <w:bCs/>
          <w:sz w:val="18"/>
          <w:szCs w:val="18"/>
        </w:rPr>
        <w:t xml:space="preserve">ОТВЕТСТВЕННОСТЬ СТОРОН </w:t>
      </w:r>
      <w:bookmarkEnd w:id="2"/>
      <w:r w:rsidRPr="00260EFB">
        <w:rPr>
          <w:rStyle w:val="Heading"/>
          <w:bCs/>
          <w:sz w:val="18"/>
          <w:szCs w:val="18"/>
        </w:rPr>
        <w:t>И ПОРЯДОК РАССМОТРЕНИЯ СПОРОВ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40" w:hanging="540"/>
        <w:rPr>
          <w:sz w:val="18"/>
          <w:szCs w:val="18"/>
        </w:rPr>
      </w:pPr>
      <w:r w:rsidRPr="00260EFB">
        <w:rPr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РФ.  В случае нарушения Сублицензиатом условий настоящего Договора , в том числе, но не ограничиваясь, нарушением условий п.п.1.5. и 1.7. настоящего Договора, 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любому из разделов СС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Договора, Лицензиат имеет право заблокировать доступ Сублицензиата к СС.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18"/>
          <w:szCs w:val="18"/>
        </w:rPr>
      </w:pPr>
      <w:r w:rsidRPr="00260EFB">
        <w:rPr>
          <w:sz w:val="18"/>
          <w:szCs w:val="18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18"/>
          <w:szCs w:val="18"/>
        </w:rPr>
      </w:pPr>
      <w:r w:rsidRPr="00260EFB">
        <w:rPr>
          <w:sz w:val="18"/>
          <w:szCs w:val="18"/>
        </w:rPr>
        <w:t>Уплата Стороной неустойки (штрафа, пеней) не освобождает её от исполнения обязательств по Договору.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18"/>
          <w:szCs w:val="18"/>
        </w:rPr>
      </w:pPr>
      <w:r w:rsidRPr="00260EFB">
        <w:rPr>
          <w:sz w:val="18"/>
          <w:szCs w:val="18"/>
        </w:rPr>
        <w:lastRenderedPageBreak/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18"/>
          <w:szCs w:val="18"/>
        </w:rPr>
      </w:pPr>
      <w:r w:rsidRPr="00260EFB">
        <w:rPr>
          <w:sz w:val="18"/>
          <w:szCs w:val="18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CB3BE7" w:rsidRPr="00260EFB" w:rsidRDefault="00CB3BE7" w:rsidP="00CB3BE7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18"/>
          <w:szCs w:val="18"/>
        </w:rPr>
      </w:pPr>
      <w:r w:rsidRPr="00260EFB">
        <w:rPr>
          <w:sz w:val="18"/>
          <w:szCs w:val="18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CB3BE7" w:rsidRPr="00260EFB" w:rsidRDefault="00CB3BE7" w:rsidP="00CB3BE7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b/>
          <w:bCs/>
          <w:sz w:val="18"/>
          <w:szCs w:val="18"/>
        </w:rPr>
      </w:pPr>
      <w:r w:rsidRPr="00260EFB">
        <w:rPr>
          <w:rStyle w:val="Heading"/>
          <w:bCs/>
          <w:sz w:val="18"/>
          <w:szCs w:val="18"/>
        </w:rPr>
        <w:t>КОНФИДЕНЦИАЛЬНОСТЬ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CB3BE7" w:rsidRPr="00260EFB" w:rsidRDefault="00CB3BE7" w:rsidP="00CB3BE7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b/>
          <w:bCs/>
          <w:sz w:val="18"/>
          <w:szCs w:val="18"/>
        </w:rPr>
      </w:pPr>
      <w:r w:rsidRPr="00260EFB">
        <w:rPr>
          <w:rStyle w:val="Heading"/>
          <w:bCs/>
          <w:sz w:val="18"/>
          <w:szCs w:val="18"/>
        </w:rPr>
        <w:t>ПРОЧИЕ УСЛОВИЯ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СС, указанного в Спецификации.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Настоящий Договор вступает в силу с даты его подписания и </w:t>
      </w:r>
      <w:bookmarkStart w:id="3" w:name="_Ref26774448"/>
      <w:r w:rsidRPr="00260EFB">
        <w:rPr>
          <w:rStyle w:val="Normaltext"/>
          <w:sz w:val="18"/>
          <w:szCs w:val="18"/>
        </w:rPr>
        <w:t>действует до исполнения Сторонами всех взятых на себя обязательств.</w:t>
      </w:r>
    </w:p>
    <w:bookmarkEnd w:id="3"/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CB3BE7" w:rsidRPr="00260EFB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  <w:r w:rsidRPr="00260EFB">
        <w:rPr>
          <w:rStyle w:val="Normaltext"/>
          <w:sz w:val="18"/>
          <w:szCs w:val="18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CB3BE7" w:rsidRDefault="00CB3BE7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rStyle w:val="Normaltext"/>
          <w:sz w:val="18"/>
          <w:szCs w:val="18"/>
        </w:rPr>
      </w:pPr>
      <w:r w:rsidRPr="00260EFB">
        <w:rPr>
          <w:rStyle w:val="Normaltext"/>
          <w:sz w:val="18"/>
          <w:szCs w:val="18"/>
        </w:rPr>
        <w:t>Приложения к настоящему Договору:</w:t>
      </w:r>
    </w:p>
    <w:p w:rsidR="008B489A" w:rsidRPr="00260EFB" w:rsidRDefault="008B489A" w:rsidP="00CB3BE7">
      <w:pPr>
        <w:pStyle w:val="a5"/>
        <w:numPr>
          <w:ilvl w:val="1"/>
          <w:numId w:val="1"/>
        </w:numPr>
        <w:tabs>
          <w:tab w:val="left" w:pos="567"/>
        </w:tabs>
        <w:ind w:left="567" w:hanging="567"/>
        <w:contextualSpacing w:val="0"/>
        <w:jc w:val="both"/>
        <w:rPr>
          <w:sz w:val="18"/>
          <w:szCs w:val="18"/>
        </w:rPr>
      </w:pPr>
    </w:p>
    <w:p w:rsidR="00CB3BE7" w:rsidRDefault="00CB3BE7" w:rsidP="00CB3BE7">
      <w:pPr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>Приложение № 1 – «Спецификация на СС»</w:t>
      </w:r>
    </w:p>
    <w:p w:rsidR="008B489A" w:rsidRDefault="008B489A" w:rsidP="00CB3B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 – «Техническое задание»</w:t>
      </w:r>
    </w:p>
    <w:p w:rsidR="008B489A" w:rsidRDefault="008B489A" w:rsidP="00CB3BE7">
      <w:pPr>
        <w:rPr>
          <w:rFonts w:ascii="Times New Roman" w:hAnsi="Times New Roman" w:cs="Times New Roman"/>
          <w:sz w:val="18"/>
          <w:szCs w:val="18"/>
        </w:rPr>
      </w:pPr>
    </w:p>
    <w:p w:rsidR="008B489A" w:rsidRDefault="008B489A" w:rsidP="00CB3BE7">
      <w:pPr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3BDCE105" wp14:editId="23B154DC">
                <wp:simplePos x="0" y="0"/>
                <wp:positionH relativeFrom="page">
                  <wp:align>right</wp:align>
                </wp:positionH>
                <wp:positionV relativeFrom="paragraph">
                  <wp:posOffset>289560</wp:posOffset>
                </wp:positionV>
                <wp:extent cx="6772275" cy="247650"/>
                <wp:effectExtent l="0" t="0" r="0" b="0"/>
                <wp:wrapTopAndBottom/>
                <wp:docPr id="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4_ovETah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DYAAAAAoQAAAAAAAAAAAAAAAAAAAgAAAPX///8AAAAAAgAAAAcBAACpKQAAhgEAAAEAAABIAwAASCU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772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3BE7" w:rsidRDefault="00CB3BE7" w:rsidP="00CB3BE7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1440" w:hanging="360"/>
                              <w:jc w:val="center"/>
                              <w:outlineLvl w:val="0"/>
                              <w:rPr>
                                <w:rStyle w:val="Heading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eading"/>
                                <w:bCs/>
                                <w:sz w:val="16"/>
                                <w:szCs w:val="16"/>
                              </w:rPr>
                              <w:t>АДРЕСА И БАНКОВСКИЕ РЕКВИЗИТЫ СТОРОН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b/>
                                <w:sz w:val="18"/>
                                <w:szCs w:val="18"/>
                              </w:rPr>
                              <w:t>Лицензиат: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ООО "МП"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Юридический адрес: 123022, Г.МОСКВА, ВН.ТЕР.Г. МУНИЦИП. ОКР. ПРЕСНЕНСКИЙ, ПЕР 1-Й ЗЕМЕЛЬНЫЙ, Д. 1, ЭТ. 10, КОМ. 1020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Фактический адрес: 123022, Г.МОСКВА, ВН.ТЕР.Г. МУНИЦИП. ОКР. ПРЕСНЕНСКИЙ, ПЕР 1-Й ЗЕМЕЛЬНЫЙ, Д. 1, ЭТ. 10, КОМ. 1020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ИНН/КПП: 7713754243 / 770301001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Р/с: 40702810305800000985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в Филиал "Центральный" Банка ВТБ (ПАО) в г. Москве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БИК: 044525411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к/с: 30101810145250000411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ОКПО: 11546305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b/>
                                <w:sz w:val="18"/>
                                <w:szCs w:val="18"/>
                              </w:rPr>
                              <w:t>ОТ ЛИЦЕНЗИАТА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br w:type="column"/>
                            </w:r>
                            <w:r w:rsidRPr="00CB3BE7">
                              <w:rPr>
                                <w:b/>
                                <w:sz w:val="18"/>
                                <w:szCs w:val="18"/>
                              </w:rPr>
                              <w:t>Сублицензиат: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федеральное государственное бюджетное учреждение «Санкт-Петербургский научно-исследовательский институт уха, горла, носа и речи» Министерства здравоохранения Российской Федерации (ФГБУ «СПб НИИ ЛОР» Минздрава России)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 xml:space="preserve">Юридический адрес: 190013, Санкт-Петербург, ул. </w:t>
                            </w:r>
                            <w:proofErr w:type="spellStart"/>
                            <w:r w:rsidRPr="00CB3BE7">
                              <w:rPr>
                                <w:sz w:val="18"/>
                                <w:szCs w:val="18"/>
                                <w:lang w:val="en-US"/>
                              </w:rPr>
                              <w:t>Бронницкая</w:t>
                            </w:r>
                            <w:proofErr w:type="spellEnd"/>
                            <w:r w:rsidRPr="00CB3BE7">
                              <w:rPr>
                                <w:sz w:val="18"/>
                                <w:szCs w:val="18"/>
                                <w:lang w:val="en-US"/>
                              </w:rPr>
                              <w:t>, д. 9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 xml:space="preserve">Фактический адрес: 190013, Санкт-Петербург, ул. </w:t>
                            </w:r>
                            <w:proofErr w:type="spellStart"/>
                            <w:r w:rsidRPr="00CB3BE7">
                              <w:rPr>
                                <w:sz w:val="18"/>
                                <w:szCs w:val="18"/>
                                <w:lang w:val="en-US"/>
                              </w:rPr>
                              <w:t>Бронницкая</w:t>
                            </w:r>
                            <w:proofErr w:type="spellEnd"/>
                            <w:r w:rsidRPr="00CB3BE7">
                              <w:rPr>
                                <w:sz w:val="18"/>
                                <w:szCs w:val="18"/>
                                <w:lang w:val="en-US"/>
                              </w:rPr>
                              <w:t>, д. 9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ИНН/КПП: 7809016254 / 783801001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ОГРН 1027810338490   ОКПО 01966526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ОКТМО 40304000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Телефон +7 (812) 292 75 10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Электронная почта ks@niilor.ru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Банковские реквизиты: Наименование банка: ОКЦ №1 ВВГУ Банка России//УФК по Нижегородской области, г. Нижний Новгород.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Казначейский счет: 03214643000000013225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Счет в составе ЕКС: 40102810745370000024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БИК: 012202102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л/с 20726Х13520, л/с 21726Х13520, л/с 22726Х13520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b/>
                                <w:sz w:val="18"/>
                                <w:szCs w:val="18"/>
                              </w:rPr>
                              <w:t>ОТ СУБЛИЦЕНЗИАТА</w:t>
                            </w: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3BE7" w:rsidRPr="00CB3BE7" w:rsidRDefault="00CB3BE7" w:rsidP="00CB3BE7">
                            <w:pPr>
                              <w:pStyle w:val="a5"/>
                              <w:keepNext/>
                              <w:keepLines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B3BE7">
                              <w:rPr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CB3BE7" w:rsidRDefault="00CB3BE7" w:rsidP="00CB3BE7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3"/>
                              </w:numPr>
                              <w:spacing w:line="288" w:lineRule="auto"/>
                              <w:ind w:left="1440" w:hanging="360"/>
                              <w:jc w:val="center"/>
                              <w:outlineLv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3BDCE105" id="Надпись 7" o:spid="_x0000_s1026" style="position:absolute;margin-left:482.05pt;margin-top:22.8pt;width:533.25pt;height:19.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ZrCAIAAPwDAAAOAAAAZHJzL2Uyb0RvYy54bWysU0tu2zAQ3RfoHQjua9mqbTWC5aBA4KJA&#10;kBhIiqxpirQIUCRB0pbcXfe9Qu/QRRfZ9QrOjTqk5E/cXdENweEMH+e9N5xdt7VEW2ad0KrAo8EQ&#10;I6aoLoVaF/jL4+LdB4ycJ6okUitW4B1z+Hr+9s2sMTlLdaVlySwCEOXyxhS48t7kSeJoxWriBtow&#10;BUmubU08hHadlJY0gF7LJB0Op0mjbWmspsw5OL3pknge8Tln1N9z7phHssDQm4+rjesqrMl8RvK1&#10;JaYStG+D/EMXNREKHj1C3RBP0MaKv6BqQa12mvsB1XWiOReURQ7AZjS8YPNQEcMiFxDHmaNM7v/B&#10;0rvt0iJRgncYKVKDRfsf+5/7X/vf++eXby/fURY0aozLofTBLG1gyVp/63y/63i6OtQlp1zy6k4I&#10;XH+75bYOd4E9aqMVu6MVgIwoHE6zLE2zCUYUcuk4m06iV4B/uG2s85+YrlHYFNiC1dEBsoXWulYO&#10;JeExpRdCymi3VKiBF94D5KsMgEsFHE69hp1vV22vwEqXO1DLGboQ8OgtcX5JLMwLaAd/wN/DwqUG&#10;cCqFwajS9uvlmfyswL6r0XgcxjEG40mWQmDPM6vzzMZYsa6A5Cg2HGg9tk/Emp67B9Xu9GFaSH4h&#10;QVfbUf248ZqLqE8g1zHqOcOIRQf77xBm+DyOVadPO/8DAAD//wMAUEsDBBQABgAIAAAAIQADaMZK&#10;3wAAAAcBAAAPAAAAZHJzL2Rvd25yZXYueG1sTI8xT8MwFIR3JP6D9ZBYEHWAxq1CXiqEQEggBtIu&#10;3Zz4NQnEdmS7SeDX404wnu50912+mXXPRnK+swbhZpEAI1Nb1ZkGYbd9vl4D80EaJXtrCOGbPGyK&#10;87NcZspO5oPGMjQslhifSYQ2hCHj3NctaekXdiATvYN1WoYoXcOVk1Ms1z2/TRLBtexMXGjlQI8t&#10;1V/lUSPcfa6m3Zg+/dBVWenD6/7tZfvuEC8v5od7YIHm8BeGE35EhyIyVfZolGc9QjwSEJapAHZy&#10;EyFSYBXCeimAFzn/z1/8AgAA//8DAFBLAQItABQABgAIAAAAIQC2gziS/gAAAOEBAAATAAAAAAAA&#10;AAAAAAAAAAAAAABbQ29udGVudF9UeXBlc10ueG1sUEsBAi0AFAAGAAgAAAAhADj9If/WAAAAlAEA&#10;AAsAAAAAAAAAAAAAAAAALwEAAF9yZWxzLy5yZWxzUEsBAi0AFAAGAAgAAAAhACkSBmsIAgAA/AMA&#10;AA4AAAAAAAAAAAAAAAAALgIAAGRycy9lMm9Eb2MueG1sUEsBAi0AFAAGAAgAAAAhAANoxkrfAAAA&#10;BwEAAA8AAAAAAAAAAAAAAAAAYgQAAGRycy9kb3ducmV2LnhtbFBLBQYAAAAABAAEAPMAAABuBQAA&#10;AAA=&#10;" o:allowincell="f" filled="f" stroked="f" strokeweight=".5pt">
                <v:textbox>
                  <w:txbxContent>
                    <w:p w:rsidR="00CB3BE7" w:rsidRDefault="00CB3BE7" w:rsidP="00CB3BE7">
                      <w:pPr>
                        <w:pStyle w:val="ParagraphStyle"/>
                        <w:keepNext/>
                        <w:numPr>
                          <w:ilvl w:val="0"/>
                          <w:numId w:val="3"/>
                        </w:numPr>
                        <w:spacing w:line="288" w:lineRule="auto"/>
                        <w:ind w:left="1440" w:hanging="360"/>
                        <w:jc w:val="center"/>
                        <w:outlineLvl w:val="0"/>
                        <w:rPr>
                          <w:rStyle w:val="Heading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Style w:val="Heading"/>
                          <w:bCs/>
                          <w:sz w:val="16"/>
                          <w:szCs w:val="16"/>
                        </w:rPr>
                        <w:t>АДРЕСА И БАНКОВСКИЕ РЕКВИЗИТЫ СТОРОН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 w:rsidRPr="00CB3BE7">
                        <w:rPr>
                          <w:b/>
                          <w:sz w:val="18"/>
                          <w:szCs w:val="18"/>
                        </w:rPr>
                        <w:t>Лицензиат: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ООО "МП"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Юридический адрес: 123022, Г.МОСКВА, ВН.ТЕР.Г. МУНИЦИП. ОКР. ПРЕСНЕНСКИЙ, ПЕР 1-Й ЗЕМЕЛЬНЫЙ, Д. 1, ЭТ. 10, КОМ. 1020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Фактический адрес: 123022, Г.МОСКВА, ВН.ТЕР.Г. МУНИЦИП. ОКР. ПРЕСНЕНСКИЙ, ПЕР 1-Й ЗЕМЕЛЬНЫЙ, Д. 1, ЭТ. 10, КОМ. 1020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ИНН/КПП: 7713754243 / 770301001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Р/с: 40702810305800000985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в Филиал "Центральный" Банка ВТБ (ПАО) в г. Москве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БИК: 044525411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к/с: 30101810145250000411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ОКПО: 11546305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B3BE7">
                        <w:rPr>
                          <w:b/>
                          <w:sz w:val="18"/>
                          <w:szCs w:val="18"/>
                        </w:rPr>
                        <w:t>ОТ ЛИЦЕНЗИАТА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br w:type="column"/>
                      </w:r>
                      <w:r w:rsidRPr="00CB3BE7">
                        <w:rPr>
                          <w:b/>
                          <w:sz w:val="18"/>
                          <w:szCs w:val="18"/>
                        </w:rPr>
                        <w:t>Сублицензиат: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федеральное государственное бюджетное учреждение «Санкт-Петербургский научно-исследовательский институт уха, горла, носа и речи» Министерства здравоохранения Российской Федерации (ФГБУ «СПб НИИ ЛОР» Минздрава России)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 xml:space="preserve">Юридический адрес: 190013, Санкт-Петербург, ул. </w:t>
                      </w:r>
                      <w:proofErr w:type="spellStart"/>
                      <w:r w:rsidRPr="00CB3BE7">
                        <w:rPr>
                          <w:sz w:val="18"/>
                          <w:szCs w:val="18"/>
                          <w:lang w:val="en-US"/>
                        </w:rPr>
                        <w:t>Бронницкая</w:t>
                      </w:r>
                      <w:proofErr w:type="spellEnd"/>
                      <w:r w:rsidRPr="00CB3BE7">
                        <w:rPr>
                          <w:sz w:val="18"/>
                          <w:szCs w:val="18"/>
                          <w:lang w:val="en-US"/>
                        </w:rPr>
                        <w:t>, д. 9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 xml:space="preserve">Фактический адрес: 190013, Санкт-Петербург, ул. </w:t>
                      </w:r>
                      <w:proofErr w:type="spellStart"/>
                      <w:r w:rsidRPr="00CB3BE7">
                        <w:rPr>
                          <w:sz w:val="18"/>
                          <w:szCs w:val="18"/>
                          <w:lang w:val="en-US"/>
                        </w:rPr>
                        <w:t>Бронницкая</w:t>
                      </w:r>
                      <w:proofErr w:type="spellEnd"/>
                      <w:r w:rsidRPr="00CB3BE7">
                        <w:rPr>
                          <w:sz w:val="18"/>
                          <w:szCs w:val="18"/>
                          <w:lang w:val="en-US"/>
                        </w:rPr>
                        <w:t>, д. 9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ИНН/КПП: 7809016254 / 783801001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ОГРН 1027810338490   ОКПО 01966526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ОКТМО 40304000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Телефон +7 (812) 292 75 10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Электронная почта ks@niilor.ru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Банковские реквизиты: Наименование банка: ОКЦ №1 ВВГУ Банка России//УФК по Нижегородской области, г. Нижний Новгород.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Казначейский счет: 03214643000000013225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Счет в составе ЕКС: 40102810745370000024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БИК: 012202102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л/с 20726Х13520, л/с 21726Х13520, л/с 22726Х13520</w:t>
                      </w: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B3BE7">
                        <w:rPr>
                          <w:b/>
                          <w:sz w:val="18"/>
                          <w:szCs w:val="18"/>
                        </w:rPr>
                        <w:t>ОТ СУБЛИЦЕНЗИАТА</w:t>
                      </w: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B3BE7" w:rsidRPr="00CB3BE7" w:rsidRDefault="00CB3BE7" w:rsidP="00CB3BE7">
                      <w:pPr>
                        <w:pStyle w:val="a5"/>
                        <w:keepNext/>
                        <w:keepLines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B3BE7">
                        <w:rPr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CB3BE7" w:rsidRDefault="00CB3BE7" w:rsidP="00CB3BE7">
                      <w:pPr>
                        <w:pStyle w:val="ParagraphStyle"/>
                        <w:keepNext/>
                        <w:numPr>
                          <w:ilvl w:val="0"/>
                          <w:numId w:val="3"/>
                        </w:numPr>
                        <w:spacing w:line="288" w:lineRule="auto"/>
                        <w:ind w:left="1440" w:hanging="360"/>
                        <w:jc w:val="center"/>
                        <w:outlineLv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3BE7" w:rsidTr="00CB3BE7">
        <w:trPr>
          <w:trHeight w:val="5506"/>
        </w:trPr>
        <w:tc>
          <w:tcPr>
            <w:tcW w:w="4672" w:type="dxa"/>
          </w:tcPr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b/>
                <w:sz w:val="18"/>
                <w:szCs w:val="18"/>
              </w:rPr>
              <w:t>Лицензиат:</w:t>
            </w: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BE7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Default="00CB3BE7" w:rsidP="00877A16">
            <w:pPr>
              <w:keepNext/>
              <w:keepLines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b/>
                <w:sz w:val="18"/>
                <w:szCs w:val="18"/>
              </w:rPr>
              <w:t>ОТ ЛИЦЕНЗИАТА</w:t>
            </w: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Default="00CB3BE7" w:rsidP="00CB3BE7">
            <w:pPr>
              <w:keepNext/>
              <w:keepLines/>
              <w:jc w:val="center"/>
            </w:pPr>
          </w:p>
        </w:tc>
        <w:tc>
          <w:tcPr>
            <w:tcW w:w="4673" w:type="dxa"/>
          </w:tcPr>
          <w:p w:rsidR="00E14A73" w:rsidRDefault="00E14A73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b/>
                <w:sz w:val="18"/>
                <w:szCs w:val="18"/>
              </w:rPr>
              <w:t>Сублицензиат:</w:t>
            </w: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ФГБУ</w:t>
            </w:r>
            <w:r w:rsidR="00877A16">
              <w:rPr>
                <w:rFonts w:ascii="Times New Roman" w:hAnsi="Times New Roman" w:cs="Times New Roman"/>
                <w:sz w:val="18"/>
                <w:szCs w:val="18"/>
              </w:rPr>
              <w:t xml:space="preserve"> «СПб НИИ ЛОР» Минздрава России</w:t>
            </w: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190013, Санкт-Петербург, ул. </w:t>
            </w:r>
            <w:proofErr w:type="spellStart"/>
            <w:r w:rsidRPr="00CB3BE7">
              <w:rPr>
                <w:rFonts w:ascii="Times New Roman" w:hAnsi="Times New Roman" w:cs="Times New Roman"/>
                <w:sz w:val="18"/>
                <w:szCs w:val="18"/>
              </w:rPr>
              <w:t>Бронницкая</w:t>
            </w:r>
            <w:proofErr w:type="spellEnd"/>
            <w:r w:rsidRPr="00CB3BE7">
              <w:rPr>
                <w:rFonts w:ascii="Times New Roman" w:hAnsi="Times New Roman" w:cs="Times New Roman"/>
                <w:sz w:val="18"/>
                <w:szCs w:val="18"/>
              </w:rPr>
              <w:t>, д. 9</w:t>
            </w: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адрес: 190013, Санкт-Петербург, ул. </w:t>
            </w:r>
            <w:proofErr w:type="spellStart"/>
            <w:r w:rsidRPr="00CB3BE7">
              <w:rPr>
                <w:rFonts w:ascii="Times New Roman" w:hAnsi="Times New Roman" w:cs="Times New Roman"/>
                <w:sz w:val="18"/>
                <w:szCs w:val="18"/>
              </w:rPr>
              <w:t>Бронницкая</w:t>
            </w:r>
            <w:proofErr w:type="spellEnd"/>
            <w:r w:rsidRPr="00CB3BE7">
              <w:rPr>
                <w:rFonts w:ascii="Times New Roman" w:hAnsi="Times New Roman" w:cs="Times New Roman"/>
                <w:sz w:val="18"/>
                <w:szCs w:val="18"/>
              </w:rPr>
              <w:t>, д. 9</w:t>
            </w:r>
          </w:p>
          <w:p w:rsidR="00CB3BE7" w:rsidRPr="00260EFB" w:rsidRDefault="00CB3BE7" w:rsidP="00CB3BE7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ИНН/КПП: 7809016254 / 783801001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ОГРН 1027810338490   ОКПО 01966526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ОКТМО 40304000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Телефон +7 (812) 292 75 10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Электронная почта ks@niilor.ru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 Наименование банка: ОКЦ №1 ВВГУ Банка России//УФК по Нижегородской области, г. Нижний Новгород.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Казначейский счет: 03214643000000013225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Счет в составе ЕКС: 40102810745370000024</w:t>
            </w:r>
          </w:p>
          <w:p w:rsidR="00CB3BE7" w:rsidRPr="00260EFB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БИК: 012202102</w:t>
            </w:r>
          </w:p>
          <w:p w:rsidR="00CB3BE7" w:rsidRDefault="00CB3BE7" w:rsidP="00CB3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л/с 20726Х13520, л/с 21726Х13520, л/с 22726Х13520</w:t>
            </w:r>
          </w:p>
          <w:p w:rsidR="00877A16" w:rsidRDefault="00877A16" w:rsidP="00CB3B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77A16" w:rsidRDefault="00877A16" w:rsidP="00CB3B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3BE7" w:rsidRPr="00260EFB" w:rsidRDefault="00CB3BE7" w:rsidP="00CB3B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b/>
                <w:sz w:val="18"/>
                <w:szCs w:val="18"/>
              </w:rPr>
              <w:t>ОТ СУБЛИЦЕНЗИАТА</w:t>
            </w:r>
          </w:p>
          <w:p w:rsidR="00CB3BE7" w:rsidRDefault="00CB3BE7" w:rsidP="00CB3BE7"/>
        </w:tc>
      </w:tr>
    </w:tbl>
    <w:p w:rsidR="00710FCA" w:rsidRDefault="00710FCA" w:rsidP="00CB3BE7">
      <w:pPr>
        <w:sectPr w:rsidR="00710FCA" w:rsidSect="00CB3BE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10FCA" w:rsidRPr="00260EFB" w:rsidRDefault="00710FCA" w:rsidP="00710FCA">
      <w:pPr>
        <w:numPr>
          <w:ilvl w:val="0"/>
          <w:numId w:val="2"/>
        </w:numPr>
        <w:spacing w:after="0" w:line="240" w:lineRule="auto"/>
        <w:ind w:left="432" w:hanging="432"/>
        <w:jc w:val="right"/>
        <w:rPr>
          <w:rFonts w:ascii="Times New Roman" w:hAnsi="Times New Roman" w:cs="Times New Roman"/>
          <w:sz w:val="18"/>
          <w:szCs w:val="18"/>
        </w:rPr>
      </w:pPr>
      <w:r w:rsidRPr="00260EFB">
        <w:rPr>
          <w:rStyle w:val="Heading"/>
          <w:rFonts w:ascii="Times New Roman" w:hAnsi="Times New Roman" w:cs="Times New Roman"/>
          <w:bCs/>
          <w:sz w:val="18"/>
          <w:szCs w:val="18"/>
        </w:rPr>
        <w:lastRenderedPageBreak/>
        <w:t>ПРИЛОЖЕНИЕ</w:t>
      </w:r>
      <w:r w:rsidRPr="00260EFB">
        <w:rPr>
          <w:rFonts w:ascii="Times New Roman" w:hAnsi="Times New Roman" w:cs="Times New Roman"/>
          <w:b/>
          <w:bCs/>
          <w:sz w:val="18"/>
          <w:szCs w:val="18"/>
        </w:rPr>
        <w:t xml:space="preserve"> № 1</w:t>
      </w:r>
    </w:p>
    <w:p w:rsidR="00710FCA" w:rsidRPr="00260EFB" w:rsidRDefault="00710FCA" w:rsidP="00710FC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32" w:hanging="432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к </w:t>
      </w:r>
      <w:r w:rsidRPr="00260EFB">
        <w:rPr>
          <w:rStyle w:val="Normaltext"/>
          <w:rFonts w:ascii="Times New Roman" w:hAnsi="Times New Roman" w:cs="Times New Roman"/>
          <w:sz w:val="18"/>
          <w:szCs w:val="18"/>
        </w:rPr>
        <w:t>Договор</w:t>
      </w:r>
      <w:r w:rsidRPr="00260EFB">
        <w:rPr>
          <w:rFonts w:ascii="Times New Roman" w:hAnsi="Times New Roman" w:cs="Times New Roman"/>
          <w:sz w:val="18"/>
          <w:szCs w:val="18"/>
        </w:rPr>
        <w:t>у № __________</w:t>
      </w:r>
    </w:p>
    <w:p w:rsidR="00710FCA" w:rsidRPr="00260EFB" w:rsidRDefault="00710FCA" w:rsidP="00710FCA">
      <w:pPr>
        <w:numPr>
          <w:ilvl w:val="0"/>
          <w:numId w:val="2"/>
        </w:numPr>
        <w:spacing w:after="0" w:line="240" w:lineRule="auto"/>
        <w:ind w:left="432" w:hanging="432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710FCA" w:rsidRPr="00260EFB" w:rsidRDefault="00710FCA" w:rsidP="00710FCA">
      <w:pPr>
        <w:numPr>
          <w:ilvl w:val="0"/>
          <w:numId w:val="2"/>
        </w:num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10FCA" w:rsidRPr="00260EFB" w:rsidRDefault="00710FCA" w:rsidP="00710FCA">
      <w:pPr>
        <w:numPr>
          <w:ilvl w:val="0"/>
          <w:numId w:val="2"/>
        </w:numPr>
        <w:spacing w:after="0" w:line="240" w:lineRule="auto"/>
        <w:ind w:left="432" w:hanging="432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260EFB">
        <w:rPr>
          <w:rFonts w:ascii="Times New Roman" w:hAnsi="Times New Roman" w:cs="Times New Roman"/>
          <w:b/>
          <w:bCs/>
          <w:sz w:val="18"/>
          <w:szCs w:val="18"/>
          <w:lang w:val="en-US"/>
        </w:rPr>
        <w:t>C</w:t>
      </w:r>
      <w:r w:rsidRPr="00260EFB">
        <w:rPr>
          <w:rFonts w:ascii="Times New Roman" w:hAnsi="Times New Roman" w:cs="Times New Roman"/>
          <w:b/>
          <w:bCs/>
          <w:sz w:val="18"/>
          <w:szCs w:val="18"/>
        </w:rPr>
        <w:t>ПЕЦИФИКАЦИЯ НА СС</w:t>
      </w:r>
    </w:p>
    <w:p w:rsidR="00710FCA" w:rsidRPr="00260EFB" w:rsidRDefault="00710FCA" w:rsidP="00710FCA">
      <w:pPr>
        <w:numPr>
          <w:ilvl w:val="0"/>
          <w:numId w:val="2"/>
        </w:numPr>
        <w:spacing w:after="0" w:line="240" w:lineRule="auto"/>
        <w:ind w:left="432" w:hanging="432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pPr w:leftFromText="180" w:rightFromText="180" w:vertAnchor="text" w:horzAnchor="margin" w:tblpX="-998" w:tblpY="89"/>
        <w:tblOverlap w:val="never"/>
        <w:tblW w:w="10704" w:type="dxa"/>
        <w:tblLook w:val="0000" w:firstRow="0" w:lastRow="0" w:firstColumn="0" w:lastColumn="0" w:noHBand="0" w:noVBand="0"/>
      </w:tblPr>
      <w:tblGrid>
        <w:gridCol w:w="594"/>
        <w:gridCol w:w="3162"/>
        <w:gridCol w:w="1352"/>
        <w:gridCol w:w="1556"/>
        <w:gridCol w:w="1241"/>
        <w:gridCol w:w="1118"/>
        <w:gridCol w:w="1681"/>
      </w:tblGrid>
      <w:tr w:rsidR="00710FCA" w:rsidRPr="00260EFB" w:rsidTr="00710FCA">
        <w:trPr>
          <w:cantSplit/>
          <w:trHeight w:val="6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Месяц начала использования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Срок использования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(не более десяти)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в рублях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НДС по ставке, установленной законодательством</w:t>
            </w:r>
          </w:p>
        </w:tc>
      </w:tr>
      <w:tr w:rsidR="00710FCA" w:rsidRPr="00260EFB" w:rsidTr="00710FCA">
        <w:trPr>
          <w:cantSplit/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FCA" w:rsidRPr="00260EFB" w:rsidRDefault="00710FCA" w:rsidP="00710FCA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Система Госзаказ Плюс. Для всех сотрудников. Простая неисключительная лицензия на использование Базы данных. 12 мес.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Июль 2026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13 мес. с 17.07.2026 по 16.08.2027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CA" w:rsidRPr="00260EFB" w:rsidRDefault="00710FCA" w:rsidP="00710FCA">
            <w:pPr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EFB">
              <w:rPr>
                <w:rFonts w:ascii="Times New Roman" w:hAnsi="Times New Roman" w:cs="Times New Roman"/>
                <w:sz w:val="18"/>
                <w:szCs w:val="18"/>
              </w:rPr>
              <w:t>не облагается</w:t>
            </w:r>
          </w:p>
        </w:tc>
      </w:tr>
    </w:tbl>
    <w:p w:rsidR="00CB3BE7" w:rsidRDefault="00CB3BE7" w:rsidP="00CB3BE7"/>
    <w:p w:rsidR="00710FCA" w:rsidRDefault="00710FCA" w:rsidP="00CB3BE7">
      <w:r>
        <w:t>ИТОГО:</w:t>
      </w:r>
    </w:p>
    <w:p w:rsidR="00710FCA" w:rsidRDefault="00710FCA" w:rsidP="00CB3BE7"/>
    <w:p w:rsidR="00710FCA" w:rsidRDefault="00710FCA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5F4778" w:rsidRDefault="005F4778" w:rsidP="00CB3BE7"/>
    <w:p w:rsidR="008B489A" w:rsidRDefault="008B489A" w:rsidP="008B489A">
      <w:pPr>
        <w:spacing w:after="0" w:line="240" w:lineRule="auto"/>
      </w:pPr>
    </w:p>
    <w:p w:rsidR="00456CBF" w:rsidRPr="00260EFB" w:rsidRDefault="00456CBF" w:rsidP="008B48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60EFB">
        <w:rPr>
          <w:rStyle w:val="Heading"/>
          <w:rFonts w:ascii="Times New Roman" w:hAnsi="Times New Roman" w:cs="Times New Roman"/>
          <w:bCs/>
          <w:sz w:val="18"/>
          <w:szCs w:val="18"/>
        </w:rPr>
        <w:t>ПРИЛОЖЕНИЕ</w:t>
      </w:r>
      <w:r w:rsidRPr="00260EFB">
        <w:rPr>
          <w:rFonts w:ascii="Times New Roman" w:hAnsi="Times New Roman" w:cs="Times New Roman"/>
          <w:b/>
          <w:bCs/>
          <w:sz w:val="18"/>
          <w:szCs w:val="18"/>
        </w:rPr>
        <w:t xml:space="preserve"> № 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:rsidR="00456CBF" w:rsidRPr="00260EFB" w:rsidRDefault="00456CBF" w:rsidP="00456C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32" w:hanging="432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260EFB">
        <w:rPr>
          <w:rFonts w:ascii="Times New Roman" w:hAnsi="Times New Roman" w:cs="Times New Roman"/>
          <w:sz w:val="18"/>
          <w:szCs w:val="18"/>
        </w:rPr>
        <w:t xml:space="preserve">к </w:t>
      </w:r>
      <w:r w:rsidRPr="00260EFB">
        <w:rPr>
          <w:rStyle w:val="Normaltext"/>
          <w:rFonts w:ascii="Times New Roman" w:hAnsi="Times New Roman" w:cs="Times New Roman"/>
          <w:sz w:val="18"/>
          <w:szCs w:val="18"/>
        </w:rPr>
        <w:t>Договор</w:t>
      </w:r>
      <w:r w:rsidRPr="00260EFB">
        <w:rPr>
          <w:rFonts w:ascii="Times New Roman" w:hAnsi="Times New Roman" w:cs="Times New Roman"/>
          <w:sz w:val="18"/>
          <w:szCs w:val="18"/>
        </w:rPr>
        <w:t>у № __________</w:t>
      </w:r>
    </w:p>
    <w:p w:rsidR="00456CBF" w:rsidRDefault="00456CBF" w:rsidP="00456CBF">
      <w:pPr>
        <w:jc w:val="right"/>
        <w:rPr>
          <w:b/>
        </w:rPr>
      </w:pPr>
    </w:p>
    <w:p w:rsidR="005F4778" w:rsidRPr="0026261D" w:rsidRDefault="005F4778" w:rsidP="005F4778">
      <w:pPr>
        <w:jc w:val="center"/>
        <w:rPr>
          <w:rFonts w:ascii="Times New Roman" w:hAnsi="Times New Roman" w:cs="Times New Roman"/>
          <w:b/>
        </w:rPr>
      </w:pPr>
      <w:r w:rsidRPr="0026261D">
        <w:rPr>
          <w:rFonts w:ascii="Times New Roman" w:hAnsi="Times New Roman" w:cs="Times New Roman"/>
          <w:b/>
        </w:rPr>
        <w:t>ТЕХНИЧЕСКОЕ ЗАДАНИЕ</w:t>
      </w:r>
    </w:p>
    <w:p w:rsidR="0090382A" w:rsidRPr="0026261D" w:rsidRDefault="005F4778" w:rsidP="005F4778">
      <w:pPr>
        <w:pStyle w:val="1"/>
        <w:jc w:val="center"/>
        <w:rPr>
          <w:color w:val="000000"/>
        </w:rPr>
      </w:pPr>
      <w:r w:rsidRPr="0026261D">
        <w:rPr>
          <w:color w:val="000000"/>
        </w:rPr>
        <w:t xml:space="preserve">На передачу неисключительных прав использования базы данных Справочная система </w:t>
      </w:r>
    </w:p>
    <w:p w:rsidR="005F4778" w:rsidRPr="0026261D" w:rsidRDefault="005F4778" w:rsidP="005F4778">
      <w:pPr>
        <w:pStyle w:val="1"/>
        <w:jc w:val="center"/>
        <w:rPr>
          <w:color w:val="000000"/>
        </w:rPr>
      </w:pPr>
      <w:r w:rsidRPr="0026261D">
        <w:rPr>
          <w:color w:val="000000"/>
        </w:rPr>
        <w:t>«Госзаказ Плюс»</w:t>
      </w:r>
    </w:p>
    <w:p w:rsidR="005F4778" w:rsidRPr="0026261D" w:rsidRDefault="005F4778" w:rsidP="005F4778">
      <w:pPr>
        <w:pStyle w:val="1"/>
        <w:jc w:val="center"/>
        <w:rPr>
          <w:color w:val="000000"/>
        </w:rPr>
      </w:pPr>
      <w:r w:rsidRPr="0026261D">
        <w:rPr>
          <w:color w:val="000000"/>
        </w:rPr>
        <w:t>ОКПД2: 63.11.19.000</w:t>
      </w:r>
      <w:r w:rsidRPr="0026261D">
        <w:rPr>
          <w:color w:val="000000"/>
        </w:rPr>
        <w:tab/>
      </w:r>
      <w:bookmarkStart w:id="4" w:name="_GoBack"/>
      <w:bookmarkEnd w:id="4"/>
    </w:p>
    <w:p w:rsidR="005F4778" w:rsidRPr="0026261D" w:rsidRDefault="005F4778" w:rsidP="005F4778">
      <w:pPr>
        <w:pStyle w:val="1"/>
        <w:jc w:val="center"/>
        <w:rPr>
          <w:rFonts w:eastAsia="Proxima Nova"/>
        </w:rPr>
      </w:pPr>
    </w:p>
    <w:tbl>
      <w:tblPr>
        <w:tblW w:w="10348" w:type="dxa"/>
        <w:jc w:val="center"/>
        <w:tblLook w:val="0600" w:firstRow="0" w:lastRow="0" w:firstColumn="0" w:lastColumn="0" w:noHBand="1" w:noVBand="1"/>
      </w:tblPr>
      <w:tblGrid>
        <w:gridCol w:w="3280"/>
        <w:gridCol w:w="7068"/>
      </w:tblGrid>
      <w:tr w:rsidR="005F4778" w:rsidRPr="00215A4D" w:rsidTr="005F4778">
        <w:trPr>
          <w:trHeight w:val="840"/>
          <w:jc w:val="center"/>
        </w:trPr>
        <w:tc>
          <w:tcPr>
            <w:tcW w:w="32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82A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Proxima Nova"/>
                <w:b/>
              </w:rPr>
            </w:pPr>
            <w:r w:rsidRPr="00215A4D">
              <w:rPr>
                <w:rFonts w:eastAsia="Proxima Nova"/>
                <w:b/>
              </w:rPr>
              <w:t>Наименование предмета закупки</w:t>
            </w:r>
          </w:p>
          <w:p w:rsidR="0090382A" w:rsidRPr="0090382A" w:rsidRDefault="0090382A" w:rsidP="0090382A">
            <w:pPr>
              <w:rPr>
                <w:lang w:eastAsia="ru-RU"/>
              </w:rPr>
            </w:pPr>
          </w:p>
          <w:p w:rsidR="0090382A" w:rsidRPr="0090382A" w:rsidRDefault="0090382A" w:rsidP="0090382A">
            <w:pPr>
              <w:rPr>
                <w:lang w:eastAsia="ru-RU"/>
              </w:rPr>
            </w:pPr>
          </w:p>
          <w:p w:rsidR="0090382A" w:rsidRPr="0090382A" w:rsidRDefault="0090382A" w:rsidP="0090382A">
            <w:pPr>
              <w:rPr>
                <w:lang w:eastAsia="ru-RU"/>
              </w:rPr>
            </w:pPr>
          </w:p>
          <w:p w:rsidR="0090382A" w:rsidRPr="0090382A" w:rsidRDefault="0090382A" w:rsidP="0090382A">
            <w:pPr>
              <w:rPr>
                <w:lang w:eastAsia="ru-RU"/>
              </w:rPr>
            </w:pPr>
          </w:p>
          <w:p w:rsidR="0090382A" w:rsidRPr="0090382A" w:rsidRDefault="0090382A" w:rsidP="0090382A">
            <w:pPr>
              <w:rPr>
                <w:lang w:eastAsia="ru-RU"/>
              </w:rPr>
            </w:pPr>
          </w:p>
          <w:p w:rsidR="0090382A" w:rsidRDefault="0090382A" w:rsidP="0090382A">
            <w:pPr>
              <w:rPr>
                <w:lang w:eastAsia="ru-RU"/>
              </w:rPr>
            </w:pPr>
          </w:p>
          <w:p w:rsidR="005F4778" w:rsidRPr="0090382A" w:rsidRDefault="005F4778" w:rsidP="0090382A">
            <w:pPr>
              <w:jc w:val="right"/>
              <w:rPr>
                <w:lang w:eastAsia="ru-RU"/>
              </w:rPr>
            </w:pPr>
          </w:p>
        </w:tc>
        <w:tc>
          <w:tcPr>
            <w:tcW w:w="70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8F0BB3" w:rsidRDefault="005F4778" w:rsidP="005F4778">
            <w:pPr>
              <w:spacing w:after="120"/>
              <w:ind w:right="180"/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  <w:bCs/>
              </w:rPr>
              <w:t xml:space="preserve">Передача неисключительных прав использования базы данных Справочная система «Госзаказ Плюс» (простая неисключительная лицензия), </w:t>
            </w:r>
            <w:r w:rsidRPr="008F0BB3">
              <w:rPr>
                <w:rFonts w:ascii="Times New Roman" w:hAnsi="Times New Roman" w:cs="Times New Roman"/>
              </w:rPr>
              <w:t xml:space="preserve">содержащая методические и справочные материалы, нормативно-правовые документы по основным направлениям деятельности контрактного управляющего или специалиста по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госзакупкам</w:t>
            </w:r>
            <w:proofErr w:type="spellEnd"/>
            <w:r w:rsidRPr="008F0BB3">
              <w:rPr>
                <w:rFonts w:ascii="Times New Roman" w:hAnsi="Times New Roman" w:cs="Times New Roman"/>
              </w:rPr>
              <w:t>, необходимые для принятия квалифицированных решений в рамках работы по законам 44-ФЗ и 223-ФЗ.</w:t>
            </w:r>
          </w:p>
          <w:p w:rsidR="005F4778" w:rsidRPr="008F0BB3" w:rsidRDefault="005F4778" w:rsidP="005F4778">
            <w:pPr>
              <w:spacing w:after="120"/>
              <w:ind w:right="180"/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Планируемое количество пользователей (количество неисключительных </w:t>
            </w:r>
            <w:r w:rsidRPr="008F0BB3">
              <w:rPr>
                <w:rFonts w:ascii="Times New Roman" w:hAnsi="Times New Roman" w:cs="Times New Roman"/>
              </w:rPr>
              <w:br/>
              <w:t>лицензий):</w:t>
            </w:r>
            <w:r w:rsidRPr="008F0BB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F0BB3"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5F4778" w:rsidRPr="008F0BB3" w:rsidRDefault="005F4778" w:rsidP="005F4778">
            <w:pPr>
              <w:spacing w:after="120"/>
              <w:ind w:right="180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Срок предоставления права использования электронной базы данных: 7 (семь) </w:t>
            </w:r>
            <w:r w:rsidRPr="008F0BB3">
              <w:rPr>
                <w:rFonts w:ascii="Times New Roman" w:hAnsi="Times New Roman" w:cs="Times New Roman"/>
              </w:rPr>
              <w:br/>
              <w:t>рабочих дней с момента заключения контракта.</w:t>
            </w:r>
          </w:p>
          <w:p w:rsidR="0026261D" w:rsidRDefault="005F4778" w:rsidP="005F4778">
            <w:pPr>
              <w:pStyle w:val="1"/>
            </w:pPr>
            <w:r w:rsidRPr="008F0BB3">
              <w:t>Срок действия права использ</w:t>
            </w:r>
            <w:r w:rsidR="0026261D">
              <w:t>ования электронной базы данных:</w:t>
            </w:r>
          </w:p>
          <w:p w:rsidR="005F4778" w:rsidRPr="008F0BB3" w:rsidRDefault="0026261D" w:rsidP="005F4778">
            <w:pPr>
              <w:pStyle w:val="1"/>
            </w:pPr>
            <w:r>
              <w:rPr>
                <w:highlight w:val="yellow"/>
              </w:rPr>
              <w:t xml:space="preserve">17.07.2026 по 16.08.2027 </w:t>
            </w:r>
            <w:r>
              <w:t>(</w:t>
            </w:r>
            <w:r w:rsidRPr="0026261D">
              <w:rPr>
                <w:b/>
              </w:rPr>
              <w:t>12 мес. + 1 мес. дополнительно</w:t>
            </w:r>
            <w:r>
              <w:t>).</w:t>
            </w:r>
          </w:p>
        </w:tc>
      </w:tr>
      <w:tr w:rsidR="005F4778" w:rsidRPr="00215A4D" w:rsidTr="005F4778">
        <w:trPr>
          <w:jc w:val="center"/>
        </w:trPr>
        <w:tc>
          <w:tcPr>
            <w:tcW w:w="32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215A4D" w:rsidRDefault="005F4778" w:rsidP="00221C4B">
            <w:pPr>
              <w:pStyle w:val="1"/>
              <w:rPr>
                <w:rFonts w:eastAsia="Proxima Nova"/>
                <w:b/>
              </w:rPr>
            </w:pPr>
            <w:r w:rsidRPr="00215A4D">
              <w:rPr>
                <w:rFonts w:eastAsia="Proxima Nova"/>
                <w:b/>
              </w:rPr>
              <w:t>Назначение объекта закупки</w:t>
            </w:r>
          </w:p>
        </w:tc>
        <w:tc>
          <w:tcPr>
            <w:tcW w:w="70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8F0BB3" w:rsidRDefault="005F4778" w:rsidP="00221C4B">
            <w:pPr>
              <w:pStyle w:val="1"/>
              <w:rPr>
                <w:b/>
                <w:bCs/>
                <w:color w:val="000000"/>
              </w:rPr>
            </w:pPr>
            <w:r w:rsidRPr="008F0BB3">
              <w:rPr>
                <w:b/>
                <w:bCs/>
                <w:color w:val="000000"/>
              </w:rPr>
              <w:t>База данных ориентирована на органы власти, заказчиков, участников и организаторов закупок по законам 44-ФЗ и 223-ФЗ.</w:t>
            </w:r>
          </w:p>
          <w:p w:rsidR="005F4778" w:rsidRPr="008F0BB3" w:rsidRDefault="005F4778" w:rsidP="00221C4B">
            <w:pPr>
              <w:pStyle w:val="1"/>
            </w:pPr>
            <w:r w:rsidRPr="008F0BB3">
              <w:t xml:space="preserve">Закупка необходима в качестве источника информации (подборка материала по ситуации регулятора, контрольного органа и судебной практики, в </w:t>
            </w:r>
            <w:proofErr w:type="spellStart"/>
            <w:r w:rsidRPr="008F0BB3">
              <w:t>т.ч</w:t>
            </w:r>
            <w:proofErr w:type="spellEnd"/>
            <w:r w:rsidRPr="008F0BB3">
              <w:t>. нормативно-правовой информацией) для принятия квалифицированных решений по тематике государственных, муниципальных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:rsidR="005F4778" w:rsidRPr="008F0BB3" w:rsidRDefault="005F4778" w:rsidP="00221C4B">
            <w:pPr>
              <w:pStyle w:val="1"/>
              <w:ind w:left="283" w:hanging="285"/>
            </w:pPr>
            <w:r w:rsidRPr="008F0BB3">
              <w:t>— Федерального закона от 05.04.2013 № 44-ФЗ;</w:t>
            </w:r>
          </w:p>
          <w:p w:rsidR="005F4778" w:rsidRPr="008F0BB3" w:rsidRDefault="005F4778" w:rsidP="00221C4B">
            <w:pPr>
              <w:pStyle w:val="1"/>
              <w:ind w:left="283" w:hanging="285"/>
            </w:pPr>
            <w:r w:rsidRPr="008F0BB3">
              <w:t>— Федерального закона от 18.07.2011 № 223-ФЗ.</w:t>
            </w:r>
          </w:p>
        </w:tc>
      </w:tr>
      <w:tr w:rsidR="005F4778" w:rsidRPr="00215A4D" w:rsidTr="005F4778">
        <w:trPr>
          <w:jc w:val="center"/>
        </w:trPr>
        <w:tc>
          <w:tcPr>
            <w:tcW w:w="32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215A4D" w:rsidRDefault="005F4778" w:rsidP="00221C4B">
            <w:pPr>
              <w:pStyle w:val="1"/>
              <w:rPr>
                <w:rFonts w:eastAsia="Proxima Nova"/>
                <w:b/>
              </w:rPr>
            </w:pPr>
            <w:r w:rsidRPr="00215A4D">
              <w:rPr>
                <w:rFonts w:eastAsia="Proxima Nova"/>
                <w:b/>
              </w:rPr>
              <w:t>Состав объекта закупки</w:t>
            </w:r>
          </w:p>
        </w:tc>
        <w:tc>
          <w:tcPr>
            <w:tcW w:w="70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8F0BB3" w:rsidRDefault="005F4778" w:rsidP="00221C4B">
            <w:pPr>
              <w:pStyle w:val="ConsPlusNormal"/>
              <w:ind w:right="-143"/>
              <w:rPr>
                <w:rFonts w:ascii="Times New Roman" w:hAnsi="Times New Roman"/>
                <w:color w:val="000000"/>
              </w:rPr>
            </w:pPr>
            <w:r w:rsidRPr="008F0BB3">
              <w:rPr>
                <w:rFonts w:ascii="Times New Roman" w:hAnsi="Times New Roman"/>
                <w:b/>
                <w:bCs/>
                <w:color w:val="000000"/>
              </w:rPr>
              <w:t>База данных должна содержать следующую информацию:</w:t>
            </w:r>
          </w:p>
          <w:p w:rsidR="005F4778" w:rsidRPr="008F0BB3" w:rsidRDefault="005F4778" w:rsidP="005F4778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8F0B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сфере закупок;</w:t>
            </w:r>
            <w:r w:rsidRPr="008F0BB3">
              <w:rPr>
                <w:rFonts w:ascii="Times New Roman" w:hAnsi="Times New Roman" w:cs="Times New Roman"/>
              </w:rPr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proofErr w:type="spellStart"/>
            <w:r w:rsidRPr="008F0BB3">
              <w:rPr>
                <w:rFonts w:ascii="Times New Roman" w:hAnsi="Times New Roman" w:cs="Times New Roman"/>
              </w:rPr>
              <w:t>т.д</w:t>
            </w:r>
            <w:proofErr w:type="spellEnd"/>
            <w:r w:rsidRPr="008F0BB3">
              <w:rPr>
                <w:rFonts w:ascii="Times New Roman" w:hAnsi="Times New Roman" w:cs="Times New Roman"/>
              </w:rPr>
              <w:t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 менее 95 млн штук.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2"/>
              </w:numPr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lastRenderedPageBreak/>
              <w:t>Материалы экспертов, пошаговые инструкции (алгоритмы действий), методические материалы, анализ практики по вопросам государственных и корпоративных закупок. Ежедневно пополняемый и актуализируемый раздел.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Шаблоны документов по закупкам от планирования до отчетности — в количестве не менее 5000 штук (число документов в разделах может меняться с учетом их актуализации), в том числе: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планы закупок;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планы-графики закупок;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положения о закупках;</w:t>
            </w:r>
            <w:r w:rsidRPr="008F0BB3">
              <w:br/>
            </w:r>
            <w:r w:rsidRPr="008F0BB3">
              <w:rPr>
                <w:color w:val="000000"/>
              </w:rPr>
              <w:t>— приказы по закупкам;</w:t>
            </w:r>
            <w:r w:rsidRPr="008F0BB3">
              <w:br/>
            </w:r>
            <w:r w:rsidRPr="008F0BB3">
              <w:rPr>
                <w:color w:val="000000"/>
              </w:rPr>
              <w:t>— обоснования;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технические задания;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извещения и документацию о закупках;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протоколы;</w:t>
            </w:r>
            <w:r w:rsidRPr="008F0BB3">
              <w:br/>
            </w:r>
            <w:r w:rsidRPr="008F0BB3">
              <w:rPr>
                <w:color w:val="000000"/>
              </w:rPr>
              <w:t>— проекты контрактов;</w:t>
            </w:r>
            <w:r w:rsidRPr="008F0BB3">
              <w:br/>
            </w:r>
            <w:r w:rsidRPr="008F0BB3">
              <w:rPr>
                <w:color w:val="000000"/>
              </w:rPr>
              <w:t>— типовые контракты;</w:t>
            </w:r>
            <w:r w:rsidRPr="008F0BB3">
              <w:br/>
            </w:r>
            <w:r w:rsidRPr="008F0BB3">
              <w:rPr>
                <w:color w:val="000000"/>
              </w:rPr>
              <w:t>— проекты договоров;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соглашения;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регламенты работы и взаимодействия;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положения о структурных подразделениях;</w:t>
            </w:r>
            <w:r w:rsidRPr="008F0BB3">
              <w:br/>
            </w:r>
            <w:r w:rsidRPr="008F0BB3">
              <w:rPr>
                <w:color w:val="000000"/>
              </w:rPr>
              <w:t>— должностные инструкции;</w:t>
            </w:r>
            <w:r w:rsidRPr="008F0BB3">
              <w:br/>
            </w:r>
            <w:r w:rsidRPr="008F0BB3">
              <w:rPr>
                <w:color w:val="000000"/>
              </w:rPr>
              <w:t>— претензии;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жалобы;</w:t>
            </w:r>
            <w:r w:rsidRPr="008F0BB3">
              <w:br/>
            </w:r>
            <w:r w:rsidRPr="008F0BB3">
              <w:rPr>
                <w:color w:val="000000"/>
              </w:rPr>
              <w:t>— уведомления;</w:t>
            </w:r>
            <w:r w:rsidRPr="008F0BB3">
              <w:br/>
            </w:r>
            <w:r w:rsidRPr="008F0BB3">
              <w:rPr>
                <w:color w:val="000000"/>
              </w:rPr>
              <w:t>— акты;</w:t>
            </w:r>
          </w:p>
          <w:p w:rsidR="005F4778" w:rsidRPr="008F0BB3" w:rsidRDefault="005F4778" w:rsidP="005F4778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>— отчеты;</w:t>
            </w:r>
            <w:r w:rsidRPr="008F0BB3">
              <w:br/>
            </w:r>
            <w:r w:rsidRPr="008F0BB3">
              <w:rPr>
                <w:color w:val="000000"/>
              </w:rPr>
              <w:t>— письма, запросы и иные документы по закупкам.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Справочные материалы, информацию по закупкам в таблицах и списках, с переходами на актуальное законодательство — в количестве не менее 400 штук.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Электронные версии специализированных периодических изданий по закупкам — не менее 4 штук.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 xml:space="preserve">Электронные версии специализированных периодических изданий по практике судов, ведомств и учету в учреждениях — не менее 3 штук. 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Электронные версии специализированных книг для специалистов учреждений — не менее 7 штук.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Электронные версии книг по вопросам учета в учреждениях- не менее 3 штук.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Сервис «Ассистент заказчика», в том числе, но не ограничиваясь:</w:t>
            </w:r>
          </w:p>
          <w:p w:rsidR="005F4778" w:rsidRPr="008F0BB3" w:rsidRDefault="005F4778" w:rsidP="00221C4B">
            <w:pPr>
              <w:widowControl w:val="0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8F0BB3">
              <w:rPr>
                <w:rFonts w:ascii="Times New Roman" w:hAnsi="Times New Roman" w:cs="Times New Roman"/>
                <w:color w:val="000000"/>
              </w:rPr>
              <w:t>- справочник ЕСКЛП;</w:t>
            </w:r>
          </w:p>
          <w:p w:rsidR="005F4778" w:rsidRPr="008F0BB3" w:rsidRDefault="005F4778" w:rsidP="00221C4B">
            <w:pPr>
              <w:widowControl w:val="0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8F0BB3">
              <w:rPr>
                <w:rFonts w:ascii="Times New Roman" w:hAnsi="Times New Roman" w:cs="Times New Roman"/>
                <w:color w:val="000000"/>
              </w:rPr>
              <w:t>- подбор документов из ЕИС;</w:t>
            </w:r>
          </w:p>
          <w:p w:rsidR="005F4778" w:rsidRPr="008F0BB3" w:rsidRDefault="005F4778" w:rsidP="00221C4B">
            <w:pPr>
              <w:widowControl w:val="0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8F0BB3">
              <w:rPr>
                <w:rFonts w:ascii="Times New Roman" w:hAnsi="Times New Roman" w:cs="Times New Roman"/>
                <w:color w:val="000000"/>
              </w:rPr>
              <w:t>- справочник КВР-КОСГУ.</w:t>
            </w:r>
          </w:p>
          <w:p w:rsidR="005F4778" w:rsidRPr="008F0BB3" w:rsidRDefault="005F4778" w:rsidP="005F4778">
            <w:pPr>
              <w:pStyle w:val="a5"/>
              <w:widowControl w:val="0"/>
              <w:numPr>
                <w:ilvl w:val="0"/>
                <w:numId w:val="12"/>
              </w:numPr>
              <w:ind w:left="720" w:hanging="360"/>
              <w:contextualSpacing w:val="0"/>
              <w:rPr>
                <w:color w:val="000000"/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Расчетчики:</w:t>
            </w:r>
            <w:r w:rsidRPr="008F0BB3">
              <w:rPr>
                <w:sz w:val="22"/>
                <w:szCs w:val="22"/>
              </w:rPr>
              <w:br/>
            </w:r>
            <w:r w:rsidRPr="008F0BB3">
              <w:rPr>
                <w:color w:val="000000"/>
                <w:sz w:val="22"/>
                <w:szCs w:val="22"/>
              </w:rPr>
              <w:t>— начальной (максимальной) цены контракта;</w:t>
            </w:r>
          </w:p>
          <w:p w:rsidR="005F4778" w:rsidRPr="008F0BB3" w:rsidRDefault="005F4778" w:rsidP="00221C4B">
            <w:pPr>
              <w:pStyle w:val="1"/>
              <w:ind w:left="757"/>
              <w:rPr>
                <w:color w:val="000000"/>
              </w:rPr>
            </w:pPr>
            <w:r w:rsidRPr="008F0BB3">
              <w:rPr>
                <w:color w:val="000000"/>
              </w:rPr>
              <w:t>— обеспечения заявки;</w:t>
            </w:r>
          </w:p>
          <w:p w:rsidR="005F4778" w:rsidRPr="008F0BB3" w:rsidRDefault="005F4778" w:rsidP="00221C4B">
            <w:pPr>
              <w:pStyle w:val="1"/>
              <w:ind w:left="757"/>
              <w:rPr>
                <w:color w:val="000000"/>
              </w:rPr>
            </w:pPr>
            <w:r w:rsidRPr="008F0BB3">
              <w:rPr>
                <w:color w:val="000000"/>
              </w:rPr>
              <w:t xml:space="preserve">— объема закупок; </w:t>
            </w:r>
          </w:p>
          <w:p w:rsidR="005F4778" w:rsidRPr="008F0BB3" w:rsidRDefault="005F4778" w:rsidP="00221C4B">
            <w:pPr>
              <w:pStyle w:val="1"/>
              <w:ind w:left="757"/>
              <w:rPr>
                <w:color w:val="000000"/>
              </w:rPr>
            </w:pPr>
            <w:r w:rsidRPr="008F0BB3">
              <w:rPr>
                <w:color w:val="000000"/>
              </w:rPr>
              <w:t>— сроков закупки;</w:t>
            </w:r>
          </w:p>
          <w:p w:rsidR="005F4778" w:rsidRPr="008F0BB3" w:rsidRDefault="005F4778" w:rsidP="00221C4B">
            <w:pPr>
              <w:pStyle w:val="1"/>
              <w:ind w:left="757"/>
              <w:rPr>
                <w:color w:val="000000"/>
              </w:rPr>
            </w:pPr>
            <w:r w:rsidRPr="008F0BB3">
              <w:rPr>
                <w:color w:val="000000"/>
              </w:rPr>
              <w:t>— неустойки.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 xml:space="preserve">      11. Сервис онлайн-помощников и «консультация экспертов».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 xml:space="preserve">      12. Сервис Быстрые ответы.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 xml:space="preserve">      13. Видеоматериалы в количестве не менее 12 штук ежегодно.</w:t>
            </w:r>
          </w:p>
          <w:p w:rsidR="005F4778" w:rsidRPr="008F0BB3" w:rsidRDefault="005F4778" w:rsidP="00221C4B">
            <w:pPr>
              <w:pStyle w:val="1"/>
            </w:pPr>
            <w:r w:rsidRPr="008F0BB3">
              <w:rPr>
                <w:color w:val="000000"/>
              </w:rPr>
              <w:t xml:space="preserve">      14. </w:t>
            </w:r>
            <w:r w:rsidRPr="008F0BB3">
              <w:t>Подготовка документов по перечню.</w:t>
            </w:r>
          </w:p>
          <w:p w:rsidR="005F4778" w:rsidRPr="008F0BB3" w:rsidRDefault="005F4778" w:rsidP="00221C4B">
            <w:pPr>
              <w:pStyle w:val="1"/>
            </w:pPr>
            <w:r w:rsidRPr="008F0BB3">
              <w:lastRenderedPageBreak/>
              <w:t xml:space="preserve">      15. Проверка данных по перечню.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</w:p>
          <w:p w:rsidR="005F4778" w:rsidRPr="008F0BB3" w:rsidRDefault="005F4778" w:rsidP="00221C4B">
            <w:pPr>
              <w:pStyle w:val="1"/>
              <w:rPr>
                <w:b/>
                <w:bCs/>
                <w:color w:val="000000"/>
              </w:rPr>
            </w:pPr>
            <w:r w:rsidRPr="008F0BB3">
              <w:rPr>
                <w:b/>
                <w:bCs/>
                <w:color w:val="000000"/>
              </w:rPr>
              <w:t>Число документов в разделах может меняться с учетом их актуализации.</w:t>
            </w:r>
          </w:p>
          <w:p w:rsidR="005F4778" w:rsidRPr="008F0BB3" w:rsidRDefault="005F4778" w:rsidP="005F477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:rsidR="005F4778" w:rsidRPr="008F0BB3" w:rsidRDefault="005F4778" w:rsidP="00221C4B">
            <w:pPr>
              <w:pStyle w:val="a8"/>
            </w:pPr>
            <w:r w:rsidRPr="008F0BB3">
              <w:t>— Нормирование;</w:t>
            </w:r>
            <w:r w:rsidRPr="008F0BB3">
              <w:br/>
              <w:t>— 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:rsidR="005F4778" w:rsidRPr="008F0BB3" w:rsidRDefault="005F4778" w:rsidP="00221C4B">
            <w:pPr>
              <w:pStyle w:val="a8"/>
            </w:pPr>
          </w:p>
          <w:p w:rsidR="005F4778" w:rsidRPr="008F0BB3" w:rsidRDefault="005F4778" w:rsidP="00221C4B">
            <w:pPr>
              <w:pStyle w:val="a8"/>
            </w:pPr>
            <w:r w:rsidRPr="008F0BB3">
              <w:t>Организация закупок по 44-ФЗ:</w:t>
            </w:r>
          </w:p>
          <w:p w:rsidR="005F4778" w:rsidRPr="008F0BB3" w:rsidRDefault="005F4778" w:rsidP="00221C4B">
            <w:pPr>
              <w:pStyle w:val="a8"/>
            </w:pPr>
            <w:r w:rsidRPr="008F0BB3">
              <w:t>— Требования к заказчику, участникам, обеспечению заявок и исполнению контрактов,</w:t>
            </w:r>
            <w:r w:rsidRPr="008F0BB3">
              <w:br/>
              <w:t>— Описание объекта закупки/подготовка технического задания;</w:t>
            </w:r>
            <w:r w:rsidRPr="008F0BB3">
              <w:br/>
              <w:t>— Подготовка извещения о закупке;</w:t>
            </w:r>
            <w:r w:rsidRPr="008F0BB3">
              <w:br/>
              <w:t>— Антидемпинговые меры;</w:t>
            </w:r>
            <w:r w:rsidRPr="008F0BB3">
              <w:br/>
              <w:t>— Национальный режим;</w:t>
            </w:r>
            <w:r w:rsidRPr="008F0BB3">
              <w:br/>
              <w:t>— Преимущества и ограничения;</w:t>
            </w:r>
            <w:r w:rsidRPr="008F0BB3">
              <w:br/>
              <w:t>— Отмена закупки.</w:t>
            </w:r>
            <w:r w:rsidRPr="008F0BB3">
              <w:br/>
            </w:r>
            <w:r w:rsidRPr="008F0BB3">
              <w:br/>
              <w:t>Организация закупок по 223-ФЗ:</w:t>
            </w:r>
            <w:r w:rsidRPr="008F0BB3">
              <w:br/>
              <w:t>— Общие принципы и положения;</w:t>
            </w:r>
            <w:r w:rsidRPr="008F0BB3">
              <w:br/>
              <w:t>— Положение о закупках;</w:t>
            </w:r>
            <w:r w:rsidRPr="008F0BB3">
              <w:br/>
              <w:t>— Подготовка информации и документации о закупке;</w:t>
            </w:r>
            <w:r w:rsidRPr="008F0BB3">
              <w:br/>
              <w:t>— Национальный режим;</w:t>
            </w:r>
            <w:r w:rsidRPr="008F0BB3">
              <w:br/>
              <w:t>— Закупки бюджетных организаций;</w:t>
            </w:r>
            <w:r w:rsidRPr="008F0BB3">
              <w:br/>
              <w:t>— Участие субъектов малого и среднего предпринимательства.</w:t>
            </w:r>
            <w:r w:rsidRPr="008F0BB3">
              <w:br/>
            </w:r>
            <w:r w:rsidRPr="008F0BB3">
              <w:br/>
              <w:t>Коды в закупках (ИКЗ, ОКПД2, Код объекта закупки и т.п.)</w:t>
            </w:r>
            <w:r w:rsidRPr="008F0BB3">
              <w:br/>
            </w:r>
            <w:r w:rsidRPr="008F0BB3">
              <w:br/>
              <w:t xml:space="preserve">Организация работы по закупкам: </w:t>
            </w:r>
            <w:r w:rsidRPr="008F0BB3">
              <w:br/>
              <w:t>— Контрактная служба;</w:t>
            </w:r>
            <w:r w:rsidRPr="008F0BB3">
              <w:br/>
              <w:t>— Комиссия по закупкам.</w:t>
            </w:r>
            <w:r w:rsidRPr="008F0BB3">
              <w:br/>
            </w:r>
            <w:r w:rsidRPr="008F0BB3">
              <w:br/>
              <w:t>Правила работы с системами закупок:</w:t>
            </w:r>
            <w:r w:rsidRPr="008F0BB3">
              <w:br/>
              <w:t>— ЕИС;</w:t>
            </w:r>
            <w:r w:rsidRPr="008F0BB3">
              <w:br/>
              <w:t>— Электронный бюджет;</w:t>
            </w:r>
            <w:r w:rsidRPr="008F0BB3">
              <w:br/>
              <w:t>— Электронные площадки.</w:t>
            </w:r>
            <w:r w:rsidRPr="008F0BB3">
              <w:br/>
            </w:r>
            <w:r w:rsidRPr="008F0BB3">
              <w:br/>
              <w:t>Работа с уполномоченными органами.</w:t>
            </w:r>
            <w:r w:rsidRPr="008F0BB3">
              <w:br/>
            </w:r>
          </w:p>
          <w:p w:rsidR="005F4778" w:rsidRPr="008F0BB3" w:rsidRDefault="005F4778" w:rsidP="00221C4B">
            <w:pPr>
              <w:pStyle w:val="a8"/>
            </w:pPr>
            <w:r w:rsidRPr="008F0BB3">
              <w:t>Работа со специализированными организациями.</w:t>
            </w:r>
            <w:r w:rsidRPr="008F0BB3">
              <w:br/>
            </w:r>
          </w:p>
          <w:p w:rsidR="005F4778" w:rsidRPr="008F0BB3" w:rsidRDefault="005F4778" w:rsidP="00221C4B">
            <w:pPr>
              <w:pStyle w:val="a8"/>
            </w:pPr>
            <w:r w:rsidRPr="008F0BB3">
              <w:t>Определение поставщика по Закону №44-ФЗ:</w:t>
            </w:r>
            <w:r w:rsidRPr="008F0BB3">
              <w:br/>
              <w:t>— Закупки у единственного поставщика/Неконкурентные закупки;</w:t>
            </w:r>
            <w:r w:rsidRPr="008F0BB3">
              <w:br/>
              <w:t>— Аукционы;</w:t>
            </w:r>
            <w:r w:rsidRPr="008F0BB3">
              <w:br/>
              <w:t>— Конкурсы;</w:t>
            </w:r>
            <w:r w:rsidRPr="008F0BB3">
              <w:br/>
              <w:t>— Совместные закупки;</w:t>
            </w:r>
          </w:p>
          <w:p w:rsidR="005F4778" w:rsidRPr="008F0BB3" w:rsidRDefault="005F4778" w:rsidP="00221C4B">
            <w:pPr>
              <w:pStyle w:val="a8"/>
            </w:pPr>
            <w:r w:rsidRPr="008F0BB3">
              <w:t>— Запрос котировок;</w:t>
            </w:r>
            <w:r w:rsidRPr="008F0BB3">
              <w:br/>
              <w:t>— Закрытые закупки.</w:t>
            </w:r>
            <w:r w:rsidRPr="008F0BB3">
              <w:br/>
            </w:r>
            <w:r w:rsidRPr="008F0BB3">
              <w:br/>
              <w:t>Определение поставщика по Закону №223-ФЗ/Рассмотрение и оценка заявок</w:t>
            </w:r>
            <w:r w:rsidRPr="008F0BB3">
              <w:br/>
            </w:r>
            <w:r w:rsidRPr="008F0BB3">
              <w:br/>
              <w:t>Оформление закупки по Закону №44-ФЗ: контракт:</w:t>
            </w:r>
            <w:r w:rsidRPr="008F0BB3">
              <w:br/>
              <w:t>— Типовые контракты;</w:t>
            </w:r>
            <w:r w:rsidRPr="008F0BB3">
              <w:br/>
              <w:t>— Контракты жизненного цикла;</w:t>
            </w:r>
            <w:r w:rsidRPr="008F0BB3">
              <w:br/>
              <w:t>— Условия контрактов;</w:t>
            </w:r>
            <w:r w:rsidRPr="008F0BB3">
              <w:br/>
            </w:r>
            <w:r w:rsidRPr="008F0BB3">
              <w:lastRenderedPageBreak/>
              <w:t>— Заключение контракта;</w:t>
            </w:r>
            <w:r w:rsidRPr="008F0BB3">
              <w:br/>
              <w:t>— Исполнение контракта;</w:t>
            </w:r>
            <w:r w:rsidRPr="008F0BB3">
              <w:br/>
              <w:t>— Изменение контракта;</w:t>
            </w:r>
            <w:r w:rsidRPr="008F0BB3">
              <w:br/>
              <w:t>— Расторжение контракта;</w:t>
            </w:r>
            <w:r w:rsidRPr="008F0BB3">
              <w:br/>
              <w:t>— Обеспечение исполнения;</w:t>
            </w:r>
            <w:r w:rsidRPr="008F0BB3">
              <w:br/>
              <w:t xml:space="preserve">— Банковское сопровождение; </w:t>
            </w:r>
          </w:p>
          <w:p w:rsidR="005F4778" w:rsidRPr="008F0BB3" w:rsidRDefault="005F4778" w:rsidP="00221C4B">
            <w:pPr>
              <w:pStyle w:val="a8"/>
            </w:pPr>
            <w:r w:rsidRPr="008F0BB3">
              <w:t>— Казначейское сопровождение;</w:t>
            </w:r>
            <w:r w:rsidRPr="008F0BB3">
              <w:br/>
              <w:t>— Штрафные санкции;</w:t>
            </w:r>
            <w:r w:rsidRPr="008F0BB3">
              <w:br/>
              <w:t>— Реестр Контрактов.</w:t>
            </w:r>
            <w:r w:rsidRPr="008F0BB3">
              <w:br/>
            </w:r>
            <w:r w:rsidRPr="008F0BB3">
              <w:br/>
              <w:t>Оформление закупки по Закону №223-ФЗ: договор:</w:t>
            </w:r>
            <w:r w:rsidRPr="008F0BB3">
              <w:br/>
              <w:t>— Заключение;</w:t>
            </w:r>
            <w:r w:rsidRPr="008F0BB3">
              <w:br/>
              <w:t>— Особенности исполнения;</w:t>
            </w:r>
            <w:r w:rsidRPr="008F0BB3">
              <w:br/>
              <w:t>— Изменение и расторжение.</w:t>
            </w:r>
            <w:r w:rsidRPr="008F0BB3">
              <w:br/>
            </w:r>
            <w:r w:rsidRPr="008F0BB3">
              <w:br/>
              <w:t>Исполнение и приемка</w:t>
            </w:r>
            <w:r w:rsidRPr="008F0BB3">
              <w:br/>
            </w:r>
            <w:r w:rsidRPr="008F0BB3">
              <w:br/>
              <w:t>Контроль:</w:t>
            </w:r>
            <w:r w:rsidRPr="008F0BB3">
              <w:br/>
              <w:t>— Реестр недобросовестных поставщиков;</w:t>
            </w:r>
            <w:r w:rsidRPr="008F0BB3">
              <w:br/>
              <w:t>— Плановые и внеплановые проверки;</w:t>
            </w:r>
            <w:r w:rsidRPr="008F0BB3">
              <w:br/>
              <w:t>— Ведомственный контроль;</w:t>
            </w:r>
            <w:r w:rsidRPr="008F0BB3">
              <w:br/>
              <w:t xml:space="preserve">— </w:t>
            </w:r>
            <w:proofErr w:type="spellStart"/>
            <w:r w:rsidRPr="008F0BB3">
              <w:t>Финконтроль</w:t>
            </w:r>
            <w:proofErr w:type="spellEnd"/>
            <w:r w:rsidRPr="008F0BB3">
              <w:t>;</w:t>
            </w:r>
            <w:r w:rsidRPr="008F0BB3">
              <w:br/>
              <w:t>— Контрольные органы;</w:t>
            </w:r>
            <w:r w:rsidRPr="008F0BB3">
              <w:br/>
              <w:t>— Административная практика;</w:t>
            </w:r>
            <w:r w:rsidRPr="008F0BB3">
              <w:br/>
              <w:t>— Нарушения при закупках.</w:t>
            </w:r>
            <w:r w:rsidRPr="008F0BB3">
              <w:br/>
            </w:r>
            <w:r w:rsidRPr="008F0BB3">
              <w:br/>
              <w:t>Мониторинг закупок</w:t>
            </w:r>
            <w:r w:rsidRPr="008F0BB3">
              <w:br/>
              <w:t>Аудит закупок</w:t>
            </w:r>
            <w:r w:rsidRPr="008F0BB3">
              <w:br/>
              <w:t>Обжалование действий и бездействий по Закону №44-ФЗ</w:t>
            </w:r>
            <w:r w:rsidRPr="008F0BB3">
              <w:br/>
              <w:t>Обжалование действий и бездействий по Закону №223-ФЗ</w:t>
            </w:r>
            <w:r w:rsidRPr="008F0BB3">
              <w:br/>
              <w:t>Отчетность по Закону №44-ФЗ</w:t>
            </w:r>
            <w:r w:rsidRPr="008F0BB3">
              <w:br/>
              <w:t>Отчетность по Закону №223-ФЗ</w:t>
            </w:r>
            <w:r w:rsidRPr="008F0BB3">
              <w:br/>
              <w:t>Ответственность в закупках по Закону №44-ФЗ</w:t>
            </w:r>
            <w:r w:rsidRPr="008F0BB3">
              <w:br/>
              <w:t>Ответственность в закупках по Закону №223-ФЗ</w:t>
            </w:r>
          </w:p>
        </w:tc>
      </w:tr>
      <w:tr w:rsidR="005F4778" w:rsidRPr="00215A4D" w:rsidTr="005F4778">
        <w:trPr>
          <w:jc w:val="center"/>
        </w:trPr>
        <w:tc>
          <w:tcPr>
            <w:tcW w:w="328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215A4D" w:rsidRDefault="005F4778" w:rsidP="00221C4B">
            <w:pPr>
              <w:pStyle w:val="1"/>
              <w:rPr>
                <w:rFonts w:eastAsia="Proxima Nova"/>
              </w:rPr>
            </w:pPr>
            <w:r w:rsidRPr="00215A4D">
              <w:rPr>
                <w:rFonts w:eastAsia="Proxima Nova"/>
                <w:b/>
              </w:rPr>
              <w:lastRenderedPageBreak/>
              <w:t>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706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  <w:bCs/>
              </w:rPr>
            </w:pPr>
            <w:r w:rsidRPr="008F0BB3">
              <w:rPr>
                <w:rFonts w:ascii="Times New Roman" w:eastAsia="Proxima Nova" w:hAnsi="Times New Roman" w:cs="Times New Roman"/>
              </w:rPr>
              <w:t xml:space="preserve">Образовательные программы: 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профессиональной переподготовки «Подготовка и аттестация контрактных управляющих на соответствие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>«Специалист-эксперт в сфере закупок»</w:t>
            </w:r>
            <w:r w:rsidRPr="008F0BB3">
              <w:rPr>
                <w:rFonts w:eastAsia="Proxima Nova"/>
                <w:sz w:val="22"/>
                <w:szCs w:val="22"/>
              </w:rPr>
              <w:t>, 250 академических часов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b/>
                <w:sz w:val="22"/>
                <w:szCs w:val="22"/>
              </w:rPr>
              <w:t xml:space="preserve">Противодействие коррупции в бюджетных учреждениях, </w:t>
            </w:r>
            <w:r w:rsidRPr="008F0BB3">
              <w:rPr>
                <w:rFonts w:eastAsia="Proxima Nova"/>
                <w:sz w:val="22"/>
                <w:szCs w:val="22"/>
              </w:rPr>
              <w:t>250 академических часов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b/>
                <w:sz w:val="22"/>
                <w:szCs w:val="22"/>
              </w:rPr>
              <w:t xml:space="preserve">MS </w:t>
            </w:r>
            <w:proofErr w:type="spellStart"/>
            <w:r w:rsidRPr="008F0BB3">
              <w:rPr>
                <w:rFonts w:eastAsia="Proxima Nova"/>
                <w:b/>
                <w:sz w:val="22"/>
                <w:szCs w:val="22"/>
              </w:rPr>
              <w:t>Excel</w:t>
            </w:r>
            <w:proofErr w:type="spellEnd"/>
            <w:r w:rsidRPr="008F0BB3">
              <w:rPr>
                <w:rFonts w:eastAsia="Proxima Nova"/>
                <w:b/>
                <w:sz w:val="22"/>
                <w:szCs w:val="22"/>
              </w:rPr>
              <w:t xml:space="preserve"> для финансиста: от формул до финансовых моделей</w:t>
            </w:r>
            <w:r w:rsidRPr="008F0BB3">
              <w:rPr>
                <w:rFonts w:eastAsia="Proxima Nova"/>
                <w:sz w:val="22"/>
                <w:szCs w:val="22"/>
              </w:rPr>
              <w:t xml:space="preserve">, 186 академических часов 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>«Специалист в сфере закупок – 2026»</w:t>
            </w:r>
            <w:r w:rsidRPr="008F0BB3">
              <w:rPr>
                <w:rFonts w:eastAsia="Proxima Nova"/>
                <w:sz w:val="22"/>
                <w:szCs w:val="22"/>
              </w:rPr>
              <w:t xml:space="preserve">, 120 академических часов 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>Программа повышения квалификации «</w:t>
            </w:r>
            <w:r w:rsidRPr="008F0BB3">
              <w:rPr>
                <w:rFonts w:eastAsia="Proxima Nova"/>
                <w:b/>
                <w:sz w:val="22"/>
                <w:szCs w:val="22"/>
              </w:rPr>
              <w:t>Организация корпоративных закупок – 2026»,</w:t>
            </w:r>
            <w:r w:rsidRPr="008F0BB3">
              <w:rPr>
                <w:rFonts w:eastAsia="Proxima Nova"/>
                <w:sz w:val="22"/>
                <w:szCs w:val="22"/>
              </w:rPr>
              <w:t xml:space="preserve"> 120 академических часов</w:t>
            </w:r>
          </w:p>
          <w:p w:rsidR="005F4778" w:rsidRPr="008F0BB3" w:rsidRDefault="005F4778" w:rsidP="00221C4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F0BB3">
              <w:rPr>
                <w:rFonts w:eastAsia="Proxima Nova"/>
                <w:sz w:val="22"/>
                <w:szCs w:val="22"/>
              </w:rPr>
              <w:lastRenderedPageBreak/>
              <w:t xml:space="preserve">Программа </w:t>
            </w:r>
            <w:r w:rsidRPr="008F0BB3">
              <w:rPr>
                <w:sz w:val="22"/>
                <w:szCs w:val="22"/>
              </w:rPr>
              <w:t xml:space="preserve">повышения квалификации </w:t>
            </w:r>
            <w:r w:rsidRPr="008F0BB3">
              <w:rPr>
                <w:b/>
                <w:sz w:val="22"/>
                <w:szCs w:val="22"/>
              </w:rPr>
              <w:t>«Основы контрактной системы. Общие требования в сфере закупок товаров, работ, услуг для обеспечения государственных и муниципальных нужд»,</w:t>
            </w:r>
            <w:r w:rsidRPr="008F0BB3">
              <w:rPr>
                <w:sz w:val="22"/>
                <w:szCs w:val="22"/>
              </w:rPr>
              <w:t xml:space="preserve"> 108 академических часов</w:t>
            </w:r>
            <w:r w:rsidRPr="008F0BB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5F4778" w:rsidRPr="008F0BB3" w:rsidRDefault="005F4778" w:rsidP="00221C4B">
            <w:pPr>
              <w:ind w:firstLine="6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>«Структурированная заявка по новым правилам: как получить и исполнить цифровой контракт»,</w:t>
            </w:r>
            <w:r w:rsidRPr="008F0BB3">
              <w:rPr>
                <w:color w:val="000000"/>
                <w:sz w:val="22"/>
                <w:szCs w:val="22"/>
                <w:shd w:val="clear" w:color="auto" w:fill="FFFFFF"/>
              </w:rPr>
              <w:t xml:space="preserve"> 108 академических часа.</w:t>
            </w:r>
          </w:p>
          <w:p w:rsidR="005F4778" w:rsidRPr="008F0BB3" w:rsidRDefault="005F4778" w:rsidP="00221C4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«Как заработать на тендерах и </w:t>
            </w:r>
            <w:proofErr w:type="spellStart"/>
            <w:r w:rsidRPr="008F0BB3">
              <w:rPr>
                <w:rFonts w:eastAsia="Proxima Nova"/>
                <w:b/>
                <w:sz w:val="22"/>
                <w:szCs w:val="22"/>
              </w:rPr>
              <w:t>госзакупках</w:t>
            </w:r>
            <w:proofErr w:type="spellEnd"/>
            <w:r w:rsidRPr="008F0BB3">
              <w:rPr>
                <w:rFonts w:eastAsia="Proxima Nova"/>
                <w:b/>
                <w:sz w:val="22"/>
                <w:szCs w:val="22"/>
              </w:rPr>
              <w:t xml:space="preserve"> с нуля»,</w:t>
            </w:r>
            <w:r w:rsidRPr="008F0BB3">
              <w:rPr>
                <w:color w:val="000000"/>
                <w:sz w:val="22"/>
                <w:szCs w:val="22"/>
                <w:shd w:val="clear" w:color="auto" w:fill="FFFFFF"/>
              </w:rPr>
              <w:t xml:space="preserve"> 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«Экстренные закупки у </w:t>
            </w:r>
            <w:proofErr w:type="spellStart"/>
            <w:r w:rsidRPr="008F0BB3">
              <w:rPr>
                <w:rFonts w:eastAsia="Proxima Nova"/>
                <w:b/>
                <w:sz w:val="22"/>
                <w:szCs w:val="22"/>
              </w:rPr>
              <w:t>едпоставщика</w:t>
            </w:r>
            <w:proofErr w:type="spellEnd"/>
            <w:r w:rsidRPr="008F0BB3">
              <w:rPr>
                <w:rFonts w:eastAsia="Proxima Nova"/>
                <w:b/>
                <w:sz w:val="22"/>
                <w:szCs w:val="22"/>
              </w:rPr>
              <w:t>: новые права заказчика»</w:t>
            </w:r>
            <w:r w:rsidRPr="008F0BB3">
              <w:rPr>
                <w:rFonts w:eastAsia="Proxima Nova"/>
                <w:sz w:val="22"/>
                <w:szCs w:val="22"/>
              </w:rPr>
              <w:t>, 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>Программа повышения квалификации «</w:t>
            </w:r>
            <w:r w:rsidRPr="008F0BB3">
              <w:rPr>
                <w:rFonts w:eastAsia="Proxima Nova"/>
                <w:b/>
                <w:sz w:val="22"/>
                <w:szCs w:val="22"/>
              </w:rPr>
              <w:t>Как проводить закупки для проведения строительных работ и капитального ремонта</w:t>
            </w:r>
            <w:r w:rsidRPr="008F0BB3">
              <w:rPr>
                <w:rFonts w:eastAsia="Proxima Nova"/>
                <w:sz w:val="22"/>
                <w:szCs w:val="22"/>
              </w:rPr>
              <w:t>», 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>Программа повышения квалификации «</w:t>
            </w:r>
            <w:r w:rsidRPr="008F0BB3">
              <w:rPr>
                <w:rFonts w:eastAsia="Proxima Nova"/>
                <w:b/>
                <w:sz w:val="22"/>
                <w:szCs w:val="22"/>
              </w:rPr>
              <w:t>Как работать с претензиями в адрес поставщиков по 44-ФЗ</w:t>
            </w:r>
            <w:r w:rsidRPr="008F0BB3">
              <w:rPr>
                <w:rFonts w:eastAsia="Proxima Nova"/>
                <w:sz w:val="22"/>
                <w:szCs w:val="22"/>
              </w:rPr>
              <w:t>», 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«Электронная приемка: при участии Федерального Казначейства», </w:t>
            </w:r>
            <w:r w:rsidRPr="008F0BB3">
              <w:rPr>
                <w:rFonts w:eastAsia="Proxima Nova"/>
                <w:sz w:val="22"/>
                <w:szCs w:val="22"/>
              </w:rPr>
              <w:t>120 академических часов.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>Программа повышения квалификации «</w:t>
            </w:r>
            <w:r w:rsidRPr="008F0BB3">
              <w:rPr>
                <w:rFonts w:eastAsia="Proxima Nova"/>
                <w:b/>
                <w:sz w:val="22"/>
                <w:szCs w:val="22"/>
              </w:rPr>
              <w:t>Цифровая служба закупок: обязательный минимум</w:t>
            </w:r>
            <w:r w:rsidRPr="008F0BB3">
              <w:rPr>
                <w:rFonts w:eastAsia="Proxima Nova"/>
                <w:sz w:val="22"/>
                <w:szCs w:val="22"/>
              </w:rPr>
              <w:t>», 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«Основы работы в </w:t>
            </w:r>
            <w:proofErr w:type="spellStart"/>
            <w:r w:rsidRPr="008F0BB3">
              <w:rPr>
                <w:rFonts w:eastAsia="Proxima Nova"/>
                <w:b/>
                <w:sz w:val="22"/>
                <w:szCs w:val="22"/>
              </w:rPr>
              <w:t>гособоронзаказе</w:t>
            </w:r>
            <w:proofErr w:type="spellEnd"/>
            <w:r w:rsidRPr="008F0BB3">
              <w:rPr>
                <w:rFonts w:eastAsia="Proxima Nova"/>
                <w:b/>
                <w:sz w:val="22"/>
                <w:szCs w:val="22"/>
              </w:rPr>
              <w:t xml:space="preserve"> и раздельный учет», </w:t>
            </w:r>
            <w:r w:rsidRPr="008F0BB3">
              <w:rPr>
                <w:rFonts w:eastAsia="Proxima Nova"/>
                <w:sz w:val="22"/>
                <w:szCs w:val="22"/>
              </w:rPr>
              <w:t>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«Специалист по расчету и обоснованию НМЦК», </w:t>
            </w:r>
            <w:r w:rsidRPr="008F0BB3">
              <w:rPr>
                <w:rFonts w:eastAsia="Proxima Nova"/>
                <w:sz w:val="22"/>
                <w:szCs w:val="22"/>
              </w:rPr>
              <w:t>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«Цифровой контракт: заключение, исполнение, изменение, расторжение», </w:t>
            </w:r>
            <w:r w:rsidRPr="008F0BB3">
              <w:rPr>
                <w:rFonts w:eastAsia="Proxima Nova"/>
                <w:sz w:val="22"/>
                <w:szCs w:val="22"/>
              </w:rPr>
              <w:t>108 академических часов.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«Внесение сведений в реестр контрактов в ЕИС», </w:t>
            </w:r>
            <w:r w:rsidRPr="008F0BB3">
              <w:rPr>
                <w:rFonts w:eastAsia="Proxima Nova"/>
                <w:sz w:val="22"/>
                <w:szCs w:val="22"/>
              </w:rPr>
              <w:t>40 академических часов.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«Дополнительные соглашения к цифровому контракту. Совместная программа с ФАС», </w:t>
            </w:r>
            <w:r w:rsidRPr="008F0BB3">
              <w:rPr>
                <w:rFonts w:eastAsia="Proxima Nova"/>
                <w:sz w:val="22"/>
                <w:szCs w:val="22"/>
              </w:rPr>
              <w:t>40 академических часов.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8"/>
              </w:numPr>
              <w:ind w:left="720" w:hanging="360"/>
              <w:contextualSpacing w:val="0"/>
              <w:rPr>
                <w:rFonts w:eastAsia="Proxima Nova"/>
                <w:sz w:val="22"/>
                <w:szCs w:val="22"/>
              </w:rPr>
            </w:pPr>
            <w:r w:rsidRPr="008F0BB3">
              <w:rPr>
                <w:rFonts w:eastAsia="Proxima Nova"/>
                <w:sz w:val="22"/>
                <w:szCs w:val="22"/>
              </w:rPr>
              <w:lastRenderedPageBreak/>
              <w:t xml:space="preserve">Программа повышения квалификации </w:t>
            </w:r>
            <w:r w:rsidRPr="008F0BB3">
              <w:rPr>
                <w:rFonts w:eastAsia="Proxima Nova"/>
                <w:b/>
                <w:sz w:val="22"/>
                <w:szCs w:val="22"/>
              </w:rPr>
              <w:t xml:space="preserve">«Административные штрафы в </w:t>
            </w:r>
            <w:proofErr w:type="spellStart"/>
            <w:r w:rsidRPr="008F0BB3">
              <w:rPr>
                <w:rFonts w:eastAsia="Proxima Nova"/>
                <w:b/>
                <w:sz w:val="22"/>
                <w:szCs w:val="22"/>
              </w:rPr>
              <w:t>госзакупках</w:t>
            </w:r>
            <w:proofErr w:type="spellEnd"/>
            <w:r w:rsidRPr="008F0BB3">
              <w:rPr>
                <w:rFonts w:eastAsia="Proxima Nova"/>
                <w:b/>
                <w:sz w:val="22"/>
                <w:szCs w:val="22"/>
              </w:rPr>
              <w:t xml:space="preserve"> 24/25», </w:t>
            </w:r>
            <w:r w:rsidRPr="008F0BB3">
              <w:rPr>
                <w:rFonts w:eastAsia="Proxima Nova"/>
                <w:sz w:val="22"/>
                <w:szCs w:val="22"/>
              </w:rPr>
              <w:t>72 академических часа.</w:t>
            </w:r>
          </w:p>
          <w:p w:rsidR="005F4778" w:rsidRPr="008F0BB3" w:rsidRDefault="005F4778" w:rsidP="00221C4B">
            <w:pPr>
              <w:rPr>
                <w:rFonts w:ascii="Times New Roman" w:eastAsia="Proxima Nova" w:hAnsi="Times New Roman" w:cs="Times New Roman"/>
              </w:rPr>
            </w:pPr>
            <w:r w:rsidRPr="008F0BB3">
              <w:rPr>
                <w:rFonts w:ascii="Times New Roman" w:eastAsia="Proxima Nova" w:hAnsi="Times New Roman" w:cs="Times New Roman"/>
              </w:rPr>
              <w:t>Объем и количество образовательных программ может меняться с учетом изменений действующего законодательства и актуализации.</w:t>
            </w:r>
          </w:p>
          <w:p w:rsidR="005F4778" w:rsidRPr="008F0BB3" w:rsidRDefault="005F4778" w:rsidP="005F4778">
            <w:pPr>
              <w:rPr>
                <w:rFonts w:ascii="Times New Roman" w:eastAsia="Proxima Nova" w:hAnsi="Times New Roman" w:cs="Times New Roman"/>
              </w:rPr>
            </w:pPr>
            <w:r w:rsidRPr="008F0BB3">
              <w:rPr>
                <w:rFonts w:ascii="Times New Roman" w:eastAsia="Proxima Nova" w:hAnsi="Times New Roman" w:cs="Times New Roman"/>
              </w:rPr>
              <w:t>*выдается не более 100 документов за год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F0BB3">
              <w:rPr>
                <w:rFonts w:ascii="Times New Roman" w:hAnsi="Times New Roman" w:cs="Times New Roman"/>
                <w:iCs/>
              </w:rPr>
              <w:t>Общие требования к сервису: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 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 должна быть обеспечена возможность обучение клиента работе в Системе;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онлайн-поддержку; 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 (в рабочее время (МСК) с 9.00 до 18.00 часов), в случае если в правовой базе нет нужной информации</w:t>
            </w:r>
          </w:p>
          <w:p w:rsidR="005F4778" w:rsidRPr="008F0BB3" w:rsidRDefault="005F4778" w:rsidP="00221C4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- должна быть обеспечена возможность консультаций экспертов_______</w:t>
            </w:r>
          </w:p>
          <w:p w:rsidR="005F4778" w:rsidRPr="008F0BB3" w:rsidRDefault="005F4778" w:rsidP="005F4778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При помощи сервиса онлайн-поддержки </w:t>
            </w:r>
          </w:p>
          <w:p w:rsidR="005F4778" w:rsidRPr="008F0BB3" w:rsidRDefault="005F4778" w:rsidP="005F4778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Требования к системе: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8F0BB3">
              <w:t>Перечень образовательных программ после заключения Контракта может быть изменен по инициативе Исполнителя.  Актуальный перечень программ дополнительного профессионального образования Исполнителя указывается на образовательном сайте Исполнителя.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- должно быть наличие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  <w:r w:rsidRPr="008F0BB3">
              <w:t xml:space="preserve">- должно быть наличие </w:t>
            </w:r>
            <w:r w:rsidRPr="008F0BB3">
              <w:rPr>
                <w:rFonts w:eastAsia="Calibri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– должно быть наличие доступа к записям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8F0BB3">
              <w:rPr>
                <w:rFonts w:ascii="Times New Roman" w:hAnsi="Times New Roman" w:cs="Times New Roman"/>
              </w:rPr>
              <w:t xml:space="preserve"> и семинаров из раздела «видео»;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-– должно быть наличие возможности печати из самого документа; 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- должно быть наличие навигационной панели по документу;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бэклинка</w:t>
            </w:r>
            <w:proofErr w:type="spellEnd"/>
            <w:r w:rsidRPr="008F0BB3">
              <w:rPr>
                <w:rFonts w:ascii="Times New Roman" w:hAnsi="Times New Roman" w:cs="Times New Roman"/>
              </w:rPr>
              <w:t>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возможности обращения</w:t>
            </w:r>
            <w:r w:rsidRPr="008F0BB3">
              <w:rPr>
                <w:rFonts w:ascii="Times New Roman" w:eastAsia="Arial" w:hAnsi="Times New Roman" w:cs="Times New Roman"/>
              </w:rPr>
              <w:t xml:space="preserve"> к онлайн-помощнику и экспертам Системы</w:t>
            </w:r>
            <w:r w:rsidRPr="008F0BB3">
              <w:rPr>
                <w:rFonts w:ascii="Times New Roman" w:hAnsi="Times New Roman" w:cs="Times New Roman"/>
              </w:rPr>
              <w:t>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должно быть наличие возможности детализации поиска в найденном по ключевому слову;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– должно быть наличие возможности доступа к документам базы данных с использованием рубрикатора  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Дополнительные требования: </w:t>
            </w:r>
          </w:p>
          <w:p w:rsidR="005F4778" w:rsidRPr="008F0BB3" w:rsidRDefault="005F4778" w:rsidP="00221C4B">
            <w:pPr>
              <w:pStyle w:val="1"/>
            </w:pPr>
            <w:r w:rsidRPr="008F0BB3">
              <w:t xml:space="preserve">Видеоматериалы </w:t>
            </w:r>
          </w:p>
          <w:p w:rsidR="005F4778" w:rsidRPr="008F0BB3" w:rsidRDefault="005F4778" w:rsidP="00221C4B">
            <w:pPr>
              <w:jc w:val="both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Должна быть обеспечена возможность доступа к записи: онлайн-семинаров,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видеолекций</w:t>
            </w:r>
            <w:proofErr w:type="spellEnd"/>
            <w:r w:rsidRPr="008F0BB3">
              <w:rPr>
                <w:rFonts w:ascii="Times New Roman" w:hAnsi="Times New Roman" w:cs="Times New Roman"/>
              </w:rPr>
              <w:t xml:space="preserve">, на актуальные темы по вопросам закупок - не менее 12 видео в год, а также доступ к архиву видеоматериалов за предыдущие периоды. </w:t>
            </w:r>
          </w:p>
          <w:p w:rsidR="005F4778" w:rsidRPr="008F0BB3" w:rsidRDefault="005F4778" w:rsidP="00221C4B">
            <w:pPr>
              <w:pStyle w:val="1"/>
            </w:pPr>
            <w:r w:rsidRPr="008F0BB3">
              <w:t>«Консультация эксперта» должна быть оказана в следующих форматах: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5F4778">
            <w:pPr>
              <w:numPr>
                <w:ilvl w:val="0"/>
                <w:numId w:val="5"/>
              </w:numPr>
              <w:spacing w:after="0" w:line="240" w:lineRule="auto"/>
              <w:ind w:left="1069" w:right="141" w:hanging="360"/>
              <w:contextualSpacing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Онлайн-помощник с возможностью подборки материалов.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Доступ к онлайн-помощнику должен быть предоставлен: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– в рабочие дни – круглосуточно;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lastRenderedPageBreak/>
              <w:t>– в выходные и праздничные дни – с 09 часов 00 минут до 18 часов 00 минут.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Время ожидания ответа должно составлять не более 10 минут.</w:t>
            </w:r>
          </w:p>
          <w:p w:rsidR="005F4778" w:rsidRPr="008F0BB3" w:rsidRDefault="005F4778" w:rsidP="005F4778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Количество вопросов – неограниченно в течение срока действия контракта /договора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2. Письменные ответы экспертов 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Доступ к сервису должен быть предоставлен круглосуточно.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мск</w:t>
            </w:r>
            <w:proofErr w:type="spellEnd"/>
            <w:r w:rsidRPr="008F0BB3">
              <w:rPr>
                <w:rFonts w:ascii="Times New Roman" w:hAnsi="Times New Roman" w:cs="Times New Roman"/>
              </w:rPr>
              <w:t xml:space="preserve"> в рабочие дни, регистрируются следующим рабочим днем. 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мск</w:t>
            </w:r>
            <w:proofErr w:type="spellEnd"/>
            <w:r w:rsidRPr="008F0BB3">
              <w:rPr>
                <w:rFonts w:ascii="Times New Roman" w:hAnsi="Times New Roman" w:cs="Times New Roman"/>
              </w:rPr>
              <w:t xml:space="preserve"> первого рабочего дня. </w:t>
            </w:r>
          </w:p>
          <w:p w:rsidR="005F4778" w:rsidRPr="008F0BB3" w:rsidRDefault="005F4778" w:rsidP="00221C4B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8F0BB3">
              <w:rPr>
                <w:rFonts w:ascii="Times New Roman" w:hAnsi="Times New Roman" w:cs="Times New Roman"/>
              </w:rPr>
              <w:t>Минэконома</w:t>
            </w:r>
            <w:proofErr w:type="spellEnd"/>
            <w:r w:rsidRPr="008F0BB3">
              <w:rPr>
                <w:rFonts w:ascii="Times New Roman" w:hAnsi="Times New Roman" w:cs="Times New Roman"/>
              </w:rPr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5F4778" w:rsidRPr="008F0BB3" w:rsidRDefault="005F4778" w:rsidP="005F4778">
            <w:pPr>
              <w:ind w:left="142" w:right="141" w:firstLine="567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Количество вопросов – неограниченно в течение срока действия контракта /договора</w:t>
            </w:r>
          </w:p>
          <w:p w:rsidR="005F4778" w:rsidRPr="008F0BB3" w:rsidRDefault="005F4778" w:rsidP="00221C4B">
            <w:pPr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3. Запрос на подготовку и проверку документов: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Разработка одного из документов по перечню: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10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Должностная инструкция специалиста по закупкам (контрактного управляющего);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10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Требование об уплате неустойки по контракту/договору;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10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Дополнительное соглашение на изменение контракта/договора;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10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Подборка судебной практики и практики ФАС по вопросам закупок</w:t>
            </w:r>
          </w:p>
          <w:p w:rsidR="005F4778" w:rsidRPr="008F0BB3" w:rsidRDefault="005F4778" w:rsidP="00221C4B">
            <w:pPr>
              <w:pStyle w:val="a5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Проверка по перечню на выбор: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9"/>
              </w:numPr>
              <w:ind w:left="1080" w:right="141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Правильности выбора способа закупки;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9"/>
              </w:numPr>
              <w:ind w:left="1080" w:right="141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Кода ОПКД 2 на закупку, в том числе проверка на необходимость применения нац. режима, преимуществ, типовых условий (подборка кода ОКПД2);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9"/>
              </w:numPr>
              <w:ind w:left="1080" w:right="141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Проверка поставщика.</w:t>
            </w:r>
          </w:p>
          <w:p w:rsidR="005F4778" w:rsidRPr="008F0BB3" w:rsidRDefault="005F4778" w:rsidP="00221C4B">
            <w:pPr>
              <w:pStyle w:val="a5"/>
              <w:ind w:left="1080" w:right="141"/>
              <w:rPr>
                <w:sz w:val="22"/>
                <w:szCs w:val="22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10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Ограничения для пунктов 1,2.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</w:t>
            </w:r>
            <w:r w:rsidRPr="008F0BB3">
              <w:rPr>
                <w:sz w:val="22"/>
                <w:szCs w:val="22"/>
              </w:rPr>
              <w:lastRenderedPageBreak/>
              <w:t>из документов по пункту 1, либо одну проверку по перечню из пункта 2.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7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8F0BB3">
              <w:rPr>
                <w:sz w:val="22"/>
                <w:szCs w:val="22"/>
              </w:rPr>
              <w:t>мск</w:t>
            </w:r>
            <w:proofErr w:type="spellEnd"/>
            <w:r w:rsidRPr="008F0BB3">
              <w:rPr>
                <w:sz w:val="22"/>
                <w:szCs w:val="22"/>
              </w:rPr>
              <w:t xml:space="preserve"> в рабочие дни, регистрируются следующим рабочим днем.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78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8F0BB3">
              <w:rPr>
                <w:sz w:val="22"/>
                <w:szCs w:val="22"/>
              </w:rPr>
              <w:t>мск</w:t>
            </w:r>
            <w:proofErr w:type="spellEnd"/>
            <w:r w:rsidRPr="008F0BB3">
              <w:rPr>
                <w:sz w:val="22"/>
                <w:szCs w:val="22"/>
              </w:rPr>
              <w:t xml:space="preserve"> первого рабочего дня.</w:t>
            </w:r>
          </w:p>
          <w:p w:rsidR="005F4778" w:rsidRPr="008F0BB3" w:rsidRDefault="005F4778" w:rsidP="00221C4B">
            <w:pPr>
              <w:pStyle w:val="a5"/>
              <w:spacing w:after="160" w:line="259" w:lineRule="auto"/>
              <w:ind w:left="780"/>
              <w:rPr>
                <w:sz w:val="22"/>
                <w:szCs w:val="22"/>
              </w:rPr>
            </w:pP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Эксперт готовит и проверяет документы на основании информации предоставленной пользователем.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пользователь формирует самостоятельно.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При подготовке «подборки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proofErr w:type="spellStart"/>
            <w:r w:rsidRPr="008F0BB3">
              <w:rPr>
                <w:sz w:val="22"/>
                <w:szCs w:val="22"/>
              </w:rPr>
              <w:t>нпа</w:t>
            </w:r>
            <w:proofErr w:type="spellEnd"/>
            <w:r w:rsidRPr="008F0BB3">
              <w:rPr>
                <w:sz w:val="22"/>
                <w:szCs w:val="22"/>
              </w:rPr>
              <w:t>, если судебная практика и практика ФАС отсутствует.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3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color w:val="000000"/>
                <w:sz w:val="22"/>
                <w:szCs w:val="22"/>
              </w:rPr>
              <w:t>При «</w:t>
            </w:r>
            <w:r w:rsidRPr="008F0BB3">
              <w:rPr>
                <w:sz w:val="22"/>
                <w:szCs w:val="22"/>
              </w:rPr>
              <w:t xml:space="preserve">проверке </w:t>
            </w:r>
            <w:r w:rsidRPr="008F0BB3">
              <w:rPr>
                <w:color w:val="000000"/>
                <w:sz w:val="22"/>
                <w:szCs w:val="22"/>
              </w:rPr>
              <w:t xml:space="preserve">поставщика»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связанных компаний;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признаков однодневки;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исполненных контрактов/договоров по 223-ФЗ;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долгов по налогам и сборам;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блокировки счетов;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исполнительных производств;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в реестре недобросовестных поставщиков по законам 44-ФЗ и 223-ФЗ;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лицензии;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арбитражных дел и дел о банкротстве;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дисквалификации, недостоверных данные в ЕГРЮЛ;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14"/>
              </w:numPr>
              <w:spacing w:after="160" w:line="259" w:lineRule="auto"/>
              <w:ind w:left="1200" w:hanging="36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>выручки за последний отчетный год.</w:t>
            </w:r>
          </w:p>
          <w:p w:rsidR="005F4778" w:rsidRPr="008F0BB3" w:rsidRDefault="005F4778" w:rsidP="00221C4B">
            <w:pPr>
              <w:ind w:left="360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Порядок использования сервиса по разделу № 3: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4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:rsidR="005F4778" w:rsidRPr="008F0BB3" w:rsidRDefault="005F4778" w:rsidP="005F4778">
            <w:pPr>
              <w:pStyle w:val="a5"/>
              <w:numPr>
                <w:ilvl w:val="0"/>
                <w:numId w:val="4"/>
              </w:numPr>
              <w:spacing w:after="160" w:line="259" w:lineRule="auto"/>
              <w:ind w:left="720" w:hanging="360"/>
              <w:contextualSpacing w:val="0"/>
              <w:rPr>
                <w:sz w:val="22"/>
                <w:szCs w:val="22"/>
              </w:rPr>
            </w:pPr>
            <w:r w:rsidRPr="008F0BB3">
              <w:rPr>
                <w:sz w:val="22"/>
                <w:szCs w:val="22"/>
              </w:rPr>
              <w:t xml:space="preserve"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</w:t>
            </w:r>
            <w:r w:rsidRPr="008F0BB3">
              <w:rPr>
                <w:sz w:val="22"/>
                <w:szCs w:val="22"/>
              </w:rPr>
              <w:lastRenderedPageBreak/>
              <w:t>или подготовки документов увеличивается на соответствующее задержке количество рабочих дней.</w:t>
            </w:r>
          </w:p>
          <w:p w:rsidR="005F4778" w:rsidRPr="008F0BB3" w:rsidRDefault="005F4778" w:rsidP="00221C4B">
            <w:pPr>
              <w:widowControl w:val="0"/>
              <w:spacing w:before="85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  <w:color w:val="000000"/>
              </w:rPr>
              <w:t>Базы данных должны быть структурированы по следующим разделам:</w:t>
            </w:r>
          </w:p>
          <w:p w:rsidR="005F4778" w:rsidRPr="008F0BB3" w:rsidRDefault="005F4778" w:rsidP="00221C4B">
            <w:pPr>
              <w:pStyle w:val="1"/>
            </w:pPr>
            <w:r w:rsidRPr="008F0BB3">
              <w:t>Рекомендации, правовая база, шаблоны, справочники, библиотека (электронные журналы), видео, сервисы, корпоративное обучение.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>Материалы</w:t>
            </w:r>
          </w:p>
          <w:p w:rsidR="005F4778" w:rsidRPr="008F0BB3" w:rsidRDefault="005F4778" w:rsidP="00221C4B">
            <w:pPr>
              <w:pStyle w:val="1"/>
            </w:pPr>
            <w:r w:rsidRPr="008F0BB3"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5F4778" w:rsidRPr="008F0BB3" w:rsidRDefault="005F4778" w:rsidP="00221C4B">
            <w:pPr>
              <w:pStyle w:val="1"/>
            </w:pPr>
            <w:r w:rsidRPr="008F0BB3"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«Редакция»;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 xml:space="preserve">Шаблоны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>Должен быть доступ к конструктору документов.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 xml:space="preserve">Электронные версии журналов: выпуски, выходящие во время действия контракта и доступ к архиву журналов за период не менее 3-х лет. 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>Электронные версии специализированных периодических изданий по арбитражной практике и учету в учреждениях должна быть обеспечена возможность к архиву номеров за период не менее 3-х лет.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pStyle w:val="1"/>
            </w:pPr>
            <w:r w:rsidRPr="008F0BB3">
              <w:t>Электронные версии книг по учету, судопроизводству и договорной работе.</w:t>
            </w:r>
          </w:p>
          <w:p w:rsidR="005F4778" w:rsidRPr="008F0BB3" w:rsidRDefault="005F4778" w:rsidP="00221C4B">
            <w:pPr>
              <w:pStyle w:val="1"/>
            </w:pPr>
          </w:p>
          <w:p w:rsidR="005F4778" w:rsidRPr="008F0BB3" w:rsidRDefault="005F4778" w:rsidP="00221C4B">
            <w:pPr>
              <w:widowControl w:val="0"/>
              <w:rPr>
                <w:rFonts w:ascii="Times New Roman" w:hAnsi="Times New Roman" w:cs="Times New Roman"/>
              </w:rPr>
            </w:pPr>
            <w:r w:rsidRPr="008F0BB3">
              <w:rPr>
                <w:rFonts w:ascii="Times New Roman" w:hAnsi="Times New Roman" w:cs="Times New Roman"/>
              </w:rPr>
              <w:t>Расчетные сервисы</w:t>
            </w:r>
            <w:r w:rsidRPr="008F0BB3">
              <w:rPr>
                <w:rFonts w:ascii="Times New Roman" w:hAnsi="Times New Roman" w:cs="Times New Roman"/>
              </w:rPr>
              <w:br/>
              <w:t>Расчет размера обеспечения заявки при проведении конкурсов и аукционов.</w:t>
            </w:r>
            <w:r w:rsidRPr="008F0BB3">
              <w:rPr>
                <w:rFonts w:ascii="Times New Roman" w:hAnsi="Times New Roman" w:cs="Times New Roman"/>
              </w:rPr>
              <w:br/>
              <w:t>Расчетчик НМЦК методом сопоставимых рыночных цен.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  <w:r w:rsidRPr="008F0BB3">
              <w:br/>
              <w:t>Сервис должен проверять коэффициент вариации для отобранной информации.</w:t>
            </w:r>
            <w:r w:rsidRPr="008F0BB3">
              <w:br/>
              <w:t>Сервис должен рассчитывать итоговый НМЦК.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</w:pPr>
            <w:r w:rsidRPr="008F0BB3">
              <w:t xml:space="preserve">Калькулятор НМЦК охраны по приказу </w:t>
            </w:r>
            <w:proofErr w:type="spellStart"/>
            <w:r w:rsidRPr="008F0BB3">
              <w:t>Росгвардии</w:t>
            </w:r>
            <w:proofErr w:type="spellEnd"/>
            <w:r w:rsidRPr="008F0BB3">
              <w:t> от 15.02.2021 № 45. 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 xml:space="preserve">Сервис для заказчика «Ассистент заказчика» должен обеспечивать подбор ОКПД2 и КТРУ, расчет НМЦК, сроков закупки, проверку на </w:t>
            </w:r>
            <w:proofErr w:type="spellStart"/>
            <w:r w:rsidRPr="008F0BB3">
              <w:t>нацрежим</w:t>
            </w:r>
            <w:proofErr w:type="spellEnd"/>
            <w:r w:rsidRPr="008F0BB3">
              <w:t xml:space="preserve">, расчет неустойки, проверку КВР-КОСГУ, поиск в справочнике ЕСКЛП. 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Сервис ОКПД2</w:t>
            </w:r>
            <w:r w:rsidRPr="008F0BB3">
              <w:br/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lastRenderedPageBreak/>
              <w:t>Сервис Справочник ЕСКЛП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Сервис проверки КВР-КОСГУ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</w:rPr>
            </w:pPr>
            <w:r w:rsidRPr="008F0BB3">
              <w:t xml:space="preserve">Сервис увязок по КВР и КОСГУ </w:t>
            </w:r>
            <w:r w:rsidRPr="008F0BB3">
              <w:rPr>
                <w:shd w:val="clear" w:color="auto" w:fill="FFFFFF"/>
              </w:rPr>
              <w:t>подберет увязки с кодами по конкретным ситуациям заказчика. Заказчик получит увязку по КВР и КОСГУ для расходов.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</w:rP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</w:rPr>
            </w:pPr>
            <w:r w:rsidRPr="008F0BB3">
              <w:rPr>
                <w:shd w:val="clear" w:color="auto" w:fill="FFFFFF"/>
              </w:rPr>
              <w:t>Сервис Подбор документов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FFFFF"/>
              </w:rPr>
            </w:pPr>
            <w:r w:rsidRPr="008F0BB3">
              <w:rPr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>Сервис Быстрые ответы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 xml:space="preserve">Сервис Быстрые ответы поиска коротких ответов по запросу заказчика. </w:t>
            </w:r>
            <w:r w:rsidRPr="008F0BB3">
              <w:rPr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5F4778" w:rsidRPr="008F0BB3" w:rsidRDefault="005F4778" w:rsidP="00221C4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BB3">
              <w:t xml:space="preserve">Сервис для поставщика должен собирать информацию с государственных и коммерческих площадок по перечню и анализировать предложения заказчиков: поиск актуальных тендеров, проверка и оценка заказчиков, личный кабинет поставщика. </w:t>
            </w:r>
          </w:p>
          <w:p w:rsidR="005F4778" w:rsidRPr="008F0BB3" w:rsidRDefault="005F4778" w:rsidP="00221C4B">
            <w:pPr>
              <w:rPr>
                <w:rFonts w:ascii="Times New Roman" w:hAnsi="Times New Roman" w:cs="Times New Roman"/>
              </w:rPr>
            </w:pP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bCs/>
                <w:color w:val="000000"/>
              </w:rPr>
              <w:t>Число документов в разделах может меняться с учетом их актуализации.</w:t>
            </w:r>
          </w:p>
          <w:p w:rsidR="005F4778" w:rsidRPr="008F0BB3" w:rsidRDefault="005F4778" w:rsidP="00221C4B">
            <w:pPr>
              <w:rPr>
                <w:rFonts w:ascii="Times New Roman" w:hAnsi="Times New Roman" w:cs="Times New Roman"/>
                <w:color w:val="000000"/>
              </w:rPr>
            </w:pP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bCs/>
                <w:color w:val="000000"/>
              </w:rPr>
              <w:t>Безопасность</w:t>
            </w:r>
            <w:r w:rsidRPr="008F0BB3">
              <w:rPr>
                <w:color w:val="000000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</w:p>
          <w:p w:rsidR="005F4778" w:rsidRPr="008F0BB3" w:rsidRDefault="005F4778" w:rsidP="00221C4B">
            <w:pPr>
              <w:pStyle w:val="1"/>
              <w:rPr>
                <w:color w:val="000000"/>
              </w:rPr>
            </w:pPr>
            <w:r w:rsidRPr="008F0BB3">
              <w:rPr>
                <w:color w:val="000000"/>
              </w:rPr>
              <w:t xml:space="preserve">Все программы и учебные модули Высшей школы </w:t>
            </w:r>
            <w:proofErr w:type="spellStart"/>
            <w:r w:rsidRPr="008F0BB3">
              <w:rPr>
                <w:color w:val="000000"/>
              </w:rPr>
              <w:t>Госзакупок</w:t>
            </w:r>
            <w:proofErr w:type="spellEnd"/>
            <w:r w:rsidRPr="008F0BB3">
              <w:rPr>
                <w:color w:val="000000"/>
              </w:rPr>
              <w:t xml:space="preserve"> могут быть скорректированы с учетом действующего законодательства.</w:t>
            </w:r>
          </w:p>
        </w:tc>
      </w:tr>
    </w:tbl>
    <w:p w:rsidR="005F4778" w:rsidRDefault="005F4778" w:rsidP="00CB3BE7"/>
    <w:sectPr w:rsidR="005F4778" w:rsidSect="005F477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8EF"/>
    <w:multiLevelType w:val="hybridMultilevel"/>
    <w:tmpl w:val="BE704DF2"/>
    <w:lvl w:ilvl="0" w:tplc="8AFEB36C">
      <w:numFmt w:val="bullet"/>
      <w:lvlText w:val="·"/>
      <w:lvlJc w:val="left"/>
      <w:pPr>
        <w:ind w:left="420" w:firstLine="0"/>
      </w:pPr>
      <w:rPr>
        <w:rFonts w:ascii="Symbol" w:hAnsi="Symbol"/>
      </w:rPr>
    </w:lvl>
    <w:lvl w:ilvl="1" w:tplc="C0540E10">
      <w:start w:val="1"/>
      <w:numFmt w:val="lowerLetter"/>
      <w:lvlText w:val="%2."/>
      <w:lvlJc w:val="left"/>
      <w:pPr>
        <w:ind w:left="1140" w:firstLine="0"/>
      </w:pPr>
    </w:lvl>
    <w:lvl w:ilvl="2" w:tplc="DA3497E0">
      <w:start w:val="1"/>
      <w:numFmt w:val="lowerRoman"/>
      <w:lvlText w:val="%3."/>
      <w:lvlJc w:val="right"/>
      <w:pPr>
        <w:ind w:left="2040" w:firstLine="0"/>
      </w:pPr>
    </w:lvl>
    <w:lvl w:ilvl="3" w:tplc="F996858A">
      <w:start w:val="1"/>
      <w:numFmt w:val="decimal"/>
      <w:lvlText w:val="%4."/>
      <w:lvlJc w:val="left"/>
      <w:pPr>
        <w:ind w:left="2580" w:firstLine="0"/>
      </w:pPr>
    </w:lvl>
    <w:lvl w:ilvl="4" w:tplc="8A22B3F6">
      <w:start w:val="1"/>
      <w:numFmt w:val="lowerLetter"/>
      <w:lvlText w:val="%5."/>
      <w:lvlJc w:val="left"/>
      <w:pPr>
        <w:ind w:left="3300" w:firstLine="0"/>
      </w:pPr>
    </w:lvl>
    <w:lvl w:ilvl="5" w:tplc="9D1E08AA">
      <w:start w:val="1"/>
      <w:numFmt w:val="lowerRoman"/>
      <w:lvlText w:val="%6."/>
      <w:lvlJc w:val="right"/>
      <w:pPr>
        <w:ind w:left="4200" w:firstLine="0"/>
      </w:pPr>
    </w:lvl>
    <w:lvl w:ilvl="6" w:tplc="DA1AA690">
      <w:start w:val="1"/>
      <w:numFmt w:val="decimal"/>
      <w:lvlText w:val="%7."/>
      <w:lvlJc w:val="left"/>
      <w:pPr>
        <w:ind w:left="4740" w:firstLine="0"/>
      </w:pPr>
    </w:lvl>
    <w:lvl w:ilvl="7" w:tplc="8382AF04">
      <w:start w:val="1"/>
      <w:numFmt w:val="lowerLetter"/>
      <w:lvlText w:val="%8."/>
      <w:lvlJc w:val="left"/>
      <w:pPr>
        <w:ind w:left="5460" w:firstLine="0"/>
      </w:pPr>
    </w:lvl>
    <w:lvl w:ilvl="8" w:tplc="CACEE31E">
      <w:start w:val="1"/>
      <w:numFmt w:val="lowerRoman"/>
      <w:lvlText w:val="%9."/>
      <w:lvlJc w:val="right"/>
      <w:pPr>
        <w:ind w:left="6360" w:firstLine="0"/>
      </w:pPr>
    </w:lvl>
  </w:abstractNum>
  <w:abstractNum w:abstractNumId="1" w15:restartNumberingAfterBreak="0">
    <w:nsid w:val="16B54311"/>
    <w:multiLevelType w:val="hybridMultilevel"/>
    <w:tmpl w:val="656681A6"/>
    <w:lvl w:ilvl="0" w:tplc="4886A01C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 w:tplc="E8189BB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848A4C6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54D6FBC4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 w:tplc="31B0B16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6D7829F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162C8B4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 w:tplc="2090A90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0ED6750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D79571A"/>
    <w:multiLevelType w:val="hybridMultilevel"/>
    <w:tmpl w:val="6DDC0DD6"/>
    <w:lvl w:ilvl="0" w:tplc="25A6B674">
      <w:start w:val="1"/>
      <w:numFmt w:val="decimal"/>
      <w:lvlText w:val="%1."/>
      <w:lvlJc w:val="left"/>
      <w:pPr>
        <w:ind w:left="360" w:firstLine="0"/>
      </w:pPr>
    </w:lvl>
    <w:lvl w:ilvl="1" w:tplc="17544CD4">
      <w:start w:val="1"/>
      <w:numFmt w:val="lowerLetter"/>
      <w:lvlText w:val="%2."/>
      <w:lvlJc w:val="left"/>
      <w:pPr>
        <w:ind w:left="1080" w:firstLine="0"/>
      </w:pPr>
    </w:lvl>
    <w:lvl w:ilvl="2" w:tplc="BA2A929A">
      <w:start w:val="1"/>
      <w:numFmt w:val="lowerRoman"/>
      <w:lvlText w:val="%3."/>
      <w:lvlJc w:val="right"/>
      <w:pPr>
        <w:ind w:left="1980" w:firstLine="0"/>
      </w:pPr>
    </w:lvl>
    <w:lvl w:ilvl="3" w:tplc="B8926742">
      <w:start w:val="1"/>
      <w:numFmt w:val="decimal"/>
      <w:lvlText w:val="%4."/>
      <w:lvlJc w:val="left"/>
      <w:pPr>
        <w:ind w:left="2520" w:firstLine="0"/>
      </w:pPr>
    </w:lvl>
    <w:lvl w:ilvl="4" w:tplc="B73E7304">
      <w:start w:val="1"/>
      <w:numFmt w:val="lowerLetter"/>
      <w:lvlText w:val="%5."/>
      <w:lvlJc w:val="left"/>
      <w:pPr>
        <w:ind w:left="3240" w:firstLine="0"/>
      </w:pPr>
    </w:lvl>
    <w:lvl w:ilvl="5" w:tplc="F18A036C">
      <w:start w:val="1"/>
      <w:numFmt w:val="lowerRoman"/>
      <w:lvlText w:val="%6."/>
      <w:lvlJc w:val="right"/>
      <w:pPr>
        <w:ind w:left="4140" w:firstLine="0"/>
      </w:pPr>
    </w:lvl>
    <w:lvl w:ilvl="6" w:tplc="C9A658BE">
      <w:start w:val="1"/>
      <w:numFmt w:val="decimal"/>
      <w:lvlText w:val="%7."/>
      <w:lvlJc w:val="left"/>
      <w:pPr>
        <w:ind w:left="4680" w:firstLine="0"/>
      </w:pPr>
    </w:lvl>
    <w:lvl w:ilvl="7" w:tplc="F6662A44">
      <w:start w:val="1"/>
      <w:numFmt w:val="lowerLetter"/>
      <w:lvlText w:val="%8."/>
      <w:lvlJc w:val="left"/>
      <w:pPr>
        <w:ind w:left="5400" w:firstLine="0"/>
      </w:pPr>
    </w:lvl>
    <w:lvl w:ilvl="8" w:tplc="E8604940">
      <w:start w:val="1"/>
      <w:numFmt w:val="lowerRoman"/>
      <w:lvlText w:val="%9."/>
      <w:lvlJc w:val="right"/>
      <w:pPr>
        <w:ind w:left="6300" w:firstLine="0"/>
      </w:pPr>
    </w:lvl>
  </w:abstractNum>
  <w:abstractNum w:abstractNumId="3" w15:restartNumberingAfterBreak="0">
    <w:nsid w:val="336601F6"/>
    <w:multiLevelType w:val="hybridMultilevel"/>
    <w:tmpl w:val="B6EE6B46"/>
    <w:name w:val="Нумерованный список 1"/>
    <w:lvl w:ilvl="0" w:tplc="F84AF01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6CB4A99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7C6EFDB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2DD6D3E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 w:tplc="FB00EA0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 w:tplc="19C02E1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 w:tplc="67A49E5A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 w:tplc="94E498A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 w:tplc="0872458E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7E7680B"/>
    <w:multiLevelType w:val="hybridMultilevel"/>
    <w:tmpl w:val="91B8C286"/>
    <w:lvl w:ilvl="0" w:tplc="1D70BA9A">
      <w:start w:val="1"/>
      <w:numFmt w:val="decimal"/>
      <w:lvlText w:val="%1)"/>
      <w:lvlJc w:val="left"/>
      <w:pPr>
        <w:ind w:left="360" w:firstLine="0"/>
      </w:pPr>
    </w:lvl>
    <w:lvl w:ilvl="1" w:tplc="15942704">
      <w:start w:val="1"/>
      <w:numFmt w:val="lowerLetter"/>
      <w:lvlText w:val="%2."/>
      <w:lvlJc w:val="left"/>
      <w:pPr>
        <w:ind w:left="1080" w:firstLine="0"/>
      </w:pPr>
    </w:lvl>
    <w:lvl w:ilvl="2" w:tplc="0CFA38B4">
      <w:start w:val="1"/>
      <w:numFmt w:val="lowerRoman"/>
      <w:lvlText w:val="%3."/>
      <w:lvlJc w:val="right"/>
      <w:pPr>
        <w:ind w:left="1980" w:firstLine="0"/>
      </w:pPr>
    </w:lvl>
    <w:lvl w:ilvl="3" w:tplc="D56E6CFC">
      <w:start w:val="1"/>
      <w:numFmt w:val="decimal"/>
      <w:lvlText w:val="%4."/>
      <w:lvlJc w:val="left"/>
      <w:pPr>
        <w:ind w:left="2520" w:firstLine="0"/>
      </w:pPr>
    </w:lvl>
    <w:lvl w:ilvl="4" w:tplc="909C159C">
      <w:start w:val="1"/>
      <w:numFmt w:val="lowerLetter"/>
      <w:lvlText w:val="%5."/>
      <w:lvlJc w:val="left"/>
      <w:pPr>
        <w:ind w:left="3240" w:firstLine="0"/>
      </w:pPr>
    </w:lvl>
    <w:lvl w:ilvl="5" w:tplc="6B3A1B96">
      <w:start w:val="1"/>
      <w:numFmt w:val="lowerRoman"/>
      <w:lvlText w:val="%6."/>
      <w:lvlJc w:val="right"/>
      <w:pPr>
        <w:ind w:left="4140" w:firstLine="0"/>
      </w:pPr>
    </w:lvl>
    <w:lvl w:ilvl="6" w:tplc="C57E1AB0">
      <w:start w:val="1"/>
      <w:numFmt w:val="decimal"/>
      <w:lvlText w:val="%7."/>
      <w:lvlJc w:val="left"/>
      <w:pPr>
        <w:ind w:left="4680" w:firstLine="0"/>
      </w:pPr>
    </w:lvl>
    <w:lvl w:ilvl="7" w:tplc="50B83352">
      <w:start w:val="1"/>
      <w:numFmt w:val="lowerLetter"/>
      <w:lvlText w:val="%8."/>
      <w:lvlJc w:val="left"/>
      <w:pPr>
        <w:ind w:left="5400" w:firstLine="0"/>
      </w:pPr>
    </w:lvl>
    <w:lvl w:ilvl="8" w:tplc="41FCF436">
      <w:start w:val="1"/>
      <w:numFmt w:val="lowerRoman"/>
      <w:lvlText w:val="%9."/>
      <w:lvlJc w:val="right"/>
      <w:pPr>
        <w:ind w:left="6300" w:firstLine="0"/>
      </w:pPr>
    </w:lvl>
  </w:abstractNum>
  <w:abstractNum w:abstractNumId="5" w15:restartNumberingAfterBreak="0">
    <w:nsid w:val="397F6B22"/>
    <w:multiLevelType w:val="hybridMultilevel"/>
    <w:tmpl w:val="7456A68C"/>
    <w:lvl w:ilvl="0" w:tplc="E79CE21A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B1547D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F548D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ED0664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30360F2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01EA9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1F4705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8DCA6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63C3B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FF73547"/>
    <w:multiLevelType w:val="hybridMultilevel"/>
    <w:tmpl w:val="2CBCAF30"/>
    <w:lvl w:ilvl="0" w:tplc="73DA111C">
      <w:start w:val="1"/>
      <w:numFmt w:val="lowerLetter"/>
      <w:lvlText w:val="%1)"/>
      <w:lvlJc w:val="left"/>
      <w:pPr>
        <w:ind w:left="360" w:firstLine="0"/>
      </w:pPr>
    </w:lvl>
    <w:lvl w:ilvl="1" w:tplc="C532AB6A">
      <w:start w:val="1"/>
      <w:numFmt w:val="lowerLetter"/>
      <w:lvlText w:val="%2."/>
      <w:lvlJc w:val="left"/>
      <w:pPr>
        <w:ind w:left="1080" w:firstLine="0"/>
      </w:pPr>
    </w:lvl>
    <w:lvl w:ilvl="2" w:tplc="A5AA00A0">
      <w:start w:val="1"/>
      <w:numFmt w:val="lowerRoman"/>
      <w:lvlText w:val="%3."/>
      <w:lvlJc w:val="right"/>
      <w:pPr>
        <w:ind w:left="1980" w:firstLine="0"/>
      </w:pPr>
    </w:lvl>
    <w:lvl w:ilvl="3" w:tplc="55A04C5E">
      <w:start w:val="1"/>
      <w:numFmt w:val="decimal"/>
      <w:lvlText w:val="%4."/>
      <w:lvlJc w:val="left"/>
      <w:pPr>
        <w:ind w:left="2520" w:firstLine="0"/>
      </w:pPr>
    </w:lvl>
    <w:lvl w:ilvl="4" w:tplc="26FE38AA">
      <w:start w:val="1"/>
      <w:numFmt w:val="lowerLetter"/>
      <w:lvlText w:val="%5."/>
      <w:lvlJc w:val="left"/>
      <w:pPr>
        <w:ind w:left="3240" w:firstLine="0"/>
      </w:pPr>
    </w:lvl>
    <w:lvl w:ilvl="5" w:tplc="50FAE0F4">
      <w:start w:val="1"/>
      <w:numFmt w:val="lowerRoman"/>
      <w:lvlText w:val="%6."/>
      <w:lvlJc w:val="right"/>
      <w:pPr>
        <w:ind w:left="4140" w:firstLine="0"/>
      </w:pPr>
    </w:lvl>
    <w:lvl w:ilvl="6" w:tplc="A07E8B00">
      <w:start w:val="1"/>
      <w:numFmt w:val="decimal"/>
      <w:lvlText w:val="%7."/>
      <w:lvlJc w:val="left"/>
      <w:pPr>
        <w:ind w:left="4680" w:firstLine="0"/>
      </w:pPr>
    </w:lvl>
    <w:lvl w:ilvl="7" w:tplc="FE8CE016">
      <w:start w:val="1"/>
      <w:numFmt w:val="lowerLetter"/>
      <w:lvlText w:val="%8."/>
      <w:lvlJc w:val="left"/>
      <w:pPr>
        <w:ind w:left="5400" w:firstLine="0"/>
      </w:pPr>
    </w:lvl>
    <w:lvl w:ilvl="8" w:tplc="6B7C0C4E">
      <w:start w:val="1"/>
      <w:numFmt w:val="lowerRoman"/>
      <w:lvlText w:val="%9."/>
      <w:lvlJc w:val="right"/>
      <w:pPr>
        <w:ind w:left="6300" w:firstLine="0"/>
      </w:pPr>
    </w:lvl>
  </w:abstractNum>
  <w:abstractNum w:abstractNumId="7" w15:restartNumberingAfterBreak="0">
    <w:nsid w:val="49225E3E"/>
    <w:multiLevelType w:val="hybridMultilevel"/>
    <w:tmpl w:val="991AFB2C"/>
    <w:name w:val="Нумерованный список 3"/>
    <w:lvl w:ilvl="0" w:tplc="64E080CC">
      <w:start w:val="7"/>
      <w:numFmt w:val="decimal"/>
      <w:lvlText w:val="%1."/>
      <w:lvlJc w:val="left"/>
      <w:pPr>
        <w:ind w:left="1080" w:firstLine="0"/>
      </w:pPr>
    </w:lvl>
    <w:lvl w:ilvl="1" w:tplc="8A3EFE3A">
      <w:start w:val="1"/>
      <w:numFmt w:val="lowerLetter"/>
      <w:lvlText w:val="%2."/>
      <w:lvlJc w:val="left"/>
      <w:pPr>
        <w:ind w:left="1800" w:firstLine="0"/>
      </w:pPr>
    </w:lvl>
    <w:lvl w:ilvl="2" w:tplc="A5368142">
      <w:start w:val="1"/>
      <w:numFmt w:val="lowerRoman"/>
      <w:lvlText w:val="%3."/>
      <w:lvlJc w:val="right"/>
      <w:pPr>
        <w:ind w:left="2700" w:firstLine="0"/>
      </w:pPr>
    </w:lvl>
    <w:lvl w:ilvl="3" w:tplc="4964DAA4">
      <w:start w:val="1"/>
      <w:numFmt w:val="decimal"/>
      <w:lvlText w:val="%4."/>
      <w:lvlJc w:val="left"/>
      <w:pPr>
        <w:ind w:left="3240" w:firstLine="0"/>
      </w:pPr>
    </w:lvl>
    <w:lvl w:ilvl="4" w:tplc="63F06DAC">
      <w:start w:val="1"/>
      <w:numFmt w:val="lowerLetter"/>
      <w:lvlText w:val="%5."/>
      <w:lvlJc w:val="left"/>
      <w:pPr>
        <w:ind w:left="3960" w:firstLine="0"/>
      </w:pPr>
    </w:lvl>
    <w:lvl w:ilvl="5" w:tplc="DCE4ABA6">
      <w:start w:val="1"/>
      <w:numFmt w:val="lowerRoman"/>
      <w:lvlText w:val="%6."/>
      <w:lvlJc w:val="right"/>
      <w:pPr>
        <w:ind w:left="4860" w:firstLine="0"/>
      </w:pPr>
    </w:lvl>
    <w:lvl w:ilvl="6" w:tplc="A47830E8">
      <w:start w:val="1"/>
      <w:numFmt w:val="decimal"/>
      <w:lvlText w:val="%7."/>
      <w:lvlJc w:val="left"/>
      <w:pPr>
        <w:ind w:left="5400" w:firstLine="0"/>
      </w:pPr>
    </w:lvl>
    <w:lvl w:ilvl="7" w:tplc="79DA1424">
      <w:start w:val="1"/>
      <w:numFmt w:val="lowerLetter"/>
      <w:lvlText w:val="%8."/>
      <w:lvlJc w:val="left"/>
      <w:pPr>
        <w:ind w:left="6120" w:firstLine="0"/>
      </w:pPr>
    </w:lvl>
    <w:lvl w:ilvl="8" w:tplc="F26CB50E">
      <w:start w:val="1"/>
      <w:numFmt w:val="lowerRoman"/>
      <w:lvlText w:val="%9."/>
      <w:lvlJc w:val="right"/>
      <w:pPr>
        <w:ind w:left="7020" w:firstLine="0"/>
      </w:pPr>
    </w:lvl>
  </w:abstractNum>
  <w:abstractNum w:abstractNumId="8" w15:restartNumberingAfterBreak="0">
    <w:nsid w:val="4F761917"/>
    <w:multiLevelType w:val="hybridMultilevel"/>
    <w:tmpl w:val="718A32B4"/>
    <w:lvl w:ilvl="0" w:tplc="AB56762C">
      <w:start w:val="1"/>
      <w:numFmt w:val="decimal"/>
      <w:lvlText w:val="%1."/>
      <w:lvlJc w:val="left"/>
      <w:pPr>
        <w:ind w:left="709" w:firstLine="0"/>
      </w:pPr>
    </w:lvl>
    <w:lvl w:ilvl="1" w:tplc="E166B01C">
      <w:start w:val="1"/>
      <w:numFmt w:val="lowerLetter"/>
      <w:lvlText w:val="%2."/>
      <w:lvlJc w:val="left"/>
      <w:pPr>
        <w:ind w:left="1429" w:firstLine="0"/>
      </w:pPr>
    </w:lvl>
    <w:lvl w:ilvl="2" w:tplc="D020E3BE">
      <w:start w:val="1"/>
      <w:numFmt w:val="lowerRoman"/>
      <w:lvlText w:val="%3."/>
      <w:lvlJc w:val="right"/>
      <w:pPr>
        <w:ind w:left="2329" w:firstLine="0"/>
      </w:pPr>
    </w:lvl>
    <w:lvl w:ilvl="3" w:tplc="AE30F7EA">
      <w:start w:val="1"/>
      <w:numFmt w:val="decimal"/>
      <w:lvlText w:val="%4."/>
      <w:lvlJc w:val="left"/>
      <w:pPr>
        <w:ind w:left="2869" w:firstLine="0"/>
      </w:pPr>
    </w:lvl>
    <w:lvl w:ilvl="4" w:tplc="93883A2A">
      <w:start w:val="1"/>
      <w:numFmt w:val="lowerLetter"/>
      <w:lvlText w:val="%5."/>
      <w:lvlJc w:val="left"/>
      <w:pPr>
        <w:ind w:left="3589" w:firstLine="0"/>
      </w:pPr>
    </w:lvl>
    <w:lvl w:ilvl="5" w:tplc="DDB06490">
      <w:start w:val="1"/>
      <w:numFmt w:val="lowerRoman"/>
      <w:lvlText w:val="%6."/>
      <w:lvlJc w:val="right"/>
      <w:pPr>
        <w:ind w:left="4489" w:firstLine="0"/>
      </w:pPr>
    </w:lvl>
    <w:lvl w:ilvl="6" w:tplc="4D924EC4">
      <w:start w:val="1"/>
      <w:numFmt w:val="decimal"/>
      <w:lvlText w:val="%7."/>
      <w:lvlJc w:val="left"/>
      <w:pPr>
        <w:ind w:left="5029" w:firstLine="0"/>
      </w:pPr>
    </w:lvl>
    <w:lvl w:ilvl="7" w:tplc="2C3A2BF8">
      <w:start w:val="1"/>
      <w:numFmt w:val="lowerLetter"/>
      <w:lvlText w:val="%8."/>
      <w:lvlJc w:val="left"/>
      <w:pPr>
        <w:ind w:left="5749" w:firstLine="0"/>
      </w:pPr>
    </w:lvl>
    <w:lvl w:ilvl="8" w:tplc="220819AE">
      <w:start w:val="1"/>
      <w:numFmt w:val="lowerRoman"/>
      <w:lvlText w:val="%9."/>
      <w:lvlJc w:val="right"/>
      <w:pPr>
        <w:ind w:left="6649" w:firstLine="0"/>
      </w:pPr>
    </w:lvl>
  </w:abstractNum>
  <w:abstractNum w:abstractNumId="9" w15:restartNumberingAfterBreak="0">
    <w:nsid w:val="50C60F0C"/>
    <w:multiLevelType w:val="hybridMultilevel"/>
    <w:tmpl w:val="CA5E07CE"/>
    <w:lvl w:ilvl="0" w:tplc="AD9A80B8">
      <w:numFmt w:val="bullet"/>
      <w:lvlText w:val="·"/>
      <w:lvlJc w:val="left"/>
      <w:pPr>
        <w:ind w:left="840" w:firstLine="0"/>
      </w:pPr>
      <w:rPr>
        <w:rFonts w:ascii="Symbol" w:hAnsi="Symbol"/>
      </w:rPr>
    </w:lvl>
    <w:lvl w:ilvl="1" w:tplc="B1A47C3C">
      <w:numFmt w:val="bullet"/>
      <w:lvlText w:val="o"/>
      <w:lvlJc w:val="left"/>
      <w:pPr>
        <w:ind w:left="1560" w:firstLine="0"/>
      </w:pPr>
      <w:rPr>
        <w:rFonts w:ascii="Courier New" w:hAnsi="Courier New" w:cs="Courier New"/>
      </w:rPr>
    </w:lvl>
    <w:lvl w:ilvl="2" w:tplc="71008018">
      <w:numFmt w:val="bullet"/>
      <w:lvlText w:val=""/>
      <w:lvlJc w:val="left"/>
      <w:pPr>
        <w:ind w:left="2280" w:firstLine="0"/>
      </w:pPr>
      <w:rPr>
        <w:rFonts w:ascii="Wingdings" w:eastAsia="Wingdings" w:hAnsi="Wingdings" w:cs="Wingdings"/>
      </w:rPr>
    </w:lvl>
    <w:lvl w:ilvl="3" w:tplc="C0C02B6E">
      <w:numFmt w:val="bullet"/>
      <w:lvlText w:val="·"/>
      <w:lvlJc w:val="left"/>
      <w:pPr>
        <w:ind w:left="3000" w:firstLine="0"/>
      </w:pPr>
      <w:rPr>
        <w:rFonts w:ascii="Symbol" w:hAnsi="Symbol"/>
      </w:rPr>
    </w:lvl>
    <w:lvl w:ilvl="4" w:tplc="8D86B0DC">
      <w:numFmt w:val="bullet"/>
      <w:lvlText w:val="o"/>
      <w:lvlJc w:val="left"/>
      <w:pPr>
        <w:ind w:left="3720" w:firstLine="0"/>
      </w:pPr>
      <w:rPr>
        <w:rFonts w:ascii="Courier New" w:hAnsi="Courier New" w:cs="Courier New"/>
      </w:rPr>
    </w:lvl>
    <w:lvl w:ilvl="5" w:tplc="5740BB64">
      <w:numFmt w:val="bullet"/>
      <w:lvlText w:val=""/>
      <w:lvlJc w:val="left"/>
      <w:pPr>
        <w:ind w:left="4440" w:firstLine="0"/>
      </w:pPr>
      <w:rPr>
        <w:rFonts w:ascii="Wingdings" w:eastAsia="Wingdings" w:hAnsi="Wingdings" w:cs="Wingdings"/>
      </w:rPr>
    </w:lvl>
    <w:lvl w:ilvl="6" w:tplc="7DCC9EF8">
      <w:numFmt w:val="bullet"/>
      <w:lvlText w:val="·"/>
      <w:lvlJc w:val="left"/>
      <w:pPr>
        <w:ind w:left="5160" w:firstLine="0"/>
      </w:pPr>
      <w:rPr>
        <w:rFonts w:ascii="Symbol" w:hAnsi="Symbol"/>
      </w:rPr>
    </w:lvl>
    <w:lvl w:ilvl="7" w:tplc="05922F68">
      <w:numFmt w:val="bullet"/>
      <w:lvlText w:val="o"/>
      <w:lvlJc w:val="left"/>
      <w:pPr>
        <w:ind w:left="5880" w:firstLine="0"/>
      </w:pPr>
      <w:rPr>
        <w:rFonts w:ascii="Courier New" w:hAnsi="Courier New" w:cs="Courier New"/>
      </w:rPr>
    </w:lvl>
    <w:lvl w:ilvl="8" w:tplc="0DBA1DAC">
      <w:numFmt w:val="bullet"/>
      <w:lvlText w:val=""/>
      <w:lvlJc w:val="left"/>
      <w:pPr>
        <w:ind w:left="660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98B3D37"/>
    <w:multiLevelType w:val="hybridMultilevel"/>
    <w:tmpl w:val="419A0510"/>
    <w:lvl w:ilvl="0" w:tplc="8B689024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 w:tplc="544AEEE0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BC021A4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E32000C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 w:tplc="084A8028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11044DF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E49E3EC0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 w:tplc="D7F437A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01C3D9E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6FE032EE"/>
    <w:multiLevelType w:val="hybridMultilevel"/>
    <w:tmpl w:val="060E85CA"/>
    <w:lvl w:ilvl="0" w:tplc="0D70011E">
      <w:start w:val="1"/>
      <w:numFmt w:val="decimal"/>
      <w:lvlText w:val="%1."/>
      <w:lvlJc w:val="left"/>
      <w:pPr>
        <w:ind w:left="360" w:firstLine="0"/>
      </w:pPr>
    </w:lvl>
    <w:lvl w:ilvl="1" w:tplc="2F02AA66">
      <w:start w:val="1"/>
      <w:numFmt w:val="lowerLetter"/>
      <w:lvlText w:val="%2."/>
      <w:lvlJc w:val="left"/>
      <w:pPr>
        <w:ind w:left="1080" w:firstLine="0"/>
      </w:pPr>
    </w:lvl>
    <w:lvl w:ilvl="2" w:tplc="C0121C42">
      <w:start w:val="1"/>
      <w:numFmt w:val="lowerRoman"/>
      <w:lvlText w:val="%3."/>
      <w:lvlJc w:val="right"/>
      <w:pPr>
        <w:ind w:left="1980" w:firstLine="0"/>
      </w:pPr>
    </w:lvl>
    <w:lvl w:ilvl="3" w:tplc="652EF4BC">
      <w:start w:val="1"/>
      <w:numFmt w:val="decimal"/>
      <w:lvlText w:val="%4."/>
      <w:lvlJc w:val="left"/>
      <w:pPr>
        <w:ind w:left="2520" w:firstLine="0"/>
      </w:pPr>
    </w:lvl>
    <w:lvl w:ilvl="4" w:tplc="66AA0F16">
      <w:start w:val="1"/>
      <w:numFmt w:val="lowerLetter"/>
      <w:lvlText w:val="%5."/>
      <w:lvlJc w:val="left"/>
      <w:pPr>
        <w:ind w:left="3240" w:firstLine="0"/>
      </w:pPr>
    </w:lvl>
    <w:lvl w:ilvl="5" w:tplc="20F23CC6">
      <w:start w:val="1"/>
      <w:numFmt w:val="lowerRoman"/>
      <w:lvlText w:val="%6."/>
      <w:lvlJc w:val="right"/>
      <w:pPr>
        <w:ind w:left="4140" w:firstLine="0"/>
      </w:pPr>
    </w:lvl>
    <w:lvl w:ilvl="6" w:tplc="D01A299A">
      <w:start w:val="1"/>
      <w:numFmt w:val="decimal"/>
      <w:lvlText w:val="%7."/>
      <w:lvlJc w:val="left"/>
      <w:pPr>
        <w:ind w:left="4680" w:firstLine="0"/>
      </w:pPr>
    </w:lvl>
    <w:lvl w:ilvl="7" w:tplc="82661D24">
      <w:start w:val="1"/>
      <w:numFmt w:val="lowerLetter"/>
      <w:lvlText w:val="%8."/>
      <w:lvlJc w:val="left"/>
      <w:pPr>
        <w:ind w:left="5400" w:firstLine="0"/>
      </w:pPr>
    </w:lvl>
    <w:lvl w:ilvl="8" w:tplc="64F809E8">
      <w:start w:val="1"/>
      <w:numFmt w:val="lowerRoman"/>
      <w:lvlText w:val="%9."/>
      <w:lvlJc w:val="right"/>
      <w:pPr>
        <w:ind w:left="6300" w:firstLine="0"/>
      </w:pPr>
    </w:lvl>
  </w:abstractNum>
  <w:abstractNum w:abstractNumId="12" w15:restartNumberingAfterBreak="0">
    <w:nsid w:val="752B4D0F"/>
    <w:multiLevelType w:val="hybridMultilevel"/>
    <w:tmpl w:val="F10C09E8"/>
    <w:lvl w:ilvl="0" w:tplc="5C22E5F4">
      <w:start w:val="1"/>
      <w:numFmt w:val="decimal"/>
      <w:lvlText w:val="%1."/>
      <w:lvlJc w:val="left"/>
      <w:pPr>
        <w:ind w:left="360" w:firstLine="0"/>
      </w:pPr>
    </w:lvl>
    <w:lvl w:ilvl="1" w:tplc="4244BE5A">
      <w:start w:val="1"/>
      <w:numFmt w:val="lowerLetter"/>
      <w:lvlText w:val="%2."/>
      <w:lvlJc w:val="left"/>
      <w:pPr>
        <w:ind w:left="1080" w:firstLine="0"/>
      </w:pPr>
    </w:lvl>
    <w:lvl w:ilvl="2" w:tplc="04B4AA30">
      <w:start w:val="1"/>
      <w:numFmt w:val="lowerRoman"/>
      <w:lvlText w:val="%3."/>
      <w:lvlJc w:val="right"/>
      <w:pPr>
        <w:ind w:left="1980" w:firstLine="0"/>
      </w:pPr>
    </w:lvl>
    <w:lvl w:ilvl="3" w:tplc="A1BACAC2">
      <w:start w:val="1"/>
      <w:numFmt w:val="decimal"/>
      <w:lvlText w:val="%4."/>
      <w:lvlJc w:val="left"/>
      <w:pPr>
        <w:ind w:left="2520" w:firstLine="0"/>
      </w:pPr>
    </w:lvl>
    <w:lvl w:ilvl="4" w:tplc="12745A4C">
      <w:start w:val="1"/>
      <w:numFmt w:val="lowerLetter"/>
      <w:lvlText w:val="%5."/>
      <w:lvlJc w:val="left"/>
      <w:pPr>
        <w:ind w:left="3240" w:firstLine="0"/>
      </w:pPr>
    </w:lvl>
    <w:lvl w:ilvl="5" w:tplc="99D040A8">
      <w:start w:val="1"/>
      <w:numFmt w:val="lowerRoman"/>
      <w:lvlText w:val="%6."/>
      <w:lvlJc w:val="right"/>
      <w:pPr>
        <w:ind w:left="4140" w:firstLine="0"/>
      </w:pPr>
    </w:lvl>
    <w:lvl w:ilvl="6" w:tplc="C39815FC">
      <w:start w:val="1"/>
      <w:numFmt w:val="decimal"/>
      <w:lvlText w:val="%7."/>
      <w:lvlJc w:val="left"/>
      <w:pPr>
        <w:ind w:left="4680" w:firstLine="0"/>
      </w:pPr>
    </w:lvl>
    <w:lvl w:ilvl="7" w:tplc="CA9A05B0">
      <w:start w:val="1"/>
      <w:numFmt w:val="lowerLetter"/>
      <w:lvlText w:val="%8."/>
      <w:lvlJc w:val="left"/>
      <w:pPr>
        <w:ind w:left="5400" w:firstLine="0"/>
      </w:pPr>
    </w:lvl>
    <w:lvl w:ilvl="8" w:tplc="7564E10C">
      <w:start w:val="1"/>
      <w:numFmt w:val="lowerRoman"/>
      <w:lvlText w:val="%9."/>
      <w:lvlJc w:val="right"/>
      <w:pPr>
        <w:ind w:left="6300" w:firstLine="0"/>
      </w:pPr>
    </w:lvl>
  </w:abstractNum>
  <w:abstractNum w:abstractNumId="13" w15:restartNumberingAfterBreak="0">
    <w:nsid w:val="778E63E5"/>
    <w:multiLevelType w:val="multilevel"/>
    <w:tmpl w:val="996AE3CE"/>
    <w:name w:val="Нумерованный список 5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18"/>
        <w:szCs w:val="22"/>
      </w:rPr>
    </w:lvl>
    <w:lvl w:ilvl="3">
      <w:start w:val="1"/>
      <w:numFmt w:val="decimal"/>
      <w:lvlText w:val="%1.%2.%3.%4."/>
      <w:lvlJc w:val="left"/>
      <w:pPr>
        <w:ind w:left="99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EA"/>
    <w:rsid w:val="001A198A"/>
    <w:rsid w:val="0026261D"/>
    <w:rsid w:val="003062E5"/>
    <w:rsid w:val="00456CBF"/>
    <w:rsid w:val="00493BC2"/>
    <w:rsid w:val="005618EA"/>
    <w:rsid w:val="005F4778"/>
    <w:rsid w:val="00710FCA"/>
    <w:rsid w:val="00877A16"/>
    <w:rsid w:val="008B489A"/>
    <w:rsid w:val="008F0BB3"/>
    <w:rsid w:val="0090382A"/>
    <w:rsid w:val="009216CC"/>
    <w:rsid w:val="00CB3BE7"/>
    <w:rsid w:val="00E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0E68"/>
  <w15:chartTrackingRefBased/>
  <w15:docId w15:val="{F71F6F99-D051-4735-B827-1E255983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216CC"/>
    <w:pPr>
      <w:keepNext/>
      <w:widowControl w:val="0"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16C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">
    <w:name w:val="Heading"/>
    <w:rsid w:val="00CB3BE7"/>
    <w:rPr>
      <w:b/>
      <w:sz w:val="20"/>
    </w:rPr>
  </w:style>
  <w:style w:type="paragraph" w:customStyle="1" w:styleId="ParagraphStyle">
    <w:name w:val="Paragraph Style"/>
    <w:qFormat/>
    <w:rsid w:val="00CB3B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CB3BE7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B3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Table-Normal,RSHB_Table-Normal,Bullet List,FooterText,numbered,Paragraphe de liste1,lp1,Список дефисный,Bulletr List Paragraph,ТЗ список,Абзац маркированнный,Предусловия,1. Абзац списка,Нумерованный список_ФТ,Булет 1,Bullet Number,lp11"/>
    <w:basedOn w:val="a"/>
    <w:link w:val="a6"/>
    <w:qFormat/>
    <w:rsid w:val="00CB3B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 text"/>
    <w:rsid w:val="00CB3BE7"/>
    <w:rPr>
      <w:sz w:val="20"/>
    </w:rPr>
  </w:style>
  <w:style w:type="table" w:styleId="a7">
    <w:name w:val="Table Grid"/>
    <w:basedOn w:val="a1"/>
    <w:uiPriority w:val="39"/>
    <w:rsid w:val="00CB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5F4778"/>
    <w:pPr>
      <w:spacing w:after="0" w:line="240" w:lineRule="auto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8">
    <w:name w:val="No Spacing"/>
    <w:aliases w:val="для таблиц,Без интервала2,Без интервала3,Без интервала21,No Spacing111,No Spacing1,No Spacing11,Без интервала11"/>
    <w:link w:val="a9"/>
    <w:qFormat/>
    <w:rsid w:val="005F4778"/>
    <w:pPr>
      <w:spacing w:after="0" w:line="240" w:lineRule="auto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qFormat/>
    <w:rsid w:val="005F477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a6">
    <w:name w:val="Абзац списка Знак"/>
    <w:aliases w:val="Table-Normal Знак,RSHB_Table-Normal Знак,Bullet List Знак,FooterText Знак,numbered Знак,Paragraphe de liste1 Знак,lp1 Знак,Список дефисный Знак,Bulletr List Paragraph Знак,ТЗ список Знак,Абзац маркированнный Знак,Предусловия Знак"/>
    <w:link w:val="a5"/>
    <w:locked/>
    <w:rsid w:val="005F4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для таблиц Знак,Без интервала2 Знак,Без интервала3 Знак,Без интервала21 Знак,No Spacing111 Знак,No Spacing1 Знак,No Spacing11 Знак,Без интервала11 Знак"/>
    <w:link w:val="a8"/>
    <w:qFormat/>
    <w:locked/>
    <w:rsid w:val="005F4778"/>
    <w:rPr>
      <w:rFonts w:ascii="Times New Roman" w:eastAsia="Times New Roman" w:hAnsi="Times New Roman" w:cs="Times New Roman"/>
      <w:lang w:eastAsia="ru-RU"/>
    </w:rPr>
  </w:style>
  <w:style w:type="paragraph" w:styleId="3">
    <w:name w:val="toc 3"/>
    <w:basedOn w:val="a"/>
    <w:next w:val="a"/>
    <w:qFormat/>
    <w:rsid w:val="005F4778"/>
    <w:pPr>
      <w:spacing w:after="57" w:line="240" w:lineRule="auto"/>
      <w:ind w:left="567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5460</Words>
  <Characters>31126</Characters>
  <Application>Microsoft Office Word</Application>
  <DocSecurity>0</DocSecurity>
  <Lines>259</Lines>
  <Paragraphs>73</Paragraphs>
  <ScaleCrop>false</ScaleCrop>
  <Company/>
  <LinksUpToDate>false</LinksUpToDate>
  <CharactersWithSpaces>36513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Строкина Виолетта Викторовна</dc:creator>
  <cp:keywords/>
  <dc:description/>
  <cp:lastModifiedBy>Шиян Юлия Васильевна</cp:lastModifiedBy>
  <cp:revision>21</cp:revision>
  <dcterms:created xsi:type="dcterms:W3CDTF">2026-05-25T07:24:00Z</dcterms:created>
  <dcterms:modified xsi:type="dcterms:W3CDTF">2026-05-28T08:20:00Z</dcterms:modified>
</cp:coreProperties>
</file>