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0869" w:type="dxa"/>
        <w:tblLook w:val="04A0" w:firstRow="1" w:lastRow="0" w:firstColumn="1" w:lastColumn="0" w:noHBand="0" w:noVBand="1"/>
      </w:tblPr>
      <w:tblGrid>
        <w:gridCol w:w="434"/>
        <w:gridCol w:w="1649"/>
        <w:gridCol w:w="2076"/>
        <w:gridCol w:w="3677"/>
        <w:gridCol w:w="1017"/>
        <w:gridCol w:w="2016"/>
      </w:tblGrid>
      <w:tr w:rsidR="00690F42" w14:paraId="67023BF8" w14:textId="77777777" w:rsidTr="00690F42">
        <w:trPr>
          <w:trHeight w:val="335"/>
        </w:trPr>
        <w:tc>
          <w:tcPr>
            <w:tcW w:w="442" w:type="dxa"/>
          </w:tcPr>
          <w:p w14:paraId="34CA3411" w14:textId="22712F4E" w:rsidR="00690F42" w:rsidRPr="00690F42" w:rsidRDefault="00690F4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0F42">
              <w:rPr>
                <w:rFonts w:ascii="Times New Roman" w:hAnsi="Times New Roman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1627" w:type="dxa"/>
          </w:tcPr>
          <w:p w14:paraId="4C3C4F69" w14:textId="45EC43F7" w:rsidR="00690F42" w:rsidRPr="00690F42" w:rsidRDefault="00690F4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0F42">
              <w:rPr>
                <w:rFonts w:ascii="Times New Roman" w:hAnsi="Times New Roman" w:cs="Times New Roman"/>
                <w:b/>
                <w:bCs/>
                <w:i/>
                <w:iCs/>
              </w:rPr>
              <w:t>Наименование</w:t>
            </w:r>
          </w:p>
        </w:tc>
        <w:tc>
          <w:tcPr>
            <w:tcW w:w="1930" w:type="dxa"/>
          </w:tcPr>
          <w:p w14:paraId="40BF43D0" w14:textId="4A0FC3B5" w:rsidR="00690F42" w:rsidRPr="00690F42" w:rsidRDefault="00690F4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0F42">
              <w:rPr>
                <w:rFonts w:ascii="Times New Roman" w:hAnsi="Times New Roman" w:cs="Times New Roman"/>
                <w:b/>
                <w:bCs/>
                <w:i/>
                <w:iCs/>
              </w:rPr>
              <w:t>Тип</w:t>
            </w:r>
          </w:p>
        </w:tc>
        <w:tc>
          <w:tcPr>
            <w:tcW w:w="4519" w:type="dxa"/>
          </w:tcPr>
          <w:p w14:paraId="04996625" w14:textId="766482B9" w:rsidR="00690F42" w:rsidRPr="00690F42" w:rsidRDefault="00690F4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0F42">
              <w:rPr>
                <w:rFonts w:ascii="Times New Roman" w:hAnsi="Times New Roman" w:cs="Times New Roman"/>
                <w:b/>
                <w:bCs/>
                <w:i/>
                <w:iCs/>
              </w:rPr>
              <w:t>ТЗ</w:t>
            </w:r>
          </w:p>
        </w:tc>
        <w:tc>
          <w:tcPr>
            <w:tcW w:w="977" w:type="dxa"/>
          </w:tcPr>
          <w:p w14:paraId="0BF05C48" w14:textId="4DEC5549" w:rsidR="00690F42" w:rsidRPr="00690F42" w:rsidRDefault="00690F4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0F42">
              <w:rPr>
                <w:rFonts w:ascii="Times New Roman" w:hAnsi="Times New Roman" w:cs="Times New Roman"/>
                <w:b/>
                <w:bCs/>
                <w:i/>
                <w:iCs/>
              </w:rPr>
              <w:t>Цвет</w:t>
            </w:r>
          </w:p>
        </w:tc>
        <w:tc>
          <w:tcPr>
            <w:tcW w:w="1374" w:type="dxa"/>
          </w:tcPr>
          <w:p w14:paraId="1F10EA89" w14:textId="563200D5" w:rsidR="00690F42" w:rsidRPr="00690F42" w:rsidRDefault="00690F4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0F42">
              <w:rPr>
                <w:rFonts w:ascii="Times New Roman" w:hAnsi="Times New Roman" w:cs="Times New Roman"/>
                <w:b/>
                <w:bCs/>
                <w:i/>
                <w:iCs/>
              </w:rPr>
              <w:t>Макет</w:t>
            </w:r>
          </w:p>
        </w:tc>
      </w:tr>
      <w:tr w:rsidR="00690F42" w14:paraId="3BC77916" w14:textId="77777777" w:rsidTr="00690F42">
        <w:trPr>
          <w:trHeight w:val="4322"/>
        </w:trPr>
        <w:tc>
          <w:tcPr>
            <w:tcW w:w="442" w:type="dxa"/>
          </w:tcPr>
          <w:p w14:paraId="5BC38DC1" w14:textId="5756C3A5" w:rsidR="00690F42" w:rsidRPr="00690F42" w:rsidRDefault="0069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14:paraId="78221E32" w14:textId="1C16C98E" w:rsidR="00690F42" w:rsidRPr="00690F42" w:rsidRDefault="008A2549" w:rsidP="008A2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proofErr w:type="spellEnd"/>
          </w:p>
        </w:tc>
        <w:tc>
          <w:tcPr>
            <w:tcW w:w="1930" w:type="dxa"/>
          </w:tcPr>
          <w:p w14:paraId="51BFB7BC" w14:textId="77777777" w:rsidR="00690F42" w:rsidRPr="00690F42" w:rsidRDefault="00690F42" w:rsidP="0069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42">
              <w:rPr>
                <w:rFonts w:ascii="Times New Roman" w:hAnsi="Times New Roman" w:cs="Times New Roman"/>
                <w:sz w:val="24"/>
                <w:szCs w:val="24"/>
              </w:rPr>
              <w:t>TWS (полностью беспроводные), внутриканальные, закр</w:t>
            </w:r>
            <w:bookmarkStart w:id="0" w:name="_GoBack"/>
            <w:bookmarkEnd w:id="0"/>
            <w:r w:rsidRPr="00690F42">
              <w:rPr>
                <w:rFonts w:ascii="Times New Roman" w:hAnsi="Times New Roman" w:cs="Times New Roman"/>
                <w:sz w:val="24"/>
                <w:szCs w:val="24"/>
              </w:rPr>
              <w:t>ытого типа.</w:t>
            </w:r>
          </w:p>
          <w:p w14:paraId="42F89870" w14:textId="77777777" w:rsidR="00690F42" w:rsidRPr="00690F42" w:rsidRDefault="00690F42" w:rsidP="0069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42">
              <w:rPr>
                <w:rFonts w:ascii="Times New Roman" w:hAnsi="Times New Roman" w:cs="Times New Roman"/>
                <w:sz w:val="24"/>
                <w:szCs w:val="24"/>
              </w:rPr>
              <w:t>Способ передачи сигнала – Bluetooth 5.4.</w:t>
            </w:r>
          </w:p>
          <w:p w14:paraId="55FCE52A" w14:textId="77777777" w:rsidR="00690F42" w:rsidRPr="00690F42" w:rsidRDefault="00690F42" w:rsidP="0069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42">
              <w:rPr>
                <w:rFonts w:ascii="Times New Roman" w:hAnsi="Times New Roman" w:cs="Times New Roman"/>
                <w:sz w:val="24"/>
                <w:szCs w:val="24"/>
              </w:rPr>
              <w:t>Поддерживаемые профили – A2DP, AVRCP, HFP.</w:t>
            </w:r>
          </w:p>
          <w:p w14:paraId="4FED5262" w14:textId="61F06C59" w:rsidR="00690F42" w:rsidRPr="00690F42" w:rsidRDefault="00690F42" w:rsidP="0069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42">
              <w:rPr>
                <w:rFonts w:ascii="Times New Roman" w:hAnsi="Times New Roman" w:cs="Times New Roman"/>
                <w:sz w:val="24"/>
                <w:szCs w:val="24"/>
              </w:rPr>
              <w:t>Поддержка кодеков – AAC, SBC.</w:t>
            </w:r>
          </w:p>
        </w:tc>
        <w:tc>
          <w:tcPr>
            <w:tcW w:w="4519" w:type="dxa"/>
          </w:tcPr>
          <w:p w14:paraId="25CC7E5B" w14:textId="77777777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 xml:space="preserve">Внешний вид и конструкция: Цвет – черный. </w:t>
            </w:r>
          </w:p>
          <w:p w14:paraId="0641F77A" w14:textId="77777777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 xml:space="preserve">Материал корпуса – пластик. Материал амбушюр – силикон. Метод крепления – без крепления. </w:t>
            </w:r>
          </w:p>
          <w:p w14:paraId="770DA82C" w14:textId="77777777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 xml:space="preserve">Расположение в кейсе – вертикальное. </w:t>
            </w:r>
          </w:p>
          <w:p w14:paraId="3EE535CF" w14:textId="77777777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 xml:space="preserve">Подсветка – отсутствует. Подходят для спорта. Влагозащита – IPX4. Акустические характеристики: Формат звука – 2.0. </w:t>
            </w:r>
          </w:p>
          <w:p w14:paraId="201C293B" w14:textId="77777777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 xml:space="preserve">Тип акустического оформления – закрытые. </w:t>
            </w:r>
          </w:p>
          <w:p w14:paraId="40D69628" w14:textId="77777777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 xml:space="preserve">Диапазон частот – 20 Гц – 20000 Гц. </w:t>
            </w:r>
          </w:p>
          <w:p w14:paraId="7968ECC5" w14:textId="77777777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>Сопротивление – 30 Ω. Чувствительность – 107 дБ. Мощность – 5 мВт.</w:t>
            </w:r>
          </w:p>
          <w:p w14:paraId="01148292" w14:textId="77777777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 xml:space="preserve">Коэффициент нелинейных искажений (THD) – &lt; 3%. </w:t>
            </w:r>
          </w:p>
          <w:p w14:paraId="13CDAEDA" w14:textId="77777777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 xml:space="preserve">Тип излучателей – динамические (по 1 с каждой стороны). Микрофон: Встроенный в корпус, с функцией шумоподавления. </w:t>
            </w:r>
          </w:p>
          <w:p w14:paraId="723C818A" w14:textId="77777777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 xml:space="preserve">Диапазон частот – 50 Гц – 10000 Гц. </w:t>
            </w:r>
          </w:p>
          <w:p w14:paraId="126F4DFD" w14:textId="77777777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 xml:space="preserve">Чувствительность – -38 дБ. Подключение и связь: </w:t>
            </w:r>
          </w:p>
          <w:p w14:paraId="19C6B198" w14:textId="77777777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 xml:space="preserve">Радиус действия – до 10 м. Функции и управление: </w:t>
            </w:r>
          </w:p>
          <w:p w14:paraId="39C612F7" w14:textId="77777777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 xml:space="preserve">Тип управления – сенсорное и голосовое. </w:t>
            </w:r>
          </w:p>
          <w:p w14:paraId="65724506" w14:textId="77777777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 xml:space="preserve">Управление со смартфона – поддерживается. </w:t>
            </w:r>
          </w:p>
          <w:p w14:paraId="7BEFD38C" w14:textId="77777777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 xml:space="preserve">Приложение – </w:t>
            </w:r>
            <w:proofErr w:type="spellStart"/>
            <w:r w:rsidRPr="00690F42">
              <w:rPr>
                <w:rFonts w:ascii="Times New Roman" w:hAnsi="Times New Roman" w:cs="Times New Roman"/>
              </w:rPr>
              <w:t>Welife</w:t>
            </w:r>
            <w:proofErr w:type="spellEnd"/>
            <w:r w:rsidRPr="00690F42">
              <w:rPr>
                <w:rFonts w:ascii="Times New Roman" w:hAnsi="Times New Roman" w:cs="Times New Roman"/>
              </w:rPr>
              <w:t xml:space="preserve"> APP. </w:t>
            </w:r>
          </w:p>
          <w:p w14:paraId="4E9FFBD5" w14:textId="77777777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 xml:space="preserve">Режим низкой задержки – есть. Функции – воспроизведение, пауза, ответ/завершение вызова, активация голосового помощника и др. </w:t>
            </w:r>
          </w:p>
          <w:p w14:paraId="3D36F1DE" w14:textId="77777777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 xml:space="preserve">Питание: </w:t>
            </w:r>
          </w:p>
          <w:p w14:paraId="43A97D78" w14:textId="77777777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 xml:space="preserve">Время работы – до 5.5 часов. Время работы с кейсом – до 22 часов. </w:t>
            </w:r>
          </w:p>
          <w:p w14:paraId="0C7083D4" w14:textId="77777777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 xml:space="preserve">Ёмкость аккумулятора наушников – 35 </w:t>
            </w:r>
            <w:proofErr w:type="spellStart"/>
            <w:r w:rsidRPr="00690F42">
              <w:rPr>
                <w:rFonts w:ascii="Times New Roman" w:hAnsi="Times New Roman" w:cs="Times New Roman"/>
              </w:rPr>
              <w:t>мА·ч</w:t>
            </w:r>
            <w:proofErr w:type="spellEnd"/>
            <w:r w:rsidRPr="00690F42">
              <w:rPr>
                <w:rFonts w:ascii="Times New Roman" w:hAnsi="Times New Roman" w:cs="Times New Roman"/>
              </w:rPr>
              <w:t>.</w:t>
            </w:r>
          </w:p>
          <w:p w14:paraId="13B50047" w14:textId="77777777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 xml:space="preserve">Ёмкость аккумулятора кейса – 320 </w:t>
            </w:r>
            <w:proofErr w:type="spellStart"/>
            <w:r w:rsidRPr="00690F42">
              <w:rPr>
                <w:rFonts w:ascii="Times New Roman" w:hAnsi="Times New Roman" w:cs="Times New Roman"/>
              </w:rPr>
              <w:t>мА·ч</w:t>
            </w:r>
            <w:proofErr w:type="spellEnd"/>
            <w:r w:rsidRPr="00690F42">
              <w:rPr>
                <w:rFonts w:ascii="Times New Roman" w:hAnsi="Times New Roman" w:cs="Times New Roman"/>
              </w:rPr>
              <w:t xml:space="preserve">. </w:t>
            </w:r>
          </w:p>
          <w:p w14:paraId="063C455A" w14:textId="77777777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 xml:space="preserve">Разъем зарядки – USB Type-C. Комплектация: </w:t>
            </w:r>
          </w:p>
          <w:p w14:paraId="34817799" w14:textId="77777777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 xml:space="preserve">Наушники – 1 пара. </w:t>
            </w:r>
          </w:p>
          <w:p w14:paraId="5E80D6E5" w14:textId="77777777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 xml:space="preserve">Зарядный кейс. </w:t>
            </w:r>
          </w:p>
          <w:p w14:paraId="7A815DFE" w14:textId="77777777" w:rsidR="00690F42" w:rsidRPr="008F1329" w:rsidRDefault="00690F42">
            <w:pPr>
              <w:rPr>
                <w:rFonts w:ascii="Times New Roman" w:hAnsi="Times New Roman" w:cs="Times New Roman"/>
                <w:lang w:val="en-US"/>
              </w:rPr>
            </w:pPr>
            <w:r w:rsidRPr="00690F42">
              <w:rPr>
                <w:rFonts w:ascii="Times New Roman" w:hAnsi="Times New Roman" w:cs="Times New Roman"/>
              </w:rPr>
              <w:t>Кабель</w:t>
            </w:r>
            <w:r w:rsidRPr="00690F42">
              <w:rPr>
                <w:rFonts w:ascii="Times New Roman" w:hAnsi="Times New Roman" w:cs="Times New Roman"/>
                <w:lang w:val="en-US"/>
              </w:rPr>
              <w:t xml:space="preserve"> USB Type-A – USB Type-C. </w:t>
            </w:r>
          </w:p>
          <w:p w14:paraId="240D9D3E" w14:textId="77777777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>Сменные амбушюры – 2 пары. Документация.</w:t>
            </w:r>
          </w:p>
          <w:p w14:paraId="5E7E5AEF" w14:textId="7111DE7B" w:rsidR="00690F42" w:rsidRPr="00690F42" w:rsidRDefault="00690F42">
            <w:pPr>
              <w:rPr>
                <w:rFonts w:ascii="Times New Roman" w:hAnsi="Times New Roman" w:cs="Times New Roman"/>
              </w:rPr>
            </w:pPr>
            <w:r w:rsidRPr="00690F42">
              <w:rPr>
                <w:rFonts w:ascii="Times New Roman" w:hAnsi="Times New Roman" w:cs="Times New Roman"/>
              </w:rPr>
              <w:t>Габариты и вес: Размер кейса – 55.7 × 46.9 × 25.2 мм. Вес – 29 г.</w:t>
            </w:r>
          </w:p>
        </w:tc>
        <w:tc>
          <w:tcPr>
            <w:tcW w:w="977" w:type="dxa"/>
          </w:tcPr>
          <w:p w14:paraId="0C3D2A29" w14:textId="77777777" w:rsidR="00690F42" w:rsidRDefault="0069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42"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  <w:p w14:paraId="2187308D" w14:textId="77777777" w:rsidR="00C92F13" w:rsidRDefault="00C92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35ACB" w14:textId="5A5E59E7" w:rsidR="00C92F13" w:rsidRPr="00690F42" w:rsidRDefault="00C9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1374" w:type="dxa"/>
          </w:tcPr>
          <w:p w14:paraId="546EDAA9" w14:textId="15D37320" w:rsidR="00690F42" w:rsidRDefault="00690F42">
            <w:r>
              <w:rPr>
                <w:noProof/>
                <w:lang w:eastAsia="ru-RU"/>
              </w:rPr>
              <w:drawing>
                <wp:inline distT="0" distB="0" distL="0" distR="0" wp14:anchorId="6BF441E7" wp14:editId="49CF31FB">
                  <wp:extent cx="1134836" cy="971550"/>
                  <wp:effectExtent l="0" t="0" r="8255" b="0"/>
                  <wp:docPr id="3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C7687E3-3808-4A1B-9AE1-B82935D3D26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C7687E3-3808-4A1B-9AE1-B82935D3D26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617" cy="993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684387" w14:textId="77777777" w:rsidR="00690F42" w:rsidRDefault="00690F42" w:rsidP="00C92F13"/>
    <w:sectPr w:rsidR="00690F42" w:rsidSect="00690F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ED7"/>
    <w:rsid w:val="00101053"/>
    <w:rsid w:val="00313BA0"/>
    <w:rsid w:val="0036558B"/>
    <w:rsid w:val="003B703F"/>
    <w:rsid w:val="00690F42"/>
    <w:rsid w:val="008A2549"/>
    <w:rsid w:val="008F1329"/>
    <w:rsid w:val="00A353CB"/>
    <w:rsid w:val="00C34ED7"/>
    <w:rsid w:val="00C9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F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4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ED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ED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E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4E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4E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4ED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4ED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4E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4E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4E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4E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4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34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4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4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4E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4E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4ED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4E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4ED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34ED7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69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F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F1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4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ED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ED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E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4E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4E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4ED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4ED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4E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4E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4E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4E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4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34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4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4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4E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4E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4ED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4E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4ED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34ED7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69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F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F1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kuzminmax74@gmail.com</dc:creator>
  <cp:keywords/>
  <dc:description/>
  <cp:lastModifiedBy>Краев Артур Владимирович</cp:lastModifiedBy>
  <cp:revision>7</cp:revision>
  <dcterms:created xsi:type="dcterms:W3CDTF">2026-04-29T15:57:00Z</dcterms:created>
  <dcterms:modified xsi:type="dcterms:W3CDTF">2026-05-20T10:00:00Z</dcterms:modified>
</cp:coreProperties>
</file>