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FA7793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"/>
        <w:gridCol w:w="3470"/>
        <w:gridCol w:w="1437"/>
        <w:gridCol w:w="615"/>
        <w:gridCol w:w="578"/>
        <w:gridCol w:w="1155"/>
        <w:gridCol w:w="710"/>
        <w:gridCol w:w="1408"/>
        <w:gridCol w:w="1684"/>
        <w:gridCol w:w="1908"/>
        <w:gridCol w:w="2015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FA7793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Реагент 3-Глицидоксипропил-триметоксисилан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20.59.52.199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9 359,00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9 146,34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234,15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2,50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9 146,34</w:t>
            </w:r>
          </w:p>
        </w:tc>
      </w:tr>
      <w:tr w:rsidR="00FA37B7" w:rsidRPr="00FA37B7" w14:paraId="6B2097E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D2EF0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CC2D0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8BF69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23B7F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F93EE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91F91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3B23C8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9 146,34</w:t>
            </w:r>
          </w:p>
        </w:tc>
        <w:tc>
          <w:tcPr>
            <w:tcW w:w="1200" w:type="dxa"/>
            <w:vMerge/>
            <w:vAlign w:val="center"/>
          </w:tcPr>
          <w:p w14:paraId="66C900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82056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B947E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ABE8C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D20FF7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C70B3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A9727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3E0DA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42072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BC749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75715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62F149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9 614,00</w:t>
            </w:r>
          </w:p>
        </w:tc>
        <w:tc>
          <w:tcPr>
            <w:tcW w:w="1200" w:type="dxa"/>
            <w:vMerge/>
            <w:vAlign w:val="center"/>
          </w:tcPr>
          <w:p w14:paraId="5DA8AD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B20DF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73784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7E812A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B148ADE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35F54D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1EB675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Реагент Сукцинимидил-4,4'-азипентаноат</w:t>
            </w:r>
          </w:p>
        </w:tc>
        <w:tc>
          <w:tcPr>
            <w:tcW w:w="1942" w:type="dxa"/>
            <w:vMerge w:val="restart"/>
            <w:vAlign w:val="center"/>
          </w:tcPr>
          <w:p w14:paraId="58C9B3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20.59.52.199</w:t>
            </w:r>
          </w:p>
        </w:tc>
        <w:tc>
          <w:tcPr>
            <w:tcW w:w="795" w:type="dxa"/>
            <w:vMerge w:val="restart"/>
            <w:vAlign w:val="center"/>
          </w:tcPr>
          <w:p w14:paraId="4CEE0A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631199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53542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5731E3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70 194,00</w:t>
            </w:r>
          </w:p>
        </w:tc>
        <w:tc>
          <w:tcPr>
            <w:tcW w:w="1200" w:type="dxa"/>
            <w:vMerge w:val="restart"/>
            <w:vAlign w:val="center"/>
          </w:tcPr>
          <w:p w14:paraId="2FE5F6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68 596,51</w:t>
            </w:r>
          </w:p>
        </w:tc>
        <w:tc>
          <w:tcPr>
            <w:tcW w:w="1686" w:type="dxa"/>
            <w:vMerge w:val="restart"/>
            <w:vAlign w:val="center"/>
          </w:tcPr>
          <w:p w14:paraId="242567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1 758,12</w:t>
            </w:r>
          </w:p>
        </w:tc>
        <w:tc>
          <w:tcPr>
            <w:tcW w:w="1911" w:type="dxa"/>
            <w:vMerge w:val="restart"/>
            <w:vAlign w:val="center"/>
          </w:tcPr>
          <w:p w14:paraId="49F790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2,50</w:t>
            </w:r>
          </w:p>
        </w:tc>
        <w:tc>
          <w:tcPr>
            <w:tcW w:w="2018" w:type="dxa"/>
            <w:vMerge w:val="restart"/>
            <w:vAlign w:val="center"/>
          </w:tcPr>
          <w:p w14:paraId="396A38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68 596,51</w:t>
            </w:r>
          </w:p>
        </w:tc>
      </w:tr>
      <w:tr w:rsidR="00FA37B7" w:rsidRPr="00FA37B7" w14:paraId="13CF290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E2047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77360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0416B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8BA2A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EE89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21562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97E1A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68 596,51</w:t>
            </w:r>
          </w:p>
        </w:tc>
        <w:tc>
          <w:tcPr>
            <w:tcW w:w="1200" w:type="dxa"/>
            <w:vMerge/>
            <w:vAlign w:val="center"/>
          </w:tcPr>
          <w:p w14:paraId="45DB55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A5AE6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C5ABF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0811A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A2D8FF2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D64A4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9177C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51100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84D87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159878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2B218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55FA5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72 108,00</w:t>
            </w:r>
          </w:p>
        </w:tc>
        <w:tc>
          <w:tcPr>
            <w:tcW w:w="1200" w:type="dxa"/>
            <w:vMerge/>
            <w:vAlign w:val="center"/>
          </w:tcPr>
          <w:p w14:paraId="716876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F9C9B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60F8E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DED0D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BF8341C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70F819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79035E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Реагент N -сукцинимидил 4-( N -малеимидометил)циклогексанкарбоксилат</w:t>
            </w:r>
          </w:p>
        </w:tc>
        <w:tc>
          <w:tcPr>
            <w:tcW w:w="1942" w:type="dxa"/>
            <w:vMerge w:val="restart"/>
            <w:vAlign w:val="center"/>
          </w:tcPr>
          <w:p w14:paraId="113F3E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20.59.52.199</w:t>
            </w:r>
          </w:p>
        </w:tc>
        <w:tc>
          <w:tcPr>
            <w:tcW w:w="795" w:type="dxa"/>
            <w:vMerge w:val="restart"/>
            <w:vAlign w:val="center"/>
          </w:tcPr>
          <w:p w14:paraId="42441F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4A86B8A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D678D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8AA755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34 767,00</w:t>
            </w:r>
          </w:p>
        </w:tc>
        <w:tc>
          <w:tcPr>
            <w:tcW w:w="1200" w:type="dxa"/>
            <w:vMerge w:val="restart"/>
            <w:vAlign w:val="center"/>
          </w:tcPr>
          <w:p w14:paraId="3E64F2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33 976,27</w:t>
            </w:r>
          </w:p>
        </w:tc>
        <w:tc>
          <w:tcPr>
            <w:tcW w:w="1686" w:type="dxa"/>
            <w:vMerge w:val="restart"/>
            <w:vAlign w:val="center"/>
          </w:tcPr>
          <w:p w14:paraId="41ACC6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870,55</w:t>
            </w:r>
          </w:p>
        </w:tc>
        <w:tc>
          <w:tcPr>
            <w:tcW w:w="1911" w:type="dxa"/>
            <w:vMerge w:val="restart"/>
            <w:vAlign w:val="center"/>
          </w:tcPr>
          <w:p w14:paraId="1C470D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2,50</w:t>
            </w:r>
          </w:p>
        </w:tc>
        <w:tc>
          <w:tcPr>
            <w:tcW w:w="2018" w:type="dxa"/>
            <w:vMerge w:val="restart"/>
            <w:vAlign w:val="center"/>
          </w:tcPr>
          <w:p w14:paraId="6CD96B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33 976,27</w:t>
            </w:r>
          </w:p>
        </w:tc>
      </w:tr>
      <w:tr w:rsidR="00FA37B7" w:rsidRPr="00FA37B7" w14:paraId="55B3885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BF3FC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39DE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91D3B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17890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94979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2D327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398E46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33 976,27</w:t>
            </w:r>
          </w:p>
        </w:tc>
        <w:tc>
          <w:tcPr>
            <w:tcW w:w="1200" w:type="dxa"/>
            <w:vMerge/>
            <w:vAlign w:val="center"/>
          </w:tcPr>
          <w:p w14:paraId="2220B9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C7C50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82795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1A72E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D6B9ED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38317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71726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E34CC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A8EFB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A5C8A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B339E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64E6A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35 715,00</w:t>
            </w:r>
          </w:p>
        </w:tc>
        <w:tc>
          <w:tcPr>
            <w:tcW w:w="1200" w:type="dxa"/>
            <w:vMerge/>
            <w:vAlign w:val="center"/>
          </w:tcPr>
          <w:p w14:paraId="5949B3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B7FB9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E0453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6F9EF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EC1E1D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4B8F7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34" w:type="dxa"/>
            <w:vMerge w:val="restart"/>
            <w:vAlign w:val="center"/>
          </w:tcPr>
          <w:p w14:paraId="16FF4E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Реагент Дисукцинимидилсуберат</w:t>
            </w:r>
          </w:p>
        </w:tc>
        <w:tc>
          <w:tcPr>
            <w:tcW w:w="1942" w:type="dxa"/>
            <w:vMerge w:val="restart"/>
            <w:vAlign w:val="center"/>
          </w:tcPr>
          <w:p w14:paraId="5B64D5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20.59.52.199</w:t>
            </w:r>
          </w:p>
        </w:tc>
        <w:tc>
          <w:tcPr>
            <w:tcW w:w="795" w:type="dxa"/>
            <w:vMerge w:val="restart"/>
            <w:vAlign w:val="center"/>
          </w:tcPr>
          <w:p w14:paraId="4652F7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8007A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55C05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64496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38 686,00</w:t>
            </w:r>
          </w:p>
        </w:tc>
        <w:tc>
          <w:tcPr>
            <w:tcW w:w="1200" w:type="dxa"/>
            <w:vMerge w:val="restart"/>
            <w:vAlign w:val="center"/>
          </w:tcPr>
          <w:p w14:paraId="404978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37 805,91</w:t>
            </w:r>
          </w:p>
        </w:tc>
        <w:tc>
          <w:tcPr>
            <w:tcW w:w="1686" w:type="dxa"/>
            <w:vMerge w:val="restart"/>
            <w:vAlign w:val="center"/>
          </w:tcPr>
          <w:p w14:paraId="5DAE21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968,86</w:t>
            </w:r>
          </w:p>
        </w:tc>
        <w:tc>
          <w:tcPr>
            <w:tcW w:w="1911" w:type="dxa"/>
            <w:vMerge w:val="restart"/>
            <w:vAlign w:val="center"/>
          </w:tcPr>
          <w:p w14:paraId="7C54AB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2,50</w:t>
            </w:r>
          </w:p>
        </w:tc>
        <w:tc>
          <w:tcPr>
            <w:tcW w:w="2018" w:type="dxa"/>
            <w:vMerge w:val="restart"/>
            <w:vAlign w:val="center"/>
          </w:tcPr>
          <w:p w14:paraId="574A76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37 805,91</w:t>
            </w:r>
          </w:p>
        </w:tc>
      </w:tr>
      <w:tr w:rsidR="00FA37B7" w:rsidRPr="00FA37B7" w14:paraId="53FE718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F0159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1D496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39488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43A68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FCB6C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9FD30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114BA8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37 805,91</w:t>
            </w:r>
          </w:p>
        </w:tc>
        <w:tc>
          <w:tcPr>
            <w:tcW w:w="1200" w:type="dxa"/>
            <w:vMerge/>
            <w:vAlign w:val="center"/>
          </w:tcPr>
          <w:p w14:paraId="1E8389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72BC3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4FFB0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01580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666CD2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35766C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B0E89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7C3AF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9382C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B08BB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8FDA2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55826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39 741,00</w:t>
            </w:r>
          </w:p>
        </w:tc>
        <w:tc>
          <w:tcPr>
            <w:tcW w:w="1200" w:type="dxa"/>
            <w:vMerge/>
            <w:vAlign w:val="center"/>
          </w:tcPr>
          <w:p w14:paraId="11B731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BFAC6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EAA26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093EF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D4744D1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70DA1E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34" w:type="dxa"/>
            <w:vMerge w:val="restart"/>
            <w:vAlign w:val="center"/>
          </w:tcPr>
          <w:p w14:paraId="7AE043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Реагент Бис-сульфосукцинимидил-суберат</w:t>
            </w:r>
          </w:p>
        </w:tc>
        <w:tc>
          <w:tcPr>
            <w:tcW w:w="1942" w:type="dxa"/>
            <w:vMerge w:val="restart"/>
            <w:vAlign w:val="center"/>
          </w:tcPr>
          <w:p w14:paraId="0899F9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20.59.52.199</w:t>
            </w:r>
          </w:p>
        </w:tc>
        <w:tc>
          <w:tcPr>
            <w:tcW w:w="795" w:type="dxa"/>
            <w:vMerge w:val="restart"/>
            <w:vAlign w:val="center"/>
          </w:tcPr>
          <w:p w14:paraId="16156F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4F6C3E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696B4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5E870D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43 962,00</w:t>
            </w:r>
          </w:p>
        </w:tc>
        <w:tc>
          <w:tcPr>
            <w:tcW w:w="1200" w:type="dxa"/>
            <w:vMerge w:val="restart"/>
            <w:vAlign w:val="center"/>
          </w:tcPr>
          <w:p w14:paraId="7E2A38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42 961,87</w:t>
            </w:r>
          </w:p>
        </w:tc>
        <w:tc>
          <w:tcPr>
            <w:tcW w:w="1686" w:type="dxa"/>
            <w:vMerge w:val="restart"/>
            <w:vAlign w:val="center"/>
          </w:tcPr>
          <w:p w14:paraId="34B675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1 101,06</w:t>
            </w:r>
          </w:p>
        </w:tc>
        <w:tc>
          <w:tcPr>
            <w:tcW w:w="1911" w:type="dxa"/>
            <w:vMerge w:val="restart"/>
            <w:vAlign w:val="center"/>
          </w:tcPr>
          <w:p w14:paraId="56B5D5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2,50</w:t>
            </w:r>
          </w:p>
        </w:tc>
        <w:tc>
          <w:tcPr>
            <w:tcW w:w="2018" w:type="dxa"/>
            <w:vMerge w:val="restart"/>
            <w:vAlign w:val="center"/>
          </w:tcPr>
          <w:p w14:paraId="18C5F4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42 961,87</w:t>
            </w:r>
          </w:p>
        </w:tc>
      </w:tr>
      <w:tr w:rsidR="00FA37B7" w:rsidRPr="00FA37B7" w14:paraId="4F1C8F7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227EE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101F9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3DC15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D3CB3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CB2F2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81C95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BA601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42 961,87</w:t>
            </w:r>
          </w:p>
        </w:tc>
        <w:tc>
          <w:tcPr>
            <w:tcW w:w="1200" w:type="dxa"/>
            <w:vMerge/>
            <w:vAlign w:val="center"/>
          </w:tcPr>
          <w:p w14:paraId="7A91CA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6004C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47282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81600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AE6842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5B80D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0F5BE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E8C81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F4C74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324F6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C06DFC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EC354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45 161,00</w:t>
            </w:r>
          </w:p>
        </w:tc>
        <w:tc>
          <w:tcPr>
            <w:tcW w:w="1200" w:type="dxa"/>
            <w:vMerge/>
            <w:vAlign w:val="center"/>
          </w:tcPr>
          <w:p w14:paraId="367DFA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9F297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AA790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96ECE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4F4B6D7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4868C6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534" w:type="dxa"/>
            <w:vMerge w:val="restart"/>
            <w:vAlign w:val="center"/>
          </w:tcPr>
          <w:p w14:paraId="76A3539F" w14:textId="3DF0557D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Реагент</w:t>
            </w:r>
            <w:r w:rsidR="00FA7793">
              <w:rPr>
                <w:kern w:val="2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="00FA7793">
              <w:rPr>
                <w:kern w:val="2"/>
                <w:sz w:val="18"/>
                <w:szCs w:val="18"/>
                <w:lang w:eastAsia="zh-CN"/>
              </w:rPr>
              <w:t>П</w:t>
            </w:r>
            <w:r w:rsidR="00FA7793" w:rsidRPr="00FA7793">
              <w:rPr>
                <w:kern w:val="2"/>
                <w:sz w:val="18"/>
                <w:szCs w:val="18"/>
                <w:lang w:eastAsia="zh-CN"/>
              </w:rPr>
              <w:t>егилированный</w:t>
            </w:r>
            <w:proofErr w:type="spellEnd"/>
            <w:r w:rsidR="00FA7793" w:rsidRPr="00FA7793">
              <w:rPr>
                <w:kern w:val="2"/>
                <w:sz w:val="18"/>
                <w:szCs w:val="18"/>
                <w:lang w:eastAsia="zh-CN"/>
              </w:rPr>
              <w:t xml:space="preserve"> сшивающий агент SMCC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 SM(PEG)4</w:t>
            </w:r>
          </w:p>
        </w:tc>
        <w:tc>
          <w:tcPr>
            <w:tcW w:w="1942" w:type="dxa"/>
            <w:vMerge w:val="restart"/>
            <w:vAlign w:val="center"/>
          </w:tcPr>
          <w:p w14:paraId="72CBF4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20.59.52.199</w:t>
            </w:r>
          </w:p>
        </w:tc>
        <w:tc>
          <w:tcPr>
            <w:tcW w:w="795" w:type="dxa"/>
            <w:vMerge w:val="restart"/>
            <w:vAlign w:val="center"/>
          </w:tcPr>
          <w:p w14:paraId="156D92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279FF7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EE2B8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1AD2CC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86 851,00</w:t>
            </w:r>
          </w:p>
        </w:tc>
        <w:tc>
          <w:tcPr>
            <w:tcW w:w="1200" w:type="dxa"/>
            <w:vMerge w:val="restart"/>
            <w:vAlign w:val="center"/>
          </w:tcPr>
          <w:p w14:paraId="23EE43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84 874,30</w:t>
            </w:r>
          </w:p>
        </w:tc>
        <w:tc>
          <w:tcPr>
            <w:tcW w:w="1686" w:type="dxa"/>
            <w:vMerge w:val="restart"/>
            <w:vAlign w:val="center"/>
          </w:tcPr>
          <w:p w14:paraId="068DC4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2 175,28</w:t>
            </w:r>
          </w:p>
        </w:tc>
        <w:tc>
          <w:tcPr>
            <w:tcW w:w="1911" w:type="dxa"/>
            <w:vMerge w:val="restart"/>
            <w:vAlign w:val="center"/>
          </w:tcPr>
          <w:p w14:paraId="07B07B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2,50</w:t>
            </w:r>
          </w:p>
        </w:tc>
        <w:tc>
          <w:tcPr>
            <w:tcW w:w="2018" w:type="dxa"/>
            <w:vMerge w:val="restart"/>
            <w:vAlign w:val="center"/>
          </w:tcPr>
          <w:p w14:paraId="1875A9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84 874,30</w:t>
            </w:r>
          </w:p>
        </w:tc>
      </w:tr>
      <w:tr w:rsidR="00FA37B7" w:rsidRPr="00FA37B7" w14:paraId="1827DFC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B1755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93467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A868D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6E22A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D870F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1734E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FA00E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84 874,30</w:t>
            </w:r>
          </w:p>
        </w:tc>
        <w:tc>
          <w:tcPr>
            <w:tcW w:w="1200" w:type="dxa"/>
            <w:vMerge/>
            <w:vAlign w:val="center"/>
          </w:tcPr>
          <w:p w14:paraId="6A5F42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37AE85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D30B8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11E72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7EC26C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CC152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F7783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705D0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526A0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5DFC3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44980F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02E652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89 219,00</w:t>
            </w:r>
          </w:p>
        </w:tc>
        <w:tc>
          <w:tcPr>
            <w:tcW w:w="1200" w:type="dxa"/>
            <w:vMerge/>
            <w:vAlign w:val="center"/>
          </w:tcPr>
          <w:p w14:paraId="58F834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513FB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A945D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8CC12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A2833CD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997B2A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534" w:type="dxa"/>
            <w:vMerge w:val="restart"/>
            <w:vAlign w:val="center"/>
          </w:tcPr>
          <w:p w14:paraId="7BAE54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Реагент Бис-сульфосукцинимидил-суберат, BS(PEG)5</w:t>
            </w:r>
          </w:p>
        </w:tc>
        <w:tc>
          <w:tcPr>
            <w:tcW w:w="1942" w:type="dxa"/>
            <w:vMerge w:val="restart"/>
            <w:vAlign w:val="center"/>
          </w:tcPr>
          <w:p w14:paraId="69E472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20.59.52.199</w:t>
            </w:r>
          </w:p>
        </w:tc>
        <w:tc>
          <w:tcPr>
            <w:tcW w:w="795" w:type="dxa"/>
            <w:vMerge w:val="restart"/>
            <w:vAlign w:val="center"/>
          </w:tcPr>
          <w:p w14:paraId="7C0E32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47B712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53CAF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14288A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76 382,00</w:t>
            </w:r>
          </w:p>
        </w:tc>
        <w:tc>
          <w:tcPr>
            <w:tcW w:w="1200" w:type="dxa"/>
            <w:vMerge w:val="restart"/>
            <w:vAlign w:val="center"/>
          </w:tcPr>
          <w:p w14:paraId="72503A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74 643,26</w:t>
            </w:r>
          </w:p>
        </w:tc>
        <w:tc>
          <w:tcPr>
            <w:tcW w:w="1686" w:type="dxa"/>
            <w:vMerge w:val="restart"/>
            <w:vAlign w:val="center"/>
          </w:tcPr>
          <w:p w14:paraId="0ACF9D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1 912,94</w:t>
            </w:r>
          </w:p>
        </w:tc>
        <w:tc>
          <w:tcPr>
            <w:tcW w:w="1911" w:type="dxa"/>
            <w:vMerge w:val="restart"/>
            <w:vAlign w:val="center"/>
          </w:tcPr>
          <w:p w14:paraId="59D25C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2,50</w:t>
            </w:r>
          </w:p>
        </w:tc>
        <w:tc>
          <w:tcPr>
            <w:tcW w:w="2018" w:type="dxa"/>
            <w:vMerge w:val="restart"/>
            <w:vAlign w:val="center"/>
          </w:tcPr>
          <w:p w14:paraId="763855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74 643,26</w:t>
            </w:r>
          </w:p>
        </w:tc>
      </w:tr>
      <w:tr w:rsidR="00FA37B7" w:rsidRPr="00FA37B7" w14:paraId="18CA439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3582F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933FC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A7167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BA2D7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12E3A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58511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4D092F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74 643,26</w:t>
            </w:r>
          </w:p>
        </w:tc>
        <w:tc>
          <w:tcPr>
            <w:tcW w:w="1200" w:type="dxa"/>
            <w:vMerge/>
            <w:vAlign w:val="center"/>
          </w:tcPr>
          <w:p w14:paraId="7477EF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83546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EE568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1E27C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5953A2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290EF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D2E7E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BC5BB4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BAE68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CE0BC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F0A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04636E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78 464,00</w:t>
            </w:r>
          </w:p>
        </w:tc>
        <w:tc>
          <w:tcPr>
            <w:tcW w:w="1200" w:type="dxa"/>
            <w:vMerge/>
            <w:vAlign w:val="center"/>
          </w:tcPr>
          <w:p w14:paraId="759E8A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E2813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280FB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92B1A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5A07D79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38E3BF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8</w:t>
            </w:r>
          </w:p>
        </w:tc>
        <w:tc>
          <w:tcPr>
            <w:tcW w:w="1534" w:type="dxa"/>
            <w:vMerge w:val="restart"/>
            <w:vAlign w:val="center"/>
          </w:tcPr>
          <w:p w14:paraId="1446F3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Реагент Этиленгликоль бис-сульфосукцинимидилсукцинат</w:t>
            </w:r>
          </w:p>
        </w:tc>
        <w:tc>
          <w:tcPr>
            <w:tcW w:w="1942" w:type="dxa"/>
            <w:vMerge w:val="restart"/>
            <w:vAlign w:val="center"/>
          </w:tcPr>
          <w:p w14:paraId="00F031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20.59.52.199</w:t>
            </w:r>
          </w:p>
        </w:tc>
        <w:tc>
          <w:tcPr>
            <w:tcW w:w="795" w:type="dxa"/>
            <w:vMerge w:val="restart"/>
            <w:vAlign w:val="center"/>
          </w:tcPr>
          <w:p w14:paraId="19B92F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06D08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1EDC6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39D5B0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43 962,00</w:t>
            </w:r>
          </w:p>
        </w:tc>
        <w:tc>
          <w:tcPr>
            <w:tcW w:w="1200" w:type="dxa"/>
            <w:vMerge w:val="restart"/>
            <w:vAlign w:val="center"/>
          </w:tcPr>
          <w:p w14:paraId="55E415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42 961,87</w:t>
            </w:r>
          </w:p>
        </w:tc>
        <w:tc>
          <w:tcPr>
            <w:tcW w:w="1686" w:type="dxa"/>
            <w:vMerge w:val="restart"/>
            <w:vAlign w:val="center"/>
          </w:tcPr>
          <w:p w14:paraId="2A19B3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1 101,06</w:t>
            </w:r>
          </w:p>
        </w:tc>
        <w:tc>
          <w:tcPr>
            <w:tcW w:w="1911" w:type="dxa"/>
            <w:vMerge w:val="restart"/>
            <w:vAlign w:val="center"/>
          </w:tcPr>
          <w:p w14:paraId="37036E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2,50</w:t>
            </w:r>
          </w:p>
        </w:tc>
        <w:tc>
          <w:tcPr>
            <w:tcW w:w="2018" w:type="dxa"/>
            <w:vMerge w:val="restart"/>
            <w:vAlign w:val="center"/>
          </w:tcPr>
          <w:p w14:paraId="19C42A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42 961,87</w:t>
            </w:r>
          </w:p>
        </w:tc>
      </w:tr>
      <w:tr w:rsidR="00FA37B7" w:rsidRPr="00FA37B7" w14:paraId="48B1A66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8FA4B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522A4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CFAD6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E016E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7EEF5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53BB3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3E6FEB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42 961,87</w:t>
            </w:r>
          </w:p>
        </w:tc>
        <w:tc>
          <w:tcPr>
            <w:tcW w:w="1200" w:type="dxa"/>
            <w:vMerge/>
            <w:vAlign w:val="center"/>
          </w:tcPr>
          <w:p w14:paraId="66A462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B6149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E5B81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78B5E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78468A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249A9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EF711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75C8D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49EE1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E30C8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07EF7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1E4D3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45 161,00</w:t>
            </w:r>
          </w:p>
        </w:tc>
        <w:tc>
          <w:tcPr>
            <w:tcW w:w="1200" w:type="dxa"/>
            <w:vMerge/>
            <w:vAlign w:val="center"/>
          </w:tcPr>
          <w:p w14:paraId="128AF8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8591F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E21C7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0F44E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D2D1B6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DAEF1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534" w:type="dxa"/>
            <w:vMerge w:val="restart"/>
            <w:vAlign w:val="center"/>
          </w:tcPr>
          <w:p w14:paraId="2B8050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Реагент Додецил-β-D-мальтозид (ДДМ)</w:t>
            </w:r>
          </w:p>
        </w:tc>
        <w:tc>
          <w:tcPr>
            <w:tcW w:w="1942" w:type="dxa"/>
            <w:vMerge w:val="restart"/>
            <w:vAlign w:val="center"/>
          </w:tcPr>
          <w:p w14:paraId="749443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20.59.52.199</w:t>
            </w:r>
          </w:p>
        </w:tc>
        <w:tc>
          <w:tcPr>
            <w:tcW w:w="795" w:type="dxa"/>
            <w:vMerge w:val="restart"/>
            <w:vAlign w:val="center"/>
          </w:tcPr>
          <w:p w14:paraId="76E9B1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E5271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BD8F6C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0D7FB1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25 803,00</w:t>
            </w:r>
          </w:p>
        </w:tc>
        <w:tc>
          <w:tcPr>
            <w:tcW w:w="1200" w:type="dxa"/>
            <w:vMerge w:val="restart"/>
            <w:vAlign w:val="center"/>
          </w:tcPr>
          <w:p w14:paraId="76BAA5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25 215,98</w:t>
            </w:r>
          </w:p>
        </w:tc>
        <w:tc>
          <w:tcPr>
            <w:tcW w:w="1686" w:type="dxa"/>
            <w:vMerge w:val="restart"/>
            <w:vAlign w:val="center"/>
          </w:tcPr>
          <w:p w14:paraId="717235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646,39</w:t>
            </w:r>
          </w:p>
        </w:tc>
        <w:tc>
          <w:tcPr>
            <w:tcW w:w="1911" w:type="dxa"/>
            <w:vMerge w:val="restart"/>
            <w:vAlign w:val="center"/>
          </w:tcPr>
          <w:p w14:paraId="4579CD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2,50</w:t>
            </w:r>
          </w:p>
        </w:tc>
        <w:tc>
          <w:tcPr>
            <w:tcW w:w="2018" w:type="dxa"/>
            <w:vMerge w:val="restart"/>
            <w:vAlign w:val="center"/>
          </w:tcPr>
          <w:p w14:paraId="6CCBB0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25 215,98</w:t>
            </w:r>
          </w:p>
        </w:tc>
      </w:tr>
      <w:tr w:rsidR="00FA37B7" w:rsidRPr="00FA37B7" w14:paraId="1527BFC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680A8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0C02F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7DC86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21795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DD11A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9F4E6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432B1F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25 215,98</w:t>
            </w:r>
          </w:p>
        </w:tc>
        <w:tc>
          <w:tcPr>
            <w:tcW w:w="1200" w:type="dxa"/>
            <w:vMerge/>
            <w:vAlign w:val="center"/>
          </w:tcPr>
          <w:p w14:paraId="686903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FC8B4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1B7DF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60912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52FDB3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0F4F9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10822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03056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9774B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0A5D8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56C3B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43D9F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26 507,00</w:t>
            </w:r>
          </w:p>
        </w:tc>
        <w:tc>
          <w:tcPr>
            <w:tcW w:w="1200" w:type="dxa"/>
            <w:vMerge/>
            <w:vAlign w:val="center"/>
          </w:tcPr>
          <w:p w14:paraId="1B114E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20DCD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68E23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603A7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420182,31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420182,31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FA7793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  <w:rsid w:val="00FA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17E08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480</Words>
  <Characters>2738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Кузнецова Наталья Анатольевна</cp:lastModifiedBy>
  <cp:revision>9</cp:revision>
  <dcterms:created xsi:type="dcterms:W3CDTF">2024-05-21T07:43:00Z</dcterms:created>
  <dcterms:modified xsi:type="dcterms:W3CDTF">2026-05-26T10:38:00Z</dcterms:modified>
</cp:coreProperties>
</file>