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B61" w:rsidRDefault="00C11B61" w:rsidP="00C11B61">
      <w:pPr>
        <w:pStyle w:val="Textbody"/>
        <w:jc w:val="center"/>
        <w:rPr>
          <w:b/>
          <w:sz w:val="28"/>
          <w:szCs w:val="28"/>
        </w:rPr>
      </w:pPr>
      <w:r>
        <w:rPr>
          <w:b/>
          <w:sz w:val="28"/>
          <w:szCs w:val="28"/>
        </w:rPr>
        <w:t>ТЕХНИЧЕСКОЕ ЗАДАНИЕ</w:t>
      </w:r>
    </w:p>
    <w:p w:rsidR="00C11B61" w:rsidRDefault="00C11B61" w:rsidP="00C11B61">
      <w:pPr>
        <w:pStyle w:val="Standard"/>
        <w:jc w:val="center"/>
      </w:pPr>
      <w:r>
        <w:rPr>
          <w:b/>
          <w:sz w:val="28"/>
          <w:szCs w:val="28"/>
        </w:rPr>
        <w:t>на оказание услуг телефонной связи</w:t>
      </w:r>
    </w:p>
    <w:p w:rsidR="00C11B61" w:rsidRDefault="00C11B61" w:rsidP="00C11B61">
      <w:pPr>
        <w:pStyle w:val="Standard"/>
        <w:jc w:val="center"/>
        <w:rPr>
          <w:b/>
          <w:sz w:val="28"/>
          <w:szCs w:val="28"/>
        </w:rPr>
      </w:pPr>
    </w:p>
    <w:p w:rsidR="00C11B61" w:rsidRDefault="00C11B61" w:rsidP="00C11B61">
      <w:pPr>
        <w:pStyle w:val="Standard"/>
        <w:jc w:val="both"/>
      </w:pPr>
      <w:r>
        <w:rPr>
          <w:b/>
          <w:color w:val="000000"/>
        </w:rPr>
        <w:t xml:space="preserve">Предмет процедуры закупки: </w:t>
      </w:r>
      <w:r>
        <w:rPr>
          <w:color w:val="000000"/>
        </w:rPr>
        <w:t>Оказание услуг</w:t>
      </w:r>
      <w:r>
        <w:rPr>
          <w:bCs/>
          <w:color w:val="000000"/>
        </w:rPr>
        <w:t xml:space="preserve"> по предоставлению доступа к местной телефонной связи и оказание услуг местной телефонной связи </w:t>
      </w:r>
      <w:r>
        <w:rPr>
          <w:rFonts w:cs="Times New Roman"/>
          <w:color w:val="000000"/>
          <w:szCs w:val="22"/>
        </w:rPr>
        <w:t>Федеральному государственному  бюджетному  учреждению  здравоохранения  «</w:t>
      </w:r>
      <w:proofErr w:type="spellStart"/>
      <w:r>
        <w:rPr>
          <w:rFonts w:cs="Times New Roman"/>
          <w:color w:val="000000"/>
          <w:szCs w:val="22"/>
        </w:rPr>
        <w:t>Медико</w:t>
      </w:r>
      <w:proofErr w:type="spellEnd"/>
      <w:r>
        <w:rPr>
          <w:rFonts w:cs="Times New Roman"/>
          <w:color w:val="000000"/>
          <w:szCs w:val="22"/>
        </w:rPr>
        <w:t xml:space="preserve"> – санитарная часть</w:t>
      </w:r>
    </w:p>
    <w:p w:rsidR="00C11B61" w:rsidRDefault="00C11B61" w:rsidP="00C11B61">
      <w:pPr>
        <w:pStyle w:val="Standard"/>
        <w:jc w:val="both"/>
        <w:rPr>
          <w:rFonts w:cs="Times New Roman"/>
          <w:color w:val="000000"/>
          <w:szCs w:val="22"/>
        </w:rPr>
      </w:pPr>
      <w:r>
        <w:rPr>
          <w:rFonts w:cs="Times New Roman"/>
          <w:color w:val="000000"/>
          <w:szCs w:val="22"/>
        </w:rPr>
        <w:t xml:space="preserve">№ 59 Федерального </w:t>
      </w:r>
      <w:proofErr w:type="spellStart"/>
      <w:proofErr w:type="gramStart"/>
      <w:r>
        <w:rPr>
          <w:rFonts w:cs="Times New Roman"/>
          <w:color w:val="000000"/>
          <w:szCs w:val="22"/>
        </w:rPr>
        <w:t>медико</w:t>
      </w:r>
      <w:proofErr w:type="spellEnd"/>
      <w:r>
        <w:rPr>
          <w:rFonts w:cs="Times New Roman"/>
          <w:color w:val="000000"/>
          <w:szCs w:val="22"/>
        </w:rPr>
        <w:t xml:space="preserve"> – биологического</w:t>
      </w:r>
      <w:proofErr w:type="gramEnd"/>
      <w:r>
        <w:rPr>
          <w:rFonts w:cs="Times New Roman"/>
          <w:color w:val="000000"/>
          <w:szCs w:val="22"/>
        </w:rPr>
        <w:t xml:space="preserve"> агентства».</w:t>
      </w:r>
    </w:p>
    <w:p w:rsidR="00C11B61" w:rsidRDefault="00C11B61" w:rsidP="00C11B61">
      <w:pPr>
        <w:pStyle w:val="Standard"/>
        <w:jc w:val="both"/>
        <w:rPr>
          <w:bCs/>
          <w:szCs w:val="22"/>
          <w:u w:val="single"/>
        </w:rPr>
      </w:pPr>
    </w:p>
    <w:p w:rsidR="00C11B61" w:rsidRDefault="00C11B61" w:rsidP="00C11B61">
      <w:pPr>
        <w:pStyle w:val="Standard"/>
        <w:tabs>
          <w:tab w:val="left" w:pos="426"/>
        </w:tabs>
        <w:jc w:val="both"/>
      </w:pPr>
      <w:r>
        <w:rPr>
          <w:b/>
          <w:bCs/>
        </w:rPr>
        <w:t>Срок  выполнения работ:</w:t>
      </w:r>
      <w:r>
        <w:t xml:space="preserve">  </w:t>
      </w:r>
      <w:r>
        <w:rPr>
          <w:color w:val="000000"/>
          <w:szCs w:val="22"/>
        </w:rPr>
        <w:t>с 01.07.2026 г.  по 31.12.2026 г.</w:t>
      </w:r>
    </w:p>
    <w:p w:rsidR="00C11B61" w:rsidRDefault="00C11B61" w:rsidP="00C11B61">
      <w:pPr>
        <w:pStyle w:val="ConsPlusNormal"/>
        <w:widowControl/>
        <w:tabs>
          <w:tab w:val="left" w:pos="5505"/>
        </w:tabs>
        <w:ind w:firstLine="0"/>
        <w:jc w:val="both"/>
        <w:rPr>
          <w:rFonts w:ascii="Times New Roman" w:hAnsi="Times New Roman" w:cs="Times New Roman"/>
          <w:b/>
          <w:color w:val="000000"/>
          <w:sz w:val="24"/>
          <w:szCs w:val="22"/>
        </w:rPr>
      </w:pPr>
    </w:p>
    <w:p w:rsidR="00C11B61" w:rsidRDefault="00C11B61" w:rsidP="00C11B61">
      <w:pPr>
        <w:pStyle w:val="Standard"/>
        <w:spacing w:line="288" w:lineRule="auto"/>
        <w:jc w:val="both"/>
      </w:pPr>
      <w:r>
        <w:rPr>
          <w:b/>
          <w:u w:val="single"/>
        </w:rPr>
        <w:t>Условия и требования к выполнению работ</w:t>
      </w:r>
      <w:r>
        <w:rPr>
          <w:b/>
        </w:rPr>
        <w:t>:</w:t>
      </w:r>
    </w:p>
    <w:p w:rsidR="00C11B61" w:rsidRDefault="00C11B61" w:rsidP="00C11B61">
      <w:pPr>
        <w:pStyle w:val="Standard"/>
        <w:spacing w:line="288" w:lineRule="auto"/>
        <w:jc w:val="both"/>
      </w:pPr>
      <w:r>
        <w:rPr>
          <w:color w:val="000000"/>
        </w:rPr>
        <w:t xml:space="preserve">     </w:t>
      </w:r>
      <w:r>
        <w:t>1. Обеспечивать устойчивую и качественную работу телефонной сети.</w:t>
      </w:r>
    </w:p>
    <w:p w:rsidR="00C11B61" w:rsidRDefault="00C11B61" w:rsidP="00C11B61">
      <w:pPr>
        <w:pStyle w:val="21"/>
        <w:ind w:firstLine="284"/>
        <w:rPr>
          <w:sz w:val="24"/>
        </w:rPr>
      </w:pPr>
      <w:r>
        <w:rPr>
          <w:sz w:val="24"/>
        </w:rPr>
        <w:t>2. Предоставлять Абоненту подробную информацию о порядке пользования услугами телефонной связи.</w:t>
      </w:r>
    </w:p>
    <w:p w:rsidR="00C11B61" w:rsidRDefault="00C11B61" w:rsidP="00C11B61">
      <w:pPr>
        <w:pStyle w:val="21"/>
        <w:ind w:firstLine="284"/>
        <w:rPr>
          <w:sz w:val="24"/>
        </w:rPr>
      </w:pPr>
      <w:r>
        <w:rPr>
          <w:sz w:val="24"/>
        </w:rPr>
        <w:t>3. Производить при обращении Абонента перерасчет абонентской платы в случае нарушения телефонной связи не по вине Абонента, за все время бездействия абонентского устройства.</w:t>
      </w:r>
    </w:p>
    <w:p w:rsidR="00C11B61" w:rsidRDefault="00C11B61" w:rsidP="00C11B61">
      <w:pPr>
        <w:pStyle w:val="21"/>
        <w:ind w:firstLine="284"/>
        <w:rPr>
          <w:sz w:val="24"/>
        </w:rPr>
      </w:pPr>
      <w:r>
        <w:rPr>
          <w:sz w:val="24"/>
        </w:rPr>
        <w:t>4. Во всех случаях замены абонентского номера Оператор связи обязан известить абонента и сообщить ему  новый абонентский номер не менее</w:t>
      </w:r>
      <w:proofErr w:type="gramStart"/>
      <w:r>
        <w:rPr>
          <w:sz w:val="24"/>
        </w:rPr>
        <w:t>,</w:t>
      </w:r>
      <w:proofErr w:type="gramEnd"/>
      <w:r>
        <w:rPr>
          <w:sz w:val="24"/>
        </w:rPr>
        <w:t xml:space="preserve"> чем за 60 дней, если необходимость замены не была вызвана  непредвиденными или чрезвычайными обстоятельствами.</w:t>
      </w:r>
    </w:p>
    <w:p w:rsidR="00C11B61" w:rsidRDefault="00C11B61" w:rsidP="00C11B61">
      <w:pPr>
        <w:pStyle w:val="21"/>
        <w:ind w:firstLine="284"/>
        <w:rPr>
          <w:sz w:val="24"/>
        </w:rPr>
      </w:pPr>
      <w:r>
        <w:rPr>
          <w:sz w:val="20"/>
        </w:rPr>
        <w:t>5</w:t>
      </w:r>
      <w:r>
        <w:rPr>
          <w:color w:val="000000"/>
          <w:sz w:val="20"/>
        </w:rPr>
        <w:t>. Извещать Абонента об изменении тарифов на услуги телефонной связи не менее</w:t>
      </w:r>
      <w:proofErr w:type="gramStart"/>
      <w:r>
        <w:rPr>
          <w:color w:val="000000"/>
          <w:sz w:val="20"/>
        </w:rPr>
        <w:t>,</w:t>
      </w:r>
      <w:proofErr w:type="gramEnd"/>
      <w:r>
        <w:rPr>
          <w:color w:val="000000"/>
          <w:sz w:val="20"/>
        </w:rPr>
        <w:t xml:space="preserve"> чем за 10 дней до изменения тарифов.</w:t>
      </w:r>
    </w:p>
    <w:p w:rsidR="00C11B61" w:rsidRDefault="00C11B61" w:rsidP="00C11B61">
      <w:pPr>
        <w:pStyle w:val="Standard"/>
        <w:spacing w:line="288" w:lineRule="auto"/>
        <w:jc w:val="both"/>
      </w:pPr>
      <w:r>
        <w:rPr>
          <w:color w:val="000000"/>
          <w:sz w:val="20"/>
        </w:rPr>
        <w:t xml:space="preserve">  6. Производить включение абонентского устройства, выключенного за неоплату услуг телефонной связи, в течение суток с момента предоставления Абонентом документов о ликвидации задолженности по оплате услуг телефонной связи.</w:t>
      </w:r>
    </w:p>
    <w:p w:rsidR="00C11B61" w:rsidRDefault="00C11B61" w:rsidP="00C11B61">
      <w:pPr>
        <w:pStyle w:val="Standard"/>
        <w:tabs>
          <w:tab w:val="left" w:pos="993"/>
          <w:tab w:val="left" w:pos="1134"/>
          <w:tab w:val="left" w:pos="2564"/>
          <w:tab w:val="left" w:pos="3828"/>
        </w:tabs>
        <w:spacing w:line="288" w:lineRule="auto"/>
        <w:jc w:val="both"/>
        <w:rPr>
          <w:szCs w:val="20"/>
          <w:lang w:eastAsia="ko-KR"/>
        </w:rPr>
      </w:pPr>
      <w:r>
        <w:rPr>
          <w:szCs w:val="20"/>
          <w:lang w:eastAsia="ko-KR"/>
        </w:rPr>
        <w:t xml:space="preserve">     7.  Исполнитель обязан предоставить лицензию на услуги местной телефонной связи.</w:t>
      </w:r>
    </w:p>
    <w:p w:rsidR="00C11B61" w:rsidRDefault="00C11B61" w:rsidP="00C11B61">
      <w:pPr>
        <w:pStyle w:val="Standard"/>
        <w:tabs>
          <w:tab w:val="left" w:pos="993"/>
          <w:tab w:val="left" w:pos="1134"/>
          <w:tab w:val="left" w:pos="2564"/>
          <w:tab w:val="left" w:pos="3828"/>
        </w:tabs>
        <w:spacing w:line="288" w:lineRule="auto"/>
        <w:jc w:val="both"/>
        <w:rPr>
          <w:szCs w:val="20"/>
        </w:rPr>
      </w:pPr>
      <w:r>
        <w:rPr>
          <w:szCs w:val="20"/>
          <w:lang w:eastAsia="ko-KR"/>
        </w:rPr>
        <w:t xml:space="preserve">  8. </w:t>
      </w:r>
      <w:r>
        <w:rPr>
          <w:sz w:val="20"/>
          <w:szCs w:val="20"/>
          <w:lang w:eastAsia="ko-KR"/>
        </w:rPr>
        <w:t>Производить перерасчет платы за услуги телефонной связи или возврата средств, уплаченных за пользование этими услугами, в период отсутствия связи не по вине Абонента (при наличии заявления  от Абонента в бюро ремонта). При крупных авариях на телефонных сетях перерасчет производится без заявления Абонента.</w:t>
      </w:r>
    </w:p>
    <w:p w:rsidR="00C11B61" w:rsidRDefault="00C11B61" w:rsidP="00C11B61">
      <w:pPr>
        <w:pStyle w:val="Standard"/>
        <w:tabs>
          <w:tab w:val="left" w:pos="993"/>
          <w:tab w:val="left" w:pos="1134"/>
          <w:tab w:val="left" w:pos="2564"/>
          <w:tab w:val="left" w:pos="3828"/>
        </w:tabs>
        <w:jc w:val="both"/>
      </w:pPr>
      <w:r>
        <w:rPr>
          <w:szCs w:val="20"/>
          <w:lang w:eastAsia="ko-KR"/>
        </w:rPr>
        <w:t xml:space="preserve">    9.  Оказание услуг  по  адресу:  </w:t>
      </w:r>
      <w:proofErr w:type="gramStart"/>
      <w:r>
        <w:rPr>
          <w:szCs w:val="20"/>
          <w:lang w:eastAsia="ko-KR"/>
        </w:rPr>
        <w:t>Пензенская  область,   г. Заречный, ул.  Спортивная, д. 8, ул. Заречная, д.40.</w:t>
      </w:r>
      <w:proofErr w:type="gramEnd"/>
      <w:r>
        <w:rPr>
          <w:szCs w:val="20"/>
          <w:lang w:eastAsia="ko-KR"/>
        </w:rPr>
        <w:t xml:space="preserve">  </w:t>
      </w:r>
      <w:r>
        <w:rPr>
          <w:rFonts w:eastAsia="MS Mincho"/>
          <w:sz w:val="20"/>
        </w:rPr>
        <w:t>Оператор связи несет ответственность перед Абонентом за неисполнение или ненадлежащее исполнение договорных обязательств, за объявленное качество услуг телефонной связи, за нарушение сроков устранения недостатков, за достоверность информации об услугах телефонной связи.</w:t>
      </w:r>
    </w:p>
    <w:p w:rsidR="00C11B61" w:rsidRDefault="00C11B61" w:rsidP="00C11B61">
      <w:pPr>
        <w:pStyle w:val="Standard"/>
        <w:tabs>
          <w:tab w:val="left" w:pos="993"/>
          <w:tab w:val="left" w:pos="1134"/>
          <w:tab w:val="left" w:pos="2564"/>
          <w:tab w:val="left" w:pos="3828"/>
        </w:tabs>
        <w:jc w:val="both"/>
      </w:pPr>
    </w:p>
    <w:p w:rsidR="00C11B61" w:rsidRDefault="00C11B61" w:rsidP="00C11B61">
      <w:pPr>
        <w:pStyle w:val="Standard"/>
        <w:tabs>
          <w:tab w:val="left" w:pos="993"/>
          <w:tab w:val="left" w:pos="1134"/>
          <w:tab w:val="left" w:pos="2564"/>
          <w:tab w:val="left" w:pos="3828"/>
        </w:tabs>
        <w:jc w:val="both"/>
        <w:rPr>
          <w:u w:val="single"/>
        </w:rPr>
      </w:pPr>
      <w:r>
        <w:rPr>
          <w:szCs w:val="22"/>
          <w:u w:val="single"/>
        </w:rPr>
        <w:t>Особые условия.</w:t>
      </w:r>
    </w:p>
    <w:p w:rsidR="00C11B61" w:rsidRDefault="00C11B61" w:rsidP="00C11B61">
      <w:pPr>
        <w:pStyle w:val="a3"/>
        <w:jc w:val="center"/>
        <w:rPr>
          <w:szCs w:val="22"/>
        </w:rPr>
      </w:pPr>
    </w:p>
    <w:p w:rsidR="00C11B61" w:rsidRDefault="00C11B61" w:rsidP="00C11B61">
      <w:pPr>
        <w:pStyle w:val="Standard"/>
        <w:ind w:firstLine="284"/>
        <w:jc w:val="both"/>
      </w:pPr>
      <w:r>
        <w:t xml:space="preserve"> В соответствии со статьей  3 Закона РФ от 14.07.1992 г.  № 3297-1 «О закрытом административно-территориальном образовании» на </w:t>
      </w:r>
      <w:proofErr w:type="gramStart"/>
      <w:r>
        <w:t>территории</w:t>
      </w:r>
      <w:proofErr w:type="gramEnd"/>
      <w:r>
        <w:t xml:space="preserve"> ЗАТО  г. Заречный установлен особый режим безопасного функционирования предприятий и (или) объектов, который включает в себя установление контролируемых и (или) запретных зон по границе  и (или) в пределах муниципального образования,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t>территорию</w:t>
      </w:r>
      <w:proofErr w:type="gramEnd"/>
      <w:r>
        <w:t xml:space="preserve">  ЗАТО  г. Заречный утвержден постановлением Правительства РФ от 11.06.1996 г. №693 «Об утверждении положения о порядке обеспечения особого режима в закрытых административно-территориальном образовании, на территории которого расположены объекты министерства РФ по атомной </w:t>
      </w:r>
      <w:r>
        <w:lastRenderedPageBreak/>
        <w:t xml:space="preserve">энергии». Пропускной режим на территории  закрытого административно-территориального образования  г. Заречный установлен в соответствии с постановлением Главы </w:t>
      </w:r>
      <w:proofErr w:type="gramStart"/>
      <w:r>
        <w:t>Администрации</w:t>
      </w:r>
      <w:proofErr w:type="gramEnd"/>
      <w:r>
        <w:t xml:space="preserve">               ЗАТО  г. Заречный Пензенской области от 11.07.2002 № 723 «Об утверждении инструкции «О пропускном режиме  закрытого административно-территориального образования (ЗАТО) город Заречный Пензенской области». Для въезда в г. </w:t>
      </w:r>
      <w:proofErr w:type="gramStart"/>
      <w:r>
        <w:t>Заречный</w:t>
      </w:r>
      <w:proofErr w:type="gramEnd"/>
      <w:r>
        <w:t xml:space="preserve"> необходимо наличие пропуска.</w:t>
      </w:r>
    </w:p>
    <w:p w:rsidR="00C11B61" w:rsidRDefault="00C11B61" w:rsidP="00C11B61">
      <w:pPr>
        <w:pStyle w:val="21"/>
        <w:ind w:firstLine="284"/>
        <w:rPr>
          <w:sz w:val="24"/>
          <w:szCs w:val="22"/>
        </w:rPr>
      </w:pPr>
      <w:r>
        <w:rPr>
          <w:sz w:val="24"/>
          <w:szCs w:val="22"/>
        </w:rPr>
        <w:t xml:space="preserve">    Исполнитель самостоятельно обязан своевременно оформить документы на въезд в город в соответствии с установленными правилами. Все риски, связанные с оформлением пропусков, и соответственно, просрочки или иного неисполнения/ненадлежащего исполнения обязатель</w:t>
      </w:r>
      <w:proofErr w:type="gramStart"/>
      <w:r>
        <w:rPr>
          <w:sz w:val="24"/>
          <w:szCs w:val="22"/>
        </w:rPr>
        <w:t>ств в св</w:t>
      </w:r>
      <w:proofErr w:type="gramEnd"/>
      <w:r>
        <w:rPr>
          <w:sz w:val="24"/>
          <w:szCs w:val="22"/>
        </w:rPr>
        <w:t>язи с этим, несет Исполнитель. Заказчик не несет ответственность по оформлению пропусков в город.</w:t>
      </w:r>
    </w:p>
    <w:p w:rsidR="0024557E" w:rsidRDefault="0024557E"/>
    <w:sectPr w:rsidR="0024557E" w:rsidSect="002455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11B61"/>
    <w:rsid w:val="000017CC"/>
    <w:rsid w:val="00027081"/>
    <w:rsid w:val="0003020B"/>
    <w:rsid w:val="00030EB7"/>
    <w:rsid w:val="00054718"/>
    <w:rsid w:val="00074B85"/>
    <w:rsid w:val="000772F5"/>
    <w:rsid w:val="00077DD5"/>
    <w:rsid w:val="000867D8"/>
    <w:rsid w:val="00097767"/>
    <w:rsid w:val="000A76E3"/>
    <w:rsid w:val="000C1640"/>
    <w:rsid w:val="000D1887"/>
    <w:rsid w:val="000D2F5A"/>
    <w:rsid w:val="000D307C"/>
    <w:rsid w:val="000D4C28"/>
    <w:rsid w:val="000E50D0"/>
    <w:rsid w:val="000E5D9B"/>
    <w:rsid w:val="000F299F"/>
    <w:rsid w:val="001032F6"/>
    <w:rsid w:val="001129C0"/>
    <w:rsid w:val="00112E88"/>
    <w:rsid w:val="00142F36"/>
    <w:rsid w:val="00164F15"/>
    <w:rsid w:val="0016639B"/>
    <w:rsid w:val="001720DF"/>
    <w:rsid w:val="00180AE3"/>
    <w:rsid w:val="00195E00"/>
    <w:rsid w:val="001A054F"/>
    <w:rsid w:val="001A2A44"/>
    <w:rsid w:val="001B2474"/>
    <w:rsid w:val="001C7F0E"/>
    <w:rsid w:val="001E28F1"/>
    <w:rsid w:val="001E2FAF"/>
    <w:rsid w:val="001F5519"/>
    <w:rsid w:val="00200D98"/>
    <w:rsid w:val="002042A8"/>
    <w:rsid w:val="002122EE"/>
    <w:rsid w:val="0023568F"/>
    <w:rsid w:val="0024557E"/>
    <w:rsid w:val="0024646E"/>
    <w:rsid w:val="00253A48"/>
    <w:rsid w:val="00266759"/>
    <w:rsid w:val="0027108A"/>
    <w:rsid w:val="00284EFD"/>
    <w:rsid w:val="002A4C26"/>
    <w:rsid w:val="002D7FA0"/>
    <w:rsid w:val="002E48A6"/>
    <w:rsid w:val="002F2E3D"/>
    <w:rsid w:val="002F780E"/>
    <w:rsid w:val="00307C84"/>
    <w:rsid w:val="00313275"/>
    <w:rsid w:val="00316D36"/>
    <w:rsid w:val="00317FEC"/>
    <w:rsid w:val="003250BE"/>
    <w:rsid w:val="00344707"/>
    <w:rsid w:val="0034624D"/>
    <w:rsid w:val="00350969"/>
    <w:rsid w:val="00351288"/>
    <w:rsid w:val="00355DDF"/>
    <w:rsid w:val="00357F6A"/>
    <w:rsid w:val="003666D4"/>
    <w:rsid w:val="003675BF"/>
    <w:rsid w:val="00372493"/>
    <w:rsid w:val="00373D76"/>
    <w:rsid w:val="00380609"/>
    <w:rsid w:val="003853B1"/>
    <w:rsid w:val="00385D96"/>
    <w:rsid w:val="00392449"/>
    <w:rsid w:val="003C17A9"/>
    <w:rsid w:val="003C4BD4"/>
    <w:rsid w:val="003D0EEE"/>
    <w:rsid w:val="003D7973"/>
    <w:rsid w:val="003E04D2"/>
    <w:rsid w:val="003F23B6"/>
    <w:rsid w:val="00417575"/>
    <w:rsid w:val="0042591A"/>
    <w:rsid w:val="004338E6"/>
    <w:rsid w:val="00447F55"/>
    <w:rsid w:val="004504F4"/>
    <w:rsid w:val="00457707"/>
    <w:rsid w:val="00472151"/>
    <w:rsid w:val="00474D07"/>
    <w:rsid w:val="00474D9E"/>
    <w:rsid w:val="0047701D"/>
    <w:rsid w:val="004952B8"/>
    <w:rsid w:val="00495398"/>
    <w:rsid w:val="00496436"/>
    <w:rsid w:val="004977BD"/>
    <w:rsid w:val="004A4314"/>
    <w:rsid w:val="004C277B"/>
    <w:rsid w:val="004D5884"/>
    <w:rsid w:val="004E1DB3"/>
    <w:rsid w:val="00502A38"/>
    <w:rsid w:val="00523D53"/>
    <w:rsid w:val="00534A0D"/>
    <w:rsid w:val="00536DB9"/>
    <w:rsid w:val="00542C9C"/>
    <w:rsid w:val="005514BE"/>
    <w:rsid w:val="0057162C"/>
    <w:rsid w:val="0057407B"/>
    <w:rsid w:val="005748F1"/>
    <w:rsid w:val="005867A1"/>
    <w:rsid w:val="005A6418"/>
    <w:rsid w:val="005B223E"/>
    <w:rsid w:val="005B27E4"/>
    <w:rsid w:val="005C01E6"/>
    <w:rsid w:val="005C0B8C"/>
    <w:rsid w:val="005C0F6B"/>
    <w:rsid w:val="005C2391"/>
    <w:rsid w:val="005F7EEF"/>
    <w:rsid w:val="006014F7"/>
    <w:rsid w:val="006035DD"/>
    <w:rsid w:val="00612095"/>
    <w:rsid w:val="00612EFC"/>
    <w:rsid w:val="00622A24"/>
    <w:rsid w:val="00644B91"/>
    <w:rsid w:val="0065067C"/>
    <w:rsid w:val="00677F12"/>
    <w:rsid w:val="006B4C2D"/>
    <w:rsid w:val="006C30A2"/>
    <w:rsid w:val="006C5B17"/>
    <w:rsid w:val="006D0E6C"/>
    <w:rsid w:val="006D23F2"/>
    <w:rsid w:val="006D3BE3"/>
    <w:rsid w:val="006D3E32"/>
    <w:rsid w:val="006E5937"/>
    <w:rsid w:val="006E7C80"/>
    <w:rsid w:val="007007CF"/>
    <w:rsid w:val="00710C7E"/>
    <w:rsid w:val="0071484D"/>
    <w:rsid w:val="00717F2A"/>
    <w:rsid w:val="00722620"/>
    <w:rsid w:val="00743ED5"/>
    <w:rsid w:val="00760142"/>
    <w:rsid w:val="0077447A"/>
    <w:rsid w:val="007823B3"/>
    <w:rsid w:val="00785D14"/>
    <w:rsid w:val="00794FCB"/>
    <w:rsid w:val="00796435"/>
    <w:rsid w:val="007B1B20"/>
    <w:rsid w:val="007C38FF"/>
    <w:rsid w:val="007C5A43"/>
    <w:rsid w:val="007C7E6F"/>
    <w:rsid w:val="007D3B74"/>
    <w:rsid w:val="007E51A5"/>
    <w:rsid w:val="007E5FC3"/>
    <w:rsid w:val="007F021B"/>
    <w:rsid w:val="007F54A7"/>
    <w:rsid w:val="00806206"/>
    <w:rsid w:val="00810272"/>
    <w:rsid w:val="00816B10"/>
    <w:rsid w:val="00826FDE"/>
    <w:rsid w:val="00832E2A"/>
    <w:rsid w:val="008333AF"/>
    <w:rsid w:val="00836346"/>
    <w:rsid w:val="008401E8"/>
    <w:rsid w:val="00851E46"/>
    <w:rsid w:val="0085236F"/>
    <w:rsid w:val="00861A1A"/>
    <w:rsid w:val="00861DE6"/>
    <w:rsid w:val="008759E7"/>
    <w:rsid w:val="008776F6"/>
    <w:rsid w:val="00891F32"/>
    <w:rsid w:val="008978E2"/>
    <w:rsid w:val="008A52C7"/>
    <w:rsid w:val="008C6C30"/>
    <w:rsid w:val="008D0B4D"/>
    <w:rsid w:val="008E1229"/>
    <w:rsid w:val="008E5C6C"/>
    <w:rsid w:val="008E5FFA"/>
    <w:rsid w:val="008F129B"/>
    <w:rsid w:val="008F3643"/>
    <w:rsid w:val="0090329A"/>
    <w:rsid w:val="0092415E"/>
    <w:rsid w:val="00927878"/>
    <w:rsid w:val="00930618"/>
    <w:rsid w:val="00935405"/>
    <w:rsid w:val="00944245"/>
    <w:rsid w:val="009468D0"/>
    <w:rsid w:val="009539F0"/>
    <w:rsid w:val="00962A30"/>
    <w:rsid w:val="00963169"/>
    <w:rsid w:val="00966661"/>
    <w:rsid w:val="00971837"/>
    <w:rsid w:val="00984635"/>
    <w:rsid w:val="00986325"/>
    <w:rsid w:val="00987EB5"/>
    <w:rsid w:val="009953B1"/>
    <w:rsid w:val="009A0573"/>
    <w:rsid w:val="009A14A2"/>
    <w:rsid w:val="009A30AD"/>
    <w:rsid w:val="009C6009"/>
    <w:rsid w:val="009E4792"/>
    <w:rsid w:val="009E4C6F"/>
    <w:rsid w:val="009E7C6B"/>
    <w:rsid w:val="009F6327"/>
    <w:rsid w:val="009F7DF5"/>
    <w:rsid w:val="00A10203"/>
    <w:rsid w:val="00A14883"/>
    <w:rsid w:val="00A2123D"/>
    <w:rsid w:val="00A322FD"/>
    <w:rsid w:val="00A34E14"/>
    <w:rsid w:val="00A37ABA"/>
    <w:rsid w:val="00A44E6F"/>
    <w:rsid w:val="00A66682"/>
    <w:rsid w:val="00A762FC"/>
    <w:rsid w:val="00A80368"/>
    <w:rsid w:val="00A85AD6"/>
    <w:rsid w:val="00A922F0"/>
    <w:rsid w:val="00A924D9"/>
    <w:rsid w:val="00A94351"/>
    <w:rsid w:val="00A965DE"/>
    <w:rsid w:val="00AA0BC1"/>
    <w:rsid w:val="00AC688B"/>
    <w:rsid w:val="00AD4284"/>
    <w:rsid w:val="00B05F84"/>
    <w:rsid w:val="00B106AF"/>
    <w:rsid w:val="00B11093"/>
    <w:rsid w:val="00B17041"/>
    <w:rsid w:val="00B417EF"/>
    <w:rsid w:val="00B4269D"/>
    <w:rsid w:val="00B65520"/>
    <w:rsid w:val="00B868D3"/>
    <w:rsid w:val="00B9036E"/>
    <w:rsid w:val="00B94EC7"/>
    <w:rsid w:val="00B96ABC"/>
    <w:rsid w:val="00BA3A85"/>
    <w:rsid w:val="00BA4EC4"/>
    <w:rsid w:val="00BB6B62"/>
    <w:rsid w:val="00BD7540"/>
    <w:rsid w:val="00BF646B"/>
    <w:rsid w:val="00C03356"/>
    <w:rsid w:val="00C07F77"/>
    <w:rsid w:val="00C11B5E"/>
    <w:rsid w:val="00C11B61"/>
    <w:rsid w:val="00C22FB4"/>
    <w:rsid w:val="00C51550"/>
    <w:rsid w:val="00C534CF"/>
    <w:rsid w:val="00C55E66"/>
    <w:rsid w:val="00C56466"/>
    <w:rsid w:val="00C66496"/>
    <w:rsid w:val="00C70E1A"/>
    <w:rsid w:val="00C8232B"/>
    <w:rsid w:val="00CB2A10"/>
    <w:rsid w:val="00CB5DAE"/>
    <w:rsid w:val="00CC3045"/>
    <w:rsid w:val="00CC438F"/>
    <w:rsid w:val="00CD121D"/>
    <w:rsid w:val="00CD3BED"/>
    <w:rsid w:val="00CE51CF"/>
    <w:rsid w:val="00D30C5C"/>
    <w:rsid w:val="00D3205C"/>
    <w:rsid w:val="00D3549A"/>
    <w:rsid w:val="00D6337C"/>
    <w:rsid w:val="00D66BA7"/>
    <w:rsid w:val="00D75CB0"/>
    <w:rsid w:val="00D81182"/>
    <w:rsid w:val="00D8377E"/>
    <w:rsid w:val="00D85C1C"/>
    <w:rsid w:val="00D96808"/>
    <w:rsid w:val="00DA5B24"/>
    <w:rsid w:val="00DB3016"/>
    <w:rsid w:val="00DB75CA"/>
    <w:rsid w:val="00DC6C5C"/>
    <w:rsid w:val="00DD01A0"/>
    <w:rsid w:val="00DD2CC0"/>
    <w:rsid w:val="00DE0812"/>
    <w:rsid w:val="00DE1AF7"/>
    <w:rsid w:val="00DE3F60"/>
    <w:rsid w:val="00DE5CC0"/>
    <w:rsid w:val="00E065D7"/>
    <w:rsid w:val="00E06AF8"/>
    <w:rsid w:val="00E1175D"/>
    <w:rsid w:val="00E26211"/>
    <w:rsid w:val="00E645AB"/>
    <w:rsid w:val="00E66431"/>
    <w:rsid w:val="00E70415"/>
    <w:rsid w:val="00E74EDC"/>
    <w:rsid w:val="00E808C5"/>
    <w:rsid w:val="00E821EF"/>
    <w:rsid w:val="00E85CD9"/>
    <w:rsid w:val="00E86A92"/>
    <w:rsid w:val="00E96F72"/>
    <w:rsid w:val="00EB4D72"/>
    <w:rsid w:val="00EC0EFA"/>
    <w:rsid w:val="00EC2EB4"/>
    <w:rsid w:val="00EC4956"/>
    <w:rsid w:val="00EC5EF5"/>
    <w:rsid w:val="00EC6C81"/>
    <w:rsid w:val="00ED00BE"/>
    <w:rsid w:val="00ED354B"/>
    <w:rsid w:val="00ED5983"/>
    <w:rsid w:val="00EE016F"/>
    <w:rsid w:val="00EE0CF1"/>
    <w:rsid w:val="00EE67C8"/>
    <w:rsid w:val="00EF22C9"/>
    <w:rsid w:val="00EF4BFA"/>
    <w:rsid w:val="00EF5069"/>
    <w:rsid w:val="00F16989"/>
    <w:rsid w:val="00F22BB3"/>
    <w:rsid w:val="00F27945"/>
    <w:rsid w:val="00F358AE"/>
    <w:rsid w:val="00F40763"/>
    <w:rsid w:val="00F43352"/>
    <w:rsid w:val="00F54493"/>
    <w:rsid w:val="00F57CAD"/>
    <w:rsid w:val="00F60F26"/>
    <w:rsid w:val="00F63101"/>
    <w:rsid w:val="00F6775D"/>
    <w:rsid w:val="00F74DA6"/>
    <w:rsid w:val="00F93842"/>
    <w:rsid w:val="00FA09B9"/>
    <w:rsid w:val="00FA2C93"/>
    <w:rsid w:val="00FB05C3"/>
    <w:rsid w:val="00FB4ED3"/>
    <w:rsid w:val="00FC43D2"/>
    <w:rsid w:val="00FC7A17"/>
    <w:rsid w:val="00FD771F"/>
    <w:rsid w:val="00FE05D0"/>
    <w:rsid w:val="00FE4CB9"/>
    <w:rsid w:val="00FF01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5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11B6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Textbody">
    <w:name w:val="Text body"/>
    <w:basedOn w:val="Standard"/>
    <w:rsid w:val="00C11B61"/>
    <w:pPr>
      <w:spacing w:after="120"/>
    </w:pPr>
  </w:style>
  <w:style w:type="paragraph" w:customStyle="1" w:styleId="ConsPlusNormal">
    <w:name w:val="ConsPlusNormal"/>
    <w:rsid w:val="00C11B61"/>
    <w:pPr>
      <w:widowControl w:val="0"/>
      <w:suppressAutoHyphens/>
      <w:autoSpaceDN w:val="0"/>
      <w:spacing w:after="0" w:line="240" w:lineRule="auto"/>
      <w:ind w:firstLine="720"/>
      <w:textAlignment w:val="baseline"/>
    </w:pPr>
    <w:rPr>
      <w:rFonts w:ascii="Arial" w:eastAsia="Times New Roman" w:hAnsi="Arial" w:cs="Arial"/>
      <w:color w:val="00000A"/>
      <w:sz w:val="20"/>
      <w:szCs w:val="20"/>
      <w:lang w:eastAsia="ru-RU"/>
    </w:rPr>
  </w:style>
  <w:style w:type="paragraph" w:styleId="a3">
    <w:name w:val="List Paragraph"/>
    <w:basedOn w:val="Standard"/>
    <w:rsid w:val="00C11B61"/>
    <w:pPr>
      <w:ind w:left="720"/>
    </w:pPr>
  </w:style>
  <w:style w:type="paragraph" w:customStyle="1" w:styleId="21">
    <w:name w:val="Основной текст с отступом 21"/>
    <w:basedOn w:val="Standard"/>
    <w:rsid w:val="00C11B61"/>
    <w:pPr>
      <w:ind w:firstLine="851"/>
      <w:jc w:val="both"/>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2026-06-26T07:00:00Z</dcterms:created>
  <dcterms:modified xsi:type="dcterms:W3CDTF">2026-06-26T07:00:00Z</dcterms:modified>
</cp:coreProperties>
</file>