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 № 04-2026-22/ЕАТ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Череповец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«___» мая 2026 г.</w:t>
            </w:r>
          </w:p>
        </w:tc>
      </w:tr>
    </w:tbl>
    <w:p>
      <w:pPr>
        <w:pStyle w:val="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______________________, именуемый в дальнейшем «Исполнитель», в лице ________________, действующего на основании ________________, с одной стороны,</w:t>
      </w:r>
      <w:r>
        <w:rPr>
          <w:rFonts w:cs="Times New Roman" w:ascii="Times New Roman" w:hAnsi="Times New Roman"/>
          <w:sz w:val="24"/>
          <w:szCs w:val="24"/>
        </w:rPr>
        <w:t xml:space="preserve"> и </w:t>
      </w:r>
      <w:r>
        <w:rPr>
          <w:rFonts w:cs="Times New Roman" w:ascii="Times New Roman" w:hAnsi="Times New Roman"/>
          <w:b/>
          <w:bCs/>
          <w:sz w:val="24"/>
          <w:szCs w:val="24"/>
        </w:rPr>
        <w:t>Федеральное  бюджетное учреждение «Администрация Волго-Балтийского бассейна внутренних водных путей» (ФБУ «Администрация «Волго-Балт»),</w:t>
      </w:r>
      <w:r>
        <w:rPr>
          <w:rFonts w:cs="Times New Roman" w:ascii="Times New Roman" w:hAnsi="Times New Roman"/>
          <w:sz w:val="24"/>
          <w:szCs w:val="24"/>
        </w:rPr>
        <w:t xml:space="preserve"> именуемое в дальнейшем «Заказчик», в лице начальника Череповецкого района водных путей и судоходства - филиала ФБУ «Администрация Волго-Балтийского бассейна внутренних водных путей» Воеводкина Сергея Владимировича,  действующего на основании  доверенности № 28-08-1103 от 09.12.2025 г., с другой стороны, заключили настоящий договор на основании  п. 4 ч.1 ст. 93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 нижеследующем: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ПРЕДМЕТ ДОГОВОРА</w:t>
      </w:r>
    </w:p>
    <w:p>
      <w:pPr>
        <w:pStyle w:val="ListParagraph"/>
        <w:numPr>
          <w:ilvl w:val="0"/>
          <w:numId w:val="0"/>
        </w:numPr>
        <w:ind w:hanging="0" w:left="360"/>
        <w:jc w:val="center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 обязуется оказать услуги по ремонту газоанализаторов Сигнал-4М, а Заказчик принять и оплатить данные услуги в количестве и ассортименте, согласно Приложению № 1 (спецификации) к данному Договору. Приложение № 1 (спецификация) являются неотъемлемой частью Договора.</w:t>
      </w:r>
    </w:p>
    <w:p>
      <w:pPr>
        <w:pStyle w:val="ListParagraph"/>
        <w:numPr>
          <w:ilvl w:val="0"/>
          <w:numId w:val="0"/>
        </w:numPr>
        <w:ind w:hanging="0" w:left="792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СУММА ДОГОВОРА И ПОРЯДОК РАСЧЕТОВ</w:t>
      </w:r>
    </w:p>
    <w:p>
      <w:pPr>
        <w:pStyle w:val="ListParagraph"/>
        <w:numPr>
          <w:ilvl w:val="0"/>
          <w:numId w:val="0"/>
        </w:numPr>
        <w:ind w:hanging="0" w:left="360"/>
        <w:jc w:val="center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настоящего Договора составляет __________ (____________) рублей ____ копеек,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(с НДС/без НДС).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Оплата услуг, предусмотренных настоящим Договором, производится Заказчиком в порядке 30 %  предоплаты на основании выставленного счета. Окончательный расчет производится в течение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7 (семи) рабочих </w:t>
      </w:r>
      <w:r>
        <w:rPr>
          <w:rFonts w:cs="Times New Roman" w:ascii="Times New Roman" w:hAnsi="Times New Roman"/>
          <w:sz w:val="24"/>
          <w:szCs w:val="24"/>
        </w:rPr>
        <w:t>дней с даты получения и подписания Заказчиком  счета-фактуры  и  акта выполненных работ.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случае, если Исполнитель утратит право на применение НДС по ставке, указанной в п. 2.2 настоящего Договора, с первого числа месяца, следующего за месяцем, в котором это право утрачено, цена работы, услуги, подлежащая оплате Заказчиком, увеличивается на сумму НДС, исчисленную по применимой ставке НДС, предусмотренной ст. 164 Налогового кодекса Российской Федерации. </w:t>
      </w:r>
    </w:p>
    <w:p>
      <w:pPr>
        <w:pStyle w:val="ListParagraph"/>
        <w:ind w:left="792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Исполнитель обязан немедленно уведомить Заказчика об утрате им права на применение ставки НДС, указанной в п. 2.2. настоящего Договора.   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Заказчик в момент подписания со своей стороны документов о приемке выполненных работ, оказанных услуг, поступивших от Исполнителя, обязан сформировать Акт приемки товаров, работ, услуг унифицированной формы 0510452 и обеспечить его подписание со своей стороны в целях отражения в бухгалтерском учете государственного учреждения операций при исполнении Договора. Скан-копия документа Акта формы 0510452 с подписью Заказчика, направляется на электронную почту Исполнителя в уведомительном порядке. Применение сторонами Договора Акта приемки (ф. 0510452) обязательно для установления факта хозяйственной жизни, в результате которого возникает денежное обязательство.</w:t>
      </w:r>
    </w:p>
    <w:p>
      <w:pPr>
        <w:pStyle w:val="ListParagraph"/>
        <w:numPr>
          <w:ilvl w:val="0"/>
          <w:numId w:val="0"/>
        </w:numPr>
        <w:ind w:hanging="0" w:left="792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УСЛОВИЯ ПРЕДОСТАВЛЕНИЯ УСЛУГ</w:t>
      </w:r>
    </w:p>
    <w:p>
      <w:pPr>
        <w:pStyle w:val="ListParagraph"/>
        <w:numPr>
          <w:ilvl w:val="0"/>
          <w:numId w:val="0"/>
        </w:numPr>
        <w:ind w:hanging="0" w:left="360"/>
        <w:jc w:val="center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Срок и способ оказания услуг согласовывается в приложении № 1 к Договору (спецификации), являющейся неотъемлемой частью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После оказания услуг Исполнитель передает Заказчику полный пакет документов, соответствующий данному виду работ.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обнаружения недостатков продукции при приемке или эксплуатации в период гарантийного срока, возникших по вине Исполнителя – Исполнитель принимает меры к устранению обнаруженных недостатков за свой счет. Срок устранения оговаривается отдельно.</w:t>
      </w:r>
    </w:p>
    <w:p>
      <w:pPr>
        <w:pStyle w:val="ListParagraph"/>
        <w:numPr>
          <w:ilvl w:val="0"/>
          <w:numId w:val="0"/>
        </w:numPr>
        <w:ind w:hanging="0" w:left="792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ОТВЕТСТВЕННОСТЬ СТОРОН</w:t>
      </w:r>
    </w:p>
    <w:p>
      <w:pPr>
        <w:pStyle w:val="ListParagraph"/>
        <w:numPr>
          <w:ilvl w:val="0"/>
          <w:numId w:val="0"/>
        </w:numPr>
        <w:ind w:hanging="0" w:left="360"/>
        <w:jc w:val="center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неисполнение или ненадлежащее исполнение обязательств по настоящему  Договору стороны несут ответственность в соответствии с настоящим договором и действующим законодательством РФ.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несвоевременное оказание услуг Исполнитель оплачивает Заказчику штраф в размере 0,1 % стоимости не оказанных услуг за каждый день просрочки, но не более 10% суммы задолженности.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несвоевременную оплату работ Заказчик оплачивает Исполнителю штраф в размере 0,1% от суммы задолженности за каждый день просрочки, но не более 10% от сумы задолженности.</w:t>
      </w:r>
    </w:p>
    <w:p>
      <w:pPr>
        <w:pStyle w:val="ListParagraph"/>
        <w:numPr>
          <w:ilvl w:val="0"/>
          <w:numId w:val="0"/>
        </w:numPr>
        <w:ind w:hanging="0" w:left="792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СРОК ДЕЙСТВИЯ ДОГОВОРА</w:t>
      </w:r>
    </w:p>
    <w:p>
      <w:pPr>
        <w:pStyle w:val="ListParagraph"/>
        <w:numPr>
          <w:ilvl w:val="0"/>
          <w:numId w:val="0"/>
        </w:numPr>
        <w:ind w:hanging="0" w:left="360"/>
        <w:jc w:val="center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договор вступает в силу с момента подписания сторонами и действует до 31.12.2026 г., а в части взаиморасчетов до полного исполнения сторонами своих обязательств.</w:t>
      </w:r>
    </w:p>
    <w:p>
      <w:pPr>
        <w:pStyle w:val="ListParagraph"/>
        <w:numPr>
          <w:ilvl w:val="0"/>
          <w:numId w:val="0"/>
        </w:numPr>
        <w:ind w:hanging="0" w:left="792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ФОРС МАЖОР</w:t>
      </w:r>
    </w:p>
    <w:p>
      <w:pPr>
        <w:pStyle w:val="ListParagraph"/>
        <w:numPr>
          <w:ilvl w:val="0"/>
          <w:numId w:val="0"/>
        </w:numPr>
        <w:ind w:hanging="0" w:left="360"/>
        <w:jc w:val="center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Сторона освобождается от ответственности за частичное или неполное исполнение обязательств по настоящему Договору, если это  неисполнение явилось следствием причин неодолимой силы, которые стороны не могли предвидеть и предотвратить разумными мерами, а также в случае приостановки деятельности предприятия федеральными органами государственной власти и местного самоуправления, на период строгого соблюдения мер, обеспечивающих выполнение предписаний, связанных с санитарно – эпидемиологической обстановкой. При этом исполнение обязательств по настоящему Договору отодвигается соразмерно времени, в течении которого действуют такие обстоятельства и их последствия.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наступлении обстоятельств форс мажор сторона обязана известить о них в трехдневный срок в письменном виде другую сторону. Извещение должно содержать данные о характере обстоятельств, а также по возможности оценку их влияния на реальность исполнения стороной своих обязательств по Договору.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прекращении обстоятельств форс мажор сторона обязана в трехдневный срок известить об этом другую сторону в письменном виде. В извещении должен быть указан срок, в который предполагается исполнить обязательства, предусмотренные договором.</w:t>
      </w:r>
    </w:p>
    <w:p>
      <w:pPr>
        <w:pStyle w:val="ListParagraph"/>
        <w:numPr>
          <w:ilvl w:val="0"/>
          <w:numId w:val="0"/>
        </w:numPr>
        <w:ind w:hanging="0" w:left="792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РАЗРЕШЕНИЕ СПОРОВ</w:t>
      </w:r>
    </w:p>
    <w:p>
      <w:pPr>
        <w:pStyle w:val="ListParagraph"/>
        <w:numPr>
          <w:ilvl w:val="0"/>
          <w:numId w:val="0"/>
        </w:numPr>
        <w:ind w:hanging="0" w:left="360"/>
        <w:jc w:val="center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споры и разногласия в связи с заключением, исполнением или прекращением настоящего Договора, его действительностью разрешаются в претензионном порядке. Для инициирования разрешения спора и/или разногласия одна сторона направляет другой стороне письменную претензию (требование). Претензия должна быть рассмотрена стороной, которой она адресована, в 10-дневный срок со дня получения с предоставлением письменного мотивированного ответа.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недостижения согласия путем переговоров, споры  между сторонами разрешаются в Арбитражном суде по месту нахождения истца.</w:t>
      </w:r>
    </w:p>
    <w:p>
      <w:pPr>
        <w:pStyle w:val="ListParagraph"/>
        <w:numPr>
          <w:ilvl w:val="0"/>
          <w:numId w:val="0"/>
        </w:numPr>
        <w:ind w:hanging="0" w:left="792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ЗАКЛЮЧИТЕЛЬНЫЕ ПОЛОЖЕНИЯ</w:t>
      </w:r>
    </w:p>
    <w:p>
      <w:pPr>
        <w:pStyle w:val="ListParagraph"/>
        <w:numPr>
          <w:ilvl w:val="0"/>
          <w:numId w:val="0"/>
        </w:numPr>
        <w:ind w:hanging="0" w:left="360"/>
        <w:jc w:val="center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 – по одному для каждой из сторон.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изменения и дополнения к настоящему Договору действительны лишь в том случае, если они совершены в письменной форме и подписаны обеими сторонами. Договор и все документы могут быть подписаны сторонами путем обмена любым способом связи. Все документы, полученные одной стороной от другой посредством факсимильной связи, электронной почты и т.д., имеют полную юридическую силу до момента обмена оригиналами.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Настоящий Договор может быть расторгнут по соглашению сторон. О намерении расторгнуть настоящий Договор Сторона обязана уведомить другую сторону не позднее чем за 30 (тридцать) дней до предполагаемой даты расторжения. Договор прекращает сове действие в дату подписания обеими сторонами соглашения о расторжении договора.</w:t>
      </w:r>
    </w:p>
    <w:p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изменения юридического адреса или обслуживающего банка стороны обязаны в 2-х дневный срок уведомить об этом друг друга.</w:t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РЕКВИЗИТЫ СТОРОН</w:t>
      </w:r>
    </w:p>
    <w:tbl>
      <w:tblPr>
        <w:tblW w:w="99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70"/>
        <w:gridCol w:w="4904"/>
      </w:tblGrid>
      <w:tr>
        <w:trPr>
          <w:trHeight w:val="3447" w:hRule="atLeast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8222" w:leader="none"/>
              </w:tabs>
              <w:spacing w:lineRule="auto" w:line="240" w:before="0" w:after="0"/>
              <w:ind w:hanging="0" w:left="0" w:right="0"/>
              <w:jc w:val="both"/>
              <w:outlineLvl w:val="1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«ИСПОЛНИТЕЛЬ»</w:t>
            </w:r>
          </w:p>
          <w:p>
            <w:pPr>
              <w:pStyle w:val="Normal"/>
              <w:tabs>
                <w:tab w:val="clear" w:pos="708"/>
                <w:tab w:val="left" w:pos="822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«ЗАКАЗЧИК»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>Заказчик и плательщик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:</w:t>
            </w:r>
          </w:p>
          <w:p>
            <w:pPr>
              <w:pStyle w:val="1"/>
              <w:suppressAutoHyphens w:val="false"/>
              <w:spacing w:lineRule="auto" w:line="240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>Федеральное бюджетное учреждение «Администрация Волго – Балтийского бассейна внутренних водных путей»</w:t>
            </w:r>
          </w:p>
          <w:p>
            <w:pPr>
              <w:pStyle w:val="1"/>
              <w:suppressAutoHyphens w:val="false"/>
              <w:spacing w:lineRule="auto" w:line="240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>ИНН 7812024833  КПП 784201001</w:t>
            </w:r>
          </w:p>
          <w:p>
            <w:pPr>
              <w:pStyle w:val="1"/>
              <w:suppressAutoHyphens w:val="false"/>
              <w:spacing w:lineRule="auto" w:line="240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>юр адрес: 191014, г. Санкт-Петербург,</w:t>
            </w:r>
          </w:p>
          <w:p>
            <w:pPr>
              <w:pStyle w:val="1"/>
              <w:suppressAutoHyphens w:val="false"/>
              <w:spacing w:lineRule="auto" w:line="240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>Виленский  переулок, д. 15, литер Б.</w:t>
            </w:r>
          </w:p>
          <w:p>
            <w:pPr>
              <w:pStyle w:val="1"/>
              <w:suppressAutoHyphens w:val="false"/>
              <w:spacing w:lineRule="auto" w:line="240"/>
              <w:jc w:val="both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 w:bidi="ar-SA"/>
              </w:rPr>
              <w:t>Грузополучатель (получатель услуг):</w:t>
            </w:r>
          </w:p>
          <w:p>
            <w:pPr>
              <w:pStyle w:val="1"/>
              <w:suppressAutoHyphens w:val="false"/>
              <w:spacing w:lineRule="auto" w:line="240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>Череповецкий район водных путей и судоходства - филиал ФБУ «Администрация Волго – Балтийского бассейна внутренних водных путей»</w:t>
            </w:r>
          </w:p>
          <w:p>
            <w:pPr>
              <w:pStyle w:val="1"/>
              <w:suppressAutoHyphens w:val="false"/>
              <w:spacing w:lineRule="auto" w:line="240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>ИНН 7812024833/ КПП 352802001</w:t>
            </w:r>
          </w:p>
          <w:p>
            <w:pPr>
              <w:pStyle w:val="1"/>
              <w:suppressAutoHyphens w:val="false"/>
              <w:spacing w:lineRule="auto" w:line="240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>Почт. адрес: 162600, г. Череповец, ул. Белинского, д. 2</w:t>
            </w:r>
          </w:p>
          <w:p>
            <w:pPr>
              <w:pStyle w:val="1"/>
              <w:suppressAutoHyphens w:val="false"/>
              <w:spacing w:lineRule="auto" w:line="240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</w:r>
          </w:p>
          <w:p>
            <w:pPr>
              <w:pStyle w:val="1"/>
              <w:suppressAutoHyphens w:val="false"/>
              <w:spacing w:lineRule="auto" w:line="240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>Банковские реквизиты:</w:t>
            </w:r>
          </w:p>
          <w:p>
            <w:pPr>
              <w:pStyle w:val="1"/>
              <w:suppressAutoHyphens w:val="false"/>
              <w:spacing w:lineRule="auto" w:line="24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>УФК по Нижегородской области (ФБУ «Администрация «Волго-Балт», л/с 20726X60180)</w:t>
            </w:r>
          </w:p>
          <w:p>
            <w:pPr>
              <w:pStyle w:val="1"/>
              <w:suppressAutoHyphens w:val="false"/>
              <w:spacing w:lineRule="auto" w:line="24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№ </w:t>
            </w: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>казначейского счета: 03214643000000013225 ОКЦ  № 1 ВВГУ Банка России//УФК по Нижегородской области, г. Нижний Новгород</w:t>
            </w:r>
          </w:p>
          <w:p>
            <w:pPr>
              <w:pStyle w:val="1"/>
              <w:suppressAutoHyphens w:val="false"/>
              <w:spacing w:lineRule="auto" w:line="240"/>
              <w:jc w:val="both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>БИК 012202102</w:t>
            </w:r>
          </w:p>
          <w:p>
            <w:pPr>
              <w:pStyle w:val="1"/>
              <w:suppressAutoHyphens w:val="false"/>
              <w:spacing w:lineRule="auto" w:line="24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№ </w:t>
            </w:r>
            <w:r>
              <w:rPr>
                <w:rFonts w:eastAsia="Times New Roman" w:cs="Times New Roman"/>
                <w:sz w:val="24"/>
                <w:szCs w:val="24"/>
                <w:lang w:eastAsia="ru-RU" w:bidi="ar-SA"/>
              </w:rPr>
              <w:t>банковского счета: 40102810745370000024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: </w:t>
            </w:r>
            <w:hyperlink r:id="rId2">
              <w:r>
                <w:rPr>
                  <w:rStyle w:val="Hyperlink"/>
                  <w:rFonts w:ascii="Times New Roman" w:hAnsi="Times New Roman"/>
                  <w:color w:val="000000"/>
                  <w:kern w:val="2"/>
                  <w:sz w:val="24"/>
                  <w:szCs w:val="24"/>
                  <w:u w:val="none"/>
                  <w:lang w:val="en-US"/>
                </w:rPr>
                <w:t>ocx@yandex.ru</w:t>
              </w:r>
            </w:hyperlink>
          </w:p>
          <w:p>
            <w:pPr>
              <w:pStyle w:val="Normal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ru-RU"/>
              </w:rPr>
              <w:t>тел.: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en-US" w:eastAsia="ru-RU"/>
              </w:rPr>
              <w:t xml:space="preserve"> 8 (8202) 677-009; 677-036</w:t>
            </w:r>
          </w:p>
          <w:p>
            <w:pPr>
              <w:pStyle w:val="Normal"/>
              <w:tabs>
                <w:tab w:val="clear" w:pos="708"/>
                <w:tab w:val="left" w:pos="8222" w:leader="none"/>
              </w:tabs>
              <w:spacing w:lineRule="auto" w:line="240" w:before="0" w:after="0"/>
              <w:ind w:right="85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8222" w:leader="none"/>
              </w:tabs>
              <w:spacing w:lineRule="auto" w:line="240" w:before="0" w:after="0"/>
              <w:ind w:right="85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«ИСПОЛНИТЕЛЬ»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______________________(                      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«ЗАКАЗЧИК»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__________________ (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С.В.Воеводкин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12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792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№1</w:t>
      </w:r>
    </w:p>
    <w:p>
      <w:pPr>
        <w:pStyle w:val="ListParagraph"/>
        <w:ind w:left="792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договору № 04-2026-22/ЕАТ</w:t>
      </w:r>
    </w:p>
    <w:p>
      <w:pPr>
        <w:pStyle w:val="ListParagraph"/>
        <w:ind w:left="792"/>
        <w:jc w:val="righ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«___»__________2026 г.</w:t>
      </w:r>
    </w:p>
    <w:p>
      <w:pPr>
        <w:pStyle w:val="ListParagraph"/>
        <w:ind w:left="7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792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СПЕЦИФИКАЦИЯ</w:t>
      </w:r>
    </w:p>
    <w:tbl>
      <w:tblPr>
        <w:tblStyle w:val="a3"/>
        <w:tblW w:w="9600" w:type="dxa"/>
        <w:jc w:val="left"/>
        <w:tblInd w:w="-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426"/>
        <w:gridCol w:w="3937"/>
        <w:gridCol w:w="1186"/>
        <w:gridCol w:w="1476"/>
        <w:gridCol w:w="1196"/>
        <w:gridCol w:w="1378"/>
      </w:tblGrid>
      <w:tr>
        <w:trPr/>
        <w:tc>
          <w:tcPr>
            <w:tcW w:w="426" w:type="dxa"/>
            <w:tcBorders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3937" w:type="dxa"/>
            <w:tcBorders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Наименование работ (услуг)</w:t>
            </w:r>
          </w:p>
        </w:tc>
        <w:tc>
          <w:tcPr>
            <w:tcW w:w="1186" w:type="dxa"/>
            <w:tcBorders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Ед. изм.</w:t>
            </w:r>
          </w:p>
        </w:tc>
        <w:tc>
          <w:tcPr>
            <w:tcW w:w="1476" w:type="dxa"/>
            <w:tcBorders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</w:t>
            </w:r>
          </w:p>
        </w:tc>
        <w:tc>
          <w:tcPr>
            <w:tcW w:w="1196" w:type="dxa"/>
            <w:tcBorders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Цена</w:t>
            </w:r>
          </w:p>
        </w:tc>
        <w:tc>
          <w:tcPr>
            <w:tcW w:w="137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Сумма</w:t>
            </w:r>
          </w:p>
        </w:tc>
      </w:tr>
      <w:tr>
        <w:trPr/>
        <w:tc>
          <w:tcPr>
            <w:tcW w:w="426" w:type="dxa"/>
            <w:tcBorders>
              <w:top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937" w:type="dxa"/>
            <w:tcBorders>
              <w:top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Замена аккумуляторов Газоанализатора Сигнал-4М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№ 15116</w:t>
            </w:r>
          </w:p>
        </w:tc>
        <w:tc>
          <w:tcPr>
            <w:tcW w:w="1186" w:type="dxa"/>
            <w:tcBorders>
              <w:top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476" w:type="dxa"/>
            <w:tcBorders>
              <w:top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196" w:type="dxa"/>
            <w:tcBorders>
              <w:top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7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26" w:type="dxa"/>
            <w:tcBorders>
              <w:top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937" w:type="dxa"/>
            <w:tcBorders>
              <w:top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Замена аккумуляторных отсеков и аккумуляторов Газоанализатора Сигнал-4М зав. № 5039</w:t>
            </w:r>
          </w:p>
        </w:tc>
        <w:tc>
          <w:tcPr>
            <w:tcW w:w="1186" w:type="dxa"/>
            <w:tcBorders>
              <w:top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476" w:type="dxa"/>
            <w:tcBorders>
              <w:top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196" w:type="dxa"/>
            <w:tcBorders>
              <w:top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7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26" w:type="dxa"/>
            <w:tcBorders>
              <w:top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937" w:type="dxa"/>
            <w:tcBorders>
              <w:top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Замена аккумуляторов Газоанализатора Сигнал-4М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зав. № 15117</w:t>
            </w:r>
          </w:p>
        </w:tc>
        <w:tc>
          <w:tcPr>
            <w:tcW w:w="1186" w:type="dxa"/>
            <w:tcBorders>
              <w:top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шт.</w:t>
            </w:r>
          </w:p>
        </w:tc>
        <w:tc>
          <w:tcPr>
            <w:tcW w:w="1476" w:type="dxa"/>
            <w:tcBorders>
              <w:top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196" w:type="dxa"/>
            <w:tcBorders>
              <w:top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7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shd w:fill="FFFFFF" w:val="clear"/>
              </w:rPr>
            </w:pPr>
            <w:r>
              <w:rPr>
                <w:shd w:fill="FFFFFF" w:val="clear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26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937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86" w:type="dxa"/>
            <w:tcBorders>
              <w:left w:val="nil"/>
              <w:bottom w:val="nil"/>
            </w:tcBorders>
            <w:tcMar>
              <w:top w:w="0" w:type="dxa"/>
              <w:bottom w:w="0" w:type="dxa"/>
            </w:tcMar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672" w:type="dxa"/>
            <w:gridSpan w:val="2"/>
            <w:tcBorders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righ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ИТОГО, без НДС</w:t>
            </w:r>
          </w:p>
        </w:tc>
        <w:tc>
          <w:tcPr>
            <w:tcW w:w="1378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672" w:type="dxa"/>
            <w:gridSpan w:val="2"/>
            <w:tcBorders>
              <w:top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righ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Кроме того, НДС 22%</w:t>
            </w:r>
          </w:p>
        </w:tc>
        <w:tc>
          <w:tcPr>
            <w:tcW w:w="137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</w:tcBorders>
            <w:tcMar>
              <w:top w:w="0" w:type="dxa"/>
              <w:bottom w:w="0" w:type="dxa"/>
            </w:tcMar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672" w:type="dxa"/>
            <w:gridSpan w:val="2"/>
            <w:tcBorders>
              <w:top w:val="nil"/>
              <w:right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right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Всего к оплате</w:t>
            </w:r>
          </w:p>
        </w:tc>
        <w:tc>
          <w:tcPr>
            <w:tcW w:w="1378" w:type="dxa"/>
            <w:tcBorders>
              <w:top w:val="nil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 w:eastAsia="Calibri" w:cs="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Всего к оплате: _________  рублей ___ копеек.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Настоящее Приложение № 1 является неотъемлемой частью договора                                № 04-2026-22/ЕАТ от «___» мая 2026 г.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Срок оказания услуг: до 30.06.2026 г.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Доставка до места оказания услуг и обратно осуществляется силами и средствами Исполнителя.</w:t>
      </w:r>
    </w:p>
    <w:p>
      <w:pPr>
        <w:pStyle w:val="Normal"/>
        <w:spacing w:before="0" w:after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«Исполнитель»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_____________________/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«Заказчик»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_____________________/ </w:t>
            </w: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С.В. Воеводкин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65993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61d30"/>
    <w:pPr>
      <w:spacing w:before="0" w:after="200"/>
      <w:ind w:left="720"/>
      <w:contextualSpacing/>
    </w:pPr>
    <w:rPr/>
  </w:style>
  <w:style w:type="paragraph" w:styleId="Form-value" w:customStyle="1">
    <w:name w:val="form-value"/>
    <w:basedOn w:val="Normal"/>
    <w:qFormat/>
    <w:rsid w:val="005b2f4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Обычный1"/>
    <w:qFormat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61d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cx@yandex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Application>LibreOffice/7.6.6.3$Linux_X86_64 LibreOffice_project/d97b2716a9a4a2ce1391dee1765565ea469b0ae7</Application>
  <AppVersion>15.0000</AppVersion>
  <Pages>4</Pages>
  <Words>1489</Words>
  <Characters>8493</Characters>
  <CharactersWithSpaces>9963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2026-03-23T05:43:00Z</dcterms:created>
  <dc:creator>Татьяна Николаевна Большакова</dc:creator>
  <dc:description/>
  <dc:language>ru-RU</dc:language>
  <cp:lastModifiedBy/>
  <dcterms:modified xsi:type="dcterms:W3CDTF">2026-05-25T16:51:48Z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