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DB578E">
      <w:pPr>
        <w:pStyle w:val="af5"/>
        <w:jc w:val="center"/>
        <w:rPr>
          <w:bCs/>
          <w:szCs w:val="24"/>
        </w:rPr>
      </w:pPr>
      <w:r>
        <w:t xml:space="preserve">ГОСУДАРСТВЕННЫЙ КОНТРАКТ № </w:t>
      </w:r>
    </w:p>
    <w:p w:rsidR="00000000" w:rsidRDefault="00DB578E">
      <w:pPr>
        <w:tabs>
          <w:tab w:val="left" w:pos="1946"/>
        </w:tabs>
        <w:jc w:val="center"/>
        <w:rPr>
          <w:bCs/>
          <w:szCs w:val="24"/>
        </w:rPr>
      </w:pPr>
      <w:r>
        <w:rPr>
          <w:bCs/>
          <w:szCs w:val="24"/>
        </w:rPr>
        <w:t>на</w:t>
      </w:r>
      <w:r>
        <w:rPr>
          <w:szCs w:val="24"/>
        </w:rPr>
        <w:t xml:space="preserve"> оказание работ </w:t>
      </w:r>
      <w:r>
        <w:rPr>
          <w:bCs/>
          <w:szCs w:val="24"/>
        </w:rPr>
        <w:t>для нужд Главного управления Министерства Российской Федерации по делам гражданской обороны, чрезвычайным ситуациям и ликвидации последствии стихийных бедствий по Челябинской области</w:t>
      </w:r>
    </w:p>
    <w:p w:rsidR="00000000" w:rsidRDefault="00DB578E">
      <w:pPr>
        <w:tabs>
          <w:tab w:val="left" w:pos="1946"/>
        </w:tabs>
        <w:jc w:val="center"/>
        <w:rPr>
          <w:szCs w:val="24"/>
        </w:rPr>
      </w:pPr>
      <w:r>
        <w:rPr>
          <w:bCs/>
          <w:szCs w:val="24"/>
        </w:rPr>
        <w:t xml:space="preserve">ИКЗ: </w:t>
      </w:r>
      <w:r w:rsidRPr="00DB578E">
        <w:rPr>
          <w:bCs/>
          <w:szCs w:val="24"/>
        </w:rPr>
        <w:t>261745121092774510100100212360000244</w:t>
      </w:r>
    </w:p>
    <w:p w:rsidR="00000000" w:rsidRDefault="00DB578E">
      <w:pPr>
        <w:jc w:val="center"/>
        <w:rPr>
          <w:szCs w:val="24"/>
        </w:rPr>
      </w:pPr>
      <w:r>
        <w:rPr>
          <w:szCs w:val="24"/>
        </w:rPr>
        <w:t>г. Челябинск                                                                                                             «__» ________ 2026 г.</w:t>
      </w:r>
    </w:p>
    <w:p w:rsidR="00000000" w:rsidRDefault="00DB578E">
      <w:pPr>
        <w:jc w:val="center"/>
        <w:rPr>
          <w:szCs w:val="24"/>
        </w:rPr>
      </w:pPr>
    </w:p>
    <w:p w:rsidR="00000000" w:rsidRDefault="00DB578E">
      <w:pPr>
        <w:ind w:firstLine="399"/>
        <w:jc w:val="both"/>
        <w:rPr>
          <w:szCs w:val="24"/>
        </w:rPr>
      </w:pPr>
      <w:r>
        <w:rPr>
          <w:szCs w:val="24"/>
        </w:rPr>
        <w:t>Главное управление Министерства Российской Федерации по делам гражданской обороны, чрезвыча</w:t>
      </w:r>
      <w:r>
        <w:rPr>
          <w:szCs w:val="24"/>
        </w:rPr>
        <w:t>йным ситуациям и ликвидации последствии стихийных бедствий по Челябинской области, именуемое в дальнейшем «Заказчик», в лице первого заместителя начальника К.В. Гандау, действующего на основании Доверенности № Дв-229-71 от 13.10.2023 года, с одной стороны,</w:t>
      </w:r>
      <w:r>
        <w:rPr>
          <w:szCs w:val="24"/>
        </w:rPr>
        <w:t xml:space="preserve"> и _________________________________, именуемое в дальнейшем «Подрядчик», в лице ________________________, действующего на основании Устава, с другой стороны,  а вместе именуемые «Стороны», в соответствии с п. 4 ч. 1 ст. 93 Федерального закона от 05.04.201</w:t>
      </w:r>
      <w:r>
        <w:rPr>
          <w:szCs w:val="24"/>
        </w:rPr>
        <w:t>3 № 44-ФЗ "О контрактной системе в сфере закупок товаров, работ, услуг для обеспечения государственных и муниципальных нужд", заключил Подрядчик и настоящий государственный контракт, именуемый в дальнейшем «Контракт» о нижеследующем:</w:t>
      </w:r>
    </w:p>
    <w:p w:rsidR="00000000" w:rsidRDefault="00DB578E">
      <w:pPr>
        <w:ind w:firstLine="399"/>
        <w:jc w:val="both"/>
        <w:rPr>
          <w:szCs w:val="24"/>
        </w:rPr>
      </w:pPr>
    </w:p>
    <w:p w:rsidR="00000000" w:rsidRDefault="00DB578E">
      <w:pPr>
        <w:ind w:firstLine="399"/>
        <w:jc w:val="both"/>
        <w:rPr>
          <w:szCs w:val="24"/>
        </w:rPr>
      </w:pPr>
      <w:r>
        <w:rPr>
          <w:szCs w:val="24"/>
        </w:rPr>
        <w:t xml:space="preserve">                     </w:t>
      </w:r>
      <w:r>
        <w:rPr>
          <w:szCs w:val="24"/>
        </w:rPr>
        <w:t xml:space="preserve">                                 </w:t>
      </w:r>
      <w:r>
        <w:rPr>
          <w:szCs w:val="24"/>
        </w:rPr>
        <w:t>1. Предмет Контракта</w:t>
      </w:r>
    </w:p>
    <w:p w:rsidR="00000000" w:rsidRDefault="00DB578E">
      <w:pPr>
        <w:ind w:firstLine="709"/>
        <w:jc w:val="both"/>
        <w:rPr>
          <w:bCs/>
          <w:szCs w:val="24"/>
        </w:rPr>
      </w:pPr>
      <w:r>
        <w:rPr>
          <w:szCs w:val="24"/>
        </w:rPr>
        <w:t xml:space="preserve">1.1. По настоящему Контракту Подрядчик обязуется в обусловленный Контрактом срок выполнить Заказчику работы по </w:t>
      </w:r>
      <w:r>
        <w:rPr>
          <w:szCs w:val="24"/>
          <w:u w:val="single"/>
        </w:rPr>
        <w:t>текущему ремонту системы электроснабжения объекта недвижимого имущества «Здание ГДЗС», расп</w:t>
      </w:r>
      <w:r>
        <w:rPr>
          <w:szCs w:val="24"/>
          <w:u w:val="single"/>
        </w:rPr>
        <w:t>оложенного по адресу: г. Челябинск, ул. Молодогвардейцев, д. 7А</w:t>
      </w:r>
      <w:r>
        <w:rPr>
          <w:szCs w:val="24"/>
        </w:rPr>
        <w:t xml:space="preserve"> (в дальнейшем – «Работы»), а Заказчик принять и опл</w:t>
      </w:r>
      <w:r>
        <w:rPr>
          <w:szCs w:val="24"/>
          <w:shd w:val="clear" w:color="auto" w:fill="FFFFFF"/>
        </w:rPr>
        <w:t>ати</w:t>
      </w:r>
      <w:r>
        <w:rPr>
          <w:szCs w:val="24"/>
        </w:rPr>
        <w:t>ть выполненные работы, в порядке и на условиях, предусмотренных настоящим Контрактом.</w:t>
      </w:r>
    </w:p>
    <w:p w:rsidR="00000000" w:rsidRDefault="00DB578E">
      <w:pPr>
        <w:ind w:firstLine="567"/>
        <w:jc w:val="both"/>
        <w:rPr>
          <w:color w:val="000000"/>
          <w:szCs w:val="24"/>
          <w:shd w:val="clear" w:color="auto" w:fill="FFFFFF"/>
        </w:rPr>
      </w:pPr>
      <w:r>
        <w:rPr>
          <w:bCs/>
          <w:szCs w:val="24"/>
        </w:rPr>
        <w:t xml:space="preserve">1.2. </w:t>
      </w:r>
      <w:r>
        <w:rPr>
          <w:color w:val="000000"/>
          <w:szCs w:val="24"/>
          <w:shd w:val="clear" w:color="auto" w:fill="FFFFFF"/>
        </w:rPr>
        <w:t>Предусмотренные настоящим Контрактом Работы вып</w:t>
      </w:r>
      <w:r>
        <w:rPr>
          <w:color w:val="000000"/>
          <w:szCs w:val="24"/>
          <w:shd w:val="clear" w:color="auto" w:fill="FFFFFF"/>
        </w:rPr>
        <w:t>олняются в полном соответствии               с Приложением № 1 и Приложением №2.</w:t>
      </w:r>
    </w:p>
    <w:p w:rsidR="00000000" w:rsidRDefault="00DB578E">
      <w:pPr>
        <w:pStyle w:val="31"/>
        <w:shd w:val="clear" w:color="auto" w:fill="auto"/>
        <w:tabs>
          <w:tab w:val="left" w:pos="1466"/>
        </w:tabs>
        <w:spacing w:before="0" w:after="0" w:line="240" w:lineRule="auto"/>
        <w:ind w:right="40" w:firstLine="567"/>
        <w:rPr>
          <w:color w:val="000000"/>
          <w:sz w:val="24"/>
          <w:szCs w:val="24"/>
          <w:shd w:val="clear" w:color="auto" w:fill="FFFFFF"/>
          <w:lang w:val="ru-RU"/>
        </w:rPr>
      </w:pPr>
      <w:r>
        <w:rPr>
          <w:color w:val="000000"/>
          <w:sz w:val="24"/>
          <w:szCs w:val="24"/>
          <w:shd w:val="clear" w:color="auto" w:fill="FFFFFF"/>
          <w:lang w:val="ru-RU"/>
        </w:rPr>
        <w:t>1.3. Место выполнения Работ: г. Челябинск, ул. Молодогвардейцев, д. 7А.</w:t>
      </w:r>
    </w:p>
    <w:p w:rsidR="00000000" w:rsidRDefault="00DB578E">
      <w:pPr>
        <w:pStyle w:val="31"/>
        <w:shd w:val="clear" w:color="auto" w:fill="auto"/>
        <w:tabs>
          <w:tab w:val="left" w:pos="1466"/>
        </w:tabs>
        <w:spacing w:before="0" w:after="0" w:line="240" w:lineRule="auto"/>
        <w:ind w:right="40" w:firstLine="567"/>
        <w:rPr>
          <w:sz w:val="24"/>
          <w:szCs w:val="24"/>
        </w:rPr>
      </w:pPr>
      <w:r>
        <w:rPr>
          <w:color w:val="000000"/>
          <w:sz w:val="24"/>
          <w:szCs w:val="24"/>
          <w:shd w:val="clear" w:color="auto" w:fill="FFFFFF"/>
          <w:lang w:val="ru-RU"/>
        </w:rPr>
        <w:t xml:space="preserve">1.4. </w:t>
      </w:r>
      <w:bookmarkStart w:id="0" w:name="_GoBack"/>
      <w:r>
        <w:rPr>
          <w:color w:val="000000"/>
          <w:sz w:val="24"/>
          <w:szCs w:val="24"/>
          <w:shd w:val="clear" w:color="auto" w:fill="FFFFFF"/>
          <w:lang w:val="ru-RU"/>
        </w:rPr>
        <w:t>Срок выполнения Работ</w:t>
      </w:r>
      <w:r>
        <w:rPr>
          <w:color w:val="000000"/>
          <w:szCs w:val="24"/>
          <w:shd w:val="clear" w:color="auto" w:fill="FFFFFF"/>
          <w:lang w:val="ru-RU"/>
        </w:rPr>
        <w:t xml:space="preserve">: </w:t>
      </w:r>
      <w:r>
        <w:rPr>
          <w:color w:val="000000"/>
          <w:sz w:val="24"/>
          <w:szCs w:val="24"/>
          <w:shd w:val="clear" w:color="auto" w:fill="FFFFFF"/>
          <w:lang w:val="ru-RU"/>
        </w:rPr>
        <w:t xml:space="preserve">работы должны быть выполнены в полном объеме в течение </w:t>
      </w:r>
      <w:r>
        <w:rPr>
          <w:color w:val="000000"/>
          <w:sz w:val="24"/>
          <w:szCs w:val="24"/>
          <w:shd w:val="clear" w:color="auto" w:fill="FFFFFF"/>
          <w:lang w:val="ru-RU"/>
        </w:rPr>
        <w:t>3</w:t>
      </w:r>
      <w:r>
        <w:rPr>
          <w:color w:val="000000"/>
          <w:sz w:val="24"/>
          <w:szCs w:val="24"/>
          <w:shd w:val="clear" w:color="auto" w:fill="FFFFFF"/>
          <w:lang w:val="ru-RU"/>
        </w:rPr>
        <w:t xml:space="preserve"> рабочих дней со дн</w:t>
      </w:r>
      <w:r>
        <w:rPr>
          <w:color w:val="000000"/>
          <w:sz w:val="24"/>
          <w:szCs w:val="24"/>
          <w:shd w:val="clear" w:color="auto" w:fill="FFFFFF"/>
          <w:lang w:val="ru-RU"/>
        </w:rPr>
        <w:t>я получения заявки от Заказчика по электронной почте: stroy.umto@74.</w:t>
      </w:r>
      <w:r>
        <w:rPr>
          <w:color w:val="000000"/>
          <w:sz w:val="24"/>
          <w:szCs w:val="24"/>
          <w:shd w:val="clear" w:color="auto" w:fill="FFFFFF"/>
          <w:lang w:val="en-US"/>
        </w:rPr>
        <w:t>mchs</w:t>
      </w:r>
      <w:r>
        <w:rPr>
          <w:color w:val="000000"/>
          <w:sz w:val="24"/>
          <w:szCs w:val="24"/>
          <w:shd w:val="clear" w:color="auto" w:fill="FFFFFF"/>
          <w:lang w:val="ru-RU"/>
        </w:rPr>
        <w:t>.</w:t>
      </w:r>
      <w:r>
        <w:rPr>
          <w:color w:val="000000"/>
          <w:sz w:val="24"/>
          <w:szCs w:val="24"/>
          <w:shd w:val="clear" w:color="auto" w:fill="FFFFFF"/>
          <w:lang w:val="en-US"/>
        </w:rPr>
        <w:t>gov</w:t>
      </w:r>
      <w:r>
        <w:rPr>
          <w:color w:val="000000"/>
          <w:sz w:val="24"/>
          <w:szCs w:val="24"/>
          <w:shd w:val="clear" w:color="auto" w:fill="FFFFFF"/>
          <w:lang w:val="ru-RU"/>
        </w:rPr>
        <w:t>.</w:t>
      </w:r>
      <w:r>
        <w:rPr>
          <w:color w:val="000000"/>
          <w:sz w:val="24"/>
          <w:szCs w:val="24"/>
          <w:shd w:val="clear" w:color="auto" w:fill="FFFFFF"/>
          <w:lang w:val="en-US"/>
        </w:rPr>
        <w:t>ru</w:t>
      </w:r>
      <w:r>
        <w:rPr>
          <w:color w:val="000000"/>
          <w:sz w:val="24"/>
          <w:szCs w:val="24"/>
          <w:shd w:val="clear" w:color="auto" w:fill="FFFFFF"/>
          <w:lang w:val="ru-RU"/>
        </w:rPr>
        <w:t>.</w:t>
      </w:r>
      <w:bookmarkEnd w:id="0"/>
    </w:p>
    <w:p w:rsidR="00000000" w:rsidRDefault="00DB578E">
      <w:pPr>
        <w:pStyle w:val="31"/>
        <w:shd w:val="clear" w:color="auto" w:fill="auto"/>
        <w:tabs>
          <w:tab w:val="left" w:pos="1466"/>
        </w:tabs>
        <w:spacing w:before="0" w:after="0" w:line="240" w:lineRule="auto"/>
        <w:ind w:right="40" w:firstLine="567"/>
        <w:rPr>
          <w:szCs w:val="24"/>
        </w:rPr>
      </w:pPr>
      <w:r>
        <w:rPr>
          <w:sz w:val="24"/>
          <w:szCs w:val="24"/>
        </w:rPr>
        <w:t>1.5.</w:t>
      </w:r>
      <w:r>
        <w:rPr>
          <w:sz w:val="24"/>
          <w:szCs w:val="24"/>
          <w:lang w:val="ru-RU"/>
        </w:rPr>
        <w:t xml:space="preserve"> </w:t>
      </w:r>
      <w:r>
        <w:rPr>
          <w:sz w:val="24"/>
          <w:szCs w:val="24"/>
        </w:rPr>
        <w:t>На объекте действует пропускной режим, до начала производства работ Подрядчик обязан произвести оформление пропусков на сотрудников организации. В виду того, что производ</w:t>
      </w:r>
      <w:r>
        <w:rPr>
          <w:sz w:val="24"/>
          <w:szCs w:val="24"/>
        </w:rPr>
        <w:t>ство работ будет осуществляться на действующем объекте, отключение существующих инженерных систем, сетей или отдельных участков могут производиться только                                    по предварительному согласованию с Заказчиком. Выполнение работ не</w:t>
      </w:r>
      <w:r>
        <w:rPr>
          <w:sz w:val="24"/>
          <w:szCs w:val="24"/>
        </w:rPr>
        <w:t xml:space="preserve"> должно препятствовать работе учреждения или представлять угрозу для посетителей и сотрудников Заказчика.</w:t>
      </w:r>
    </w:p>
    <w:p w:rsidR="00000000" w:rsidRDefault="00DB578E">
      <w:pPr>
        <w:shd w:val="clear" w:color="auto" w:fill="FFFFFF"/>
        <w:ind w:firstLine="567"/>
        <w:jc w:val="both"/>
        <w:rPr>
          <w:szCs w:val="24"/>
        </w:rPr>
      </w:pPr>
      <w:r>
        <w:rPr>
          <w:szCs w:val="24"/>
        </w:rPr>
        <w:t xml:space="preserve">1.6. Работы считаются оказанными после подписания сторонами акта приёмки товаров, работ, услуг по форме 0510452 (далее – акт приемки (ф. 0510452)), </w:t>
      </w:r>
      <w:r>
        <w:rPr>
          <w:color w:val="000000"/>
          <w:spacing w:val="-2"/>
          <w:szCs w:val="24"/>
        </w:rPr>
        <w:t>сп</w:t>
      </w:r>
      <w:r>
        <w:rPr>
          <w:color w:val="000000"/>
          <w:spacing w:val="-2"/>
          <w:szCs w:val="24"/>
        </w:rPr>
        <w:t>равки о стоимости выполненных работ (форма КС-3), составленной в соответствии с актами о приемке выполненных работ (форма КС-2).</w:t>
      </w:r>
    </w:p>
    <w:p w:rsidR="00000000" w:rsidRDefault="00DB578E">
      <w:pPr>
        <w:ind w:firstLine="709"/>
        <w:jc w:val="both"/>
        <w:rPr>
          <w:szCs w:val="24"/>
        </w:rPr>
      </w:pPr>
    </w:p>
    <w:p w:rsidR="00000000" w:rsidRDefault="00DB578E">
      <w:pPr>
        <w:ind w:firstLine="399"/>
        <w:jc w:val="center"/>
        <w:rPr>
          <w:szCs w:val="24"/>
        </w:rPr>
      </w:pPr>
      <w:r>
        <w:rPr>
          <w:szCs w:val="24"/>
        </w:rPr>
        <w:t>2. Права и обязанности Сторон</w:t>
      </w:r>
    </w:p>
    <w:p w:rsidR="00000000" w:rsidRDefault="00DB578E">
      <w:pPr>
        <w:ind w:firstLine="709"/>
        <w:jc w:val="both"/>
        <w:rPr>
          <w:szCs w:val="24"/>
        </w:rPr>
      </w:pPr>
      <w:r>
        <w:rPr>
          <w:szCs w:val="24"/>
        </w:rPr>
        <w:t>2.1. Подрядчик обязан:</w:t>
      </w:r>
    </w:p>
    <w:p w:rsidR="00000000" w:rsidRDefault="00DB578E">
      <w:pPr>
        <w:ind w:firstLine="709"/>
        <w:jc w:val="both"/>
        <w:rPr>
          <w:szCs w:val="24"/>
        </w:rPr>
      </w:pPr>
      <w:r>
        <w:rPr>
          <w:szCs w:val="24"/>
        </w:rPr>
        <w:t>- Соответствовать требованиям, установленным ч. 1 ст. 31 Федерального зак</w:t>
      </w:r>
      <w:r>
        <w:rPr>
          <w:szCs w:val="24"/>
        </w:rPr>
        <w:t>она                         от 05.04.2013 № 44-ФЗ "О контрактной системе в сфере закупок товаров, работ, услуг                           для обеспечения государственных и муниципальных нужд"</w:t>
      </w:r>
    </w:p>
    <w:p w:rsidR="00000000" w:rsidRDefault="00DB578E">
      <w:pPr>
        <w:ind w:firstLine="709"/>
        <w:jc w:val="both"/>
        <w:rPr>
          <w:szCs w:val="24"/>
        </w:rPr>
      </w:pPr>
      <w:r>
        <w:rPr>
          <w:szCs w:val="24"/>
        </w:rPr>
        <w:t>- Оказать Работы, указанные в п. 1.2. настоящего Контракта, своим</w:t>
      </w:r>
      <w:r>
        <w:rPr>
          <w:szCs w:val="24"/>
        </w:rPr>
        <w:t>и силами и средствами в сроки, указанные в п. 1.4 настоящего Контракта.</w:t>
      </w:r>
    </w:p>
    <w:p w:rsidR="00000000" w:rsidRDefault="00DB578E">
      <w:pPr>
        <w:ind w:firstLine="709"/>
        <w:jc w:val="both"/>
        <w:rPr>
          <w:szCs w:val="24"/>
        </w:rPr>
      </w:pPr>
      <w:r>
        <w:rPr>
          <w:szCs w:val="24"/>
        </w:rPr>
        <w:t xml:space="preserve">- Предоставить Работы, </w:t>
      </w:r>
      <w:r>
        <w:rPr>
          <w:color w:val="000000"/>
          <w:szCs w:val="24"/>
        </w:rPr>
        <w:t>соответствующие установленным на территории РФ нормам и правилам</w:t>
      </w:r>
      <w:r>
        <w:rPr>
          <w:iCs/>
          <w:szCs w:val="24"/>
        </w:rPr>
        <w:t>;</w:t>
      </w:r>
    </w:p>
    <w:p w:rsidR="00000000" w:rsidRDefault="00DB578E">
      <w:pPr>
        <w:ind w:firstLine="709"/>
        <w:jc w:val="both"/>
        <w:rPr>
          <w:szCs w:val="24"/>
        </w:rPr>
      </w:pPr>
      <w:r>
        <w:rPr>
          <w:szCs w:val="24"/>
        </w:rPr>
        <w:t>- Оказать Работы с надлежащим качеством, которое соответствует требованиям, обычно предъявляемы</w:t>
      </w:r>
      <w:r>
        <w:rPr>
          <w:szCs w:val="24"/>
        </w:rPr>
        <w:t>м к работам соответствующего рода.</w:t>
      </w:r>
    </w:p>
    <w:p w:rsidR="00000000" w:rsidRDefault="00DB578E">
      <w:pPr>
        <w:ind w:firstLine="705"/>
        <w:jc w:val="both"/>
        <w:rPr>
          <w:szCs w:val="24"/>
        </w:rPr>
      </w:pPr>
      <w:r>
        <w:rPr>
          <w:szCs w:val="24"/>
        </w:rPr>
        <w:lastRenderedPageBreak/>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000000" w:rsidRDefault="00DB578E">
      <w:pPr>
        <w:ind w:firstLine="709"/>
        <w:jc w:val="both"/>
        <w:rPr>
          <w:szCs w:val="24"/>
        </w:rPr>
      </w:pPr>
      <w:r>
        <w:rPr>
          <w:szCs w:val="24"/>
        </w:rPr>
        <w:t>2.2. Заказчик обязан:</w:t>
      </w:r>
    </w:p>
    <w:p w:rsidR="00000000" w:rsidRDefault="00DB578E">
      <w:pPr>
        <w:ind w:firstLine="709"/>
        <w:jc w:val="both"/>
        <w:rPr>
          <w:szCs w:val="24"/>
        </w:rPr>
      </w:pPr>
      <w:r>
        <w:rPr>
          <w:szCs w:val="24"/>
        </w:rPr>
        <w:t>- Принять оказанные работы по акту приёмки това</w:t>
      </w:r>
      <w:r>
        <w:rPr>
          <w:szCs w:val="24"/>
        </w:rPr>
        <w:t>ров, работ, услуг (ф. 0510452);</w:t>
      </w:r>
    </w:p>
    <w:p w:rsidR="00000000" w:rsidRDefault="00DB578E">
      <w:pPr>
        <w:ind w:firstLine="709"/>
        <w:jc w:val="both"/>
        <w:rPr>
          <w:szCs w:val="24"/>
        </w:rPr>
      </w:pPr>
      <w:r>
        <w:rPr>
          <w:szCs w:val="24"/>
        </w:rPr>
        <w:t>- Оплатить работы в соответствии с условиями Контракта, при условии выполнения работ надлежащим образом и в установленный Контрактом срок.</w:t>
      </w:r>
    </w:p>
    <w:p w:rsidR="00000000" w:rsidRDefault="00DB578E">
      <w:pPr>
        <w:ind w:firstLine="709"/>
        <w:jc w:val="both"/>
        <w:rPr>
          <w:szCs w:val="24"/>
        </w:rPr>
      </w:pPr>
      <w:r>
        <w:rPr>
          <w:szCs w:val="24"/>
        </w:rPr>
        <w:t>- Определять лиц, непосредственно участвующих в сдаче-приемке работ.</w:t>
      </w:r>
    </w:p>
    <w:p w:rsidR="00000000" w:rsidRDefault="00DB578E">
      <w:pPr>
        <w:tabs>
          <w:tab w:val="left" w:pos="0"/>
        </w:tabs>
        <w:ind w:right="-142"/>
        <w:rPr>
          <w:szCs w:val="24"/>
        </w:rPr>
      </w:pPr>
    </w:p>
    <w:p w:rsidR="00000000" w:rsidRDefault="00DB578E">
      <w:pPr>
        <w:tabs>
          <w:tab w:val="left" w:pos="0"/>
        </w:tabs>
        <w:ind w:right="-142"/>
        <w:jc w:val="center"/>
        <w:rPr>
          <w:szCs w:val="24"/>
        </w:rPr>
      </w:pPr>
      <w:r>
        <w:rPr>
          <w:szCs w:val="24"/>
        </w:rPr>
        <w:t>3. Цена Контрак</w:t>
      </w:r>
      <w:r>
        <w:rPr>
          <w:szCs w:val="24"/>
        </w:rPr>
        <w:t>та и порядок расчетов</w:t>
      </w:r>
    </w:p>
    <w:p w:rsidR="00000000" w:rsidRDefault="00DB578E">
      <w:pPr>
        <w:ind w:firstLine="709"/>
        <w:jc w:val="both"/>
        <w:rPr>
          <w:szCs w:val="24"/>
        </w:rPr>
      </w:pPr>
      <w:r>
        <w:rPr>
          <w:szCs w:val="24"/>
        </w:rPr>
        <w:t>3.1. Цена настоящего Контракта составляет: ______________________ (_________________) рублей ___ копеек, включая НДС или НДС не облагается).</w:t>
      </w:r>
    </w:p>
    <w:p w:rsidR="00000000" w:rsidRDefault="00DB578E">
      <w:pPr>
        <w:tabs>
          <w:tab w:val="left" w:pos="1946"/>
        </w:tabs>
        <w:ind w:firstLine="567"/>
        <w:jc w:val="both"/>
        <w:rPr>
          <w:szCs w:val="24"/>
        </w:rPr>
      </w:pPr>
      <w:r>
        <w:rPr>
          <w:szCs w:val="24"/>
        </w:rPr>
        <w:t>3.2. Цена контракта указана с учетом: налогов, пошлин, прочих сборов и других обязательных пл</w:t>
      </w:r>
      <w:r>
        <w:rPr>
          <w:szCs w:val="24"/>
        </w:rPr>
        <w:t>атежей.</w:t>
      </w:r>
    </w:p>
    <w:p w:rsidR="00000000" w:rsidRDefault="00DB578E">
      <w:pPr>
        <w:widowControl w:val="0"/>
        <w:ind w:firstLine="709"/>
        <w:jc w:val="both"/>
        <w:rPr>
          <w:szCs w:val="24"/>
        </w:rPr>
      </w:pPr>
      <w:r>
        <w:rPr>
          <w:szCs w:val="24"/>
        </w:rPr>
        <w:t>3.3. Оплата по Контракту производится в следующем порядке:</w:t>
      </w:r>
    </w:p>
    <w:p w:rsidR="00000000" w:rsidRDefault="00DB578E">
      <w:pPr>
        <w:widowControl w:val="0"/>
        <w:ind w:firstLine="709"/>
        <w:jc w:val="both"/>
        <w:rPr>
          <w:szCs w:val="24"/>
        </w:rPr>
      </w:pPr>
      <w:r>
        <w:rPr>
          <w:szCs w:val="24"/>
        </w:rPr>
        <w:t>3.3.1. Оплата производится в рублях Российской Федерации.</w:t>
      </w:r>
    </w:p>
    <w:p w:rsidR="00000000" w:rsidRDefault="00DB578E">
      <w:pPr>
        <w:ind w:firstLine="709"/>
        <w:jc w:val="both"/>
        <w:rPr>
          <w:szCs w:val="24"/>
        </w:rPr>
      </w:pPr>
      <w:r>
        <w:rPr>
          <w:szCs w:val="24"/>
        </w:rPr>
        <w:t>3.3.2. Форма оплаты – безналичная. Оплата производится Заказчиком по факту выполнения работ, расчет производится в течение 7 (Семи)</w:t>
      </w:r>
      <w:r>
        <w:rPr>
          <w:szCs w:val="24"/>
        </w:rPr>
        <w:t xml:space="preserve"> рабочих дней с даты утверждения Заказчиком акта приемки (ф. 0510452), на основании </w:t>
      </w:r>
      <w:r>
        <w:rPr>
          <w:color w:val="000000"/>
          <w:spacing w:val="-2"/>
          <w:szCs w:val="24"/>
        </w:rPr>
        <w:t>справки о стоимости выполненных работ (форма КС-3), составленной в соответствии с актами о приемке выполненных работ (форма КС-2).</w:t>
      </w:r>
    </w:p>
    <w:p w:rsidR="00000000" w:rsidRDefault="00DB578E">
      <w:pPr>
        <w:tabs>
          <w:tab w:val="left" w:pos="0"/>
        </w:tabs>
        <w:ind w:right="-2" w:firstLine="709"/>
        <w:jc w:val="both"/>
        <w:rPr>
          <w:szCs w:val="24"/>
        </w:rPr>
      </w:pPr>
      <w:r>
        <w:rPr>
          <w:szCs w:val="24"/>
        </w:rPr>
        <w:t>3.3.3. Источник финансирования – федераль</w:t>
      </w:r>
      <w:r>
        <w:rPr>
          <w:szCs w:val="24"/>
        </w:rPr>
        <w:t>ный бюджет.</w:t>
      </w:r>
    </w:p>
    <w:p w:rsidR="00000000" w:rsidRDefault="00DB578E">
      <w:pPr>
        <w:tabs>
          <w:tab w:val="left" w:pos="1946"/>
        </w:tabs>
        <w:ind w:firstLine="709"/>
        <w:jc w:val="both"/>
        <w:rPr>
          <w:szCs w:val="24"/>
        </w:rPr>
      </w:pPr>
      <w:r>
        <w:rPr>
          <w:szCs w:val="24"/>
        </w:rPr>
        <w:t>3.4. Цена контракта является твердой и определяется на весь срок исполнения Контракта, за исключением случаев, предусмотренных п.3.5, 3.6, 3.7.</w:t>
      </w:r>
    </w:p>
    <w:p w:rsidR="00000000" w:rsidRDefault="00DB578E">
      <w:pPr>
        <w:tabs>
          <w:tab w:val="left" w:pos="1946"/>
        </w:tabs>
        <w:autoSpaceDE w:val="0"/>
        <w:ind w:firstLine="539"/>
        <w:jc w:val="both"/>
        <w:rPr>
          <w:szCs w:val="24"/>
        </w:rPr>
      </w:pPr>
      <w:r>
        <w:rPr>
          <w:szCs w:val="24"/>
        </w:rPr>
        <w:t xml:space="preserve">  </w:t>
      </w:r>
      <w:r>
        <w:rPr>
          <w:szCs w:val="24"/>
        </w:rPr>
        <w:t xml:space="preserve">3.5. </w:t>
      </w:r>
      <w:r>
        <w:t>По согласованию Сторон в ходе исполнения Контракта допускается снижение цены Контракта без из</w:t>
      </w:r>
      <w:r>
        <w:t>менения предусмотренных Контрактом качества выполняемой работы (оказанной услуги) и иных условий Контракта.</w:t>
      </w:r>
    </w:p>
    <w:p w:rsidR="00000000" w:rsidRDefault="00DB578E">
      <w:pPr>
        <w:tabs>
          <w:tab w:val="left" w:pos="1946"/>
        </w:tabs>
        <w:ind w:firstLine="709"/>
        <w:jc w:val="both"/>
        <w:rPr>
          <w:szCs w:val="24"/>
        </w:rPr>
      </w:pPr>
      <w:r>
        <w:rPr>
          <w:szCs w:val="24"/>
        </w:rPr>
        <w:t>3.6. В случае уменьшения Заказчику соответствующими государственными органами в установленном порядке ранее доведенных лимитов бюджетных обязательст</w:t>
      </w:r>
      <w:r>
        <w:rPr>
          <w:szCs w:val="24"/>
        </w:rPr>
        <w:t>в, приводящего к невозможности исполнения Государственным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в том числе по цене и (или) о</w:t>
      </w:r>
      <w:r>
        <w:rPr>
          <w:szCs w:val="24"/>
        </w:rPr>
        <w:t>бъему работ.</w:t>
      </w:r>
    </w:p>
    <w:p w:rsidR="00000000" w:rsidRDefault="00DB578E">
      <w:pPr>
        <w:ind w:firstLine="709"/>
        <w:jc w:val="both"/>
        <w:rPr>
          <w:rFonts w:eastAsia="Calibri"/>
          <w:szCs w:val="24"/>
        </w:rPr>
      </w:pPr>
      <w:r>
        <w:rPr>
          <w:szCs w:val="24"/>
        </w:rPr>
        <w:t xml:space="preserve">3.7. </w:t>
      </w:r>
      <w:r>
        <w:rPr>
          <w:rFonts w:eastAsia="Calibri"/>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w:t>
      </w:r>
      <w:r>
        <w:rPr>
          <w:rFonts w:eastAsia="Calibri"/>
          <w:szCs w:val="24"/>
        </w:rPr>
        <w:t xml:space="preserve">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w:t>
      </w:r>
      <w:r>
        <w:rPr>
          <w:rFonts w:eastAsia="Calibri"/>
          <w:szCs w:val="24"/>
        </w:rPr>
        <w:t>аказчиком.</w:t>
      </w:r>
    </w:p>
    <w:p w:rsidR="00000000" w:rsidRDefault="00DB578E">
      <w:pPr>
        <w:ind w:firstLine="567"/>
        <w:jc w:val="both"/>
        <w:rPr>
          <w:rFonts w:eastAsia="Calibri"/>
          <w:szCs w:val="24"/>
        </w:rPr>
      </w:pPr>
    </w:p>
    <w:p w:rsidR="00000000" w:rsidRDefault="00DB578E">
      <w:pPr>
        <w:tabs>
          <w:tab w:val="left" w:pos="0"/>
        </w:tabs>
        <w:ind w:right="-1" w:firstLine="709"/>
        <w:jc w:val="center"/>
        <w:rPr>
          <w:szCs w:val="24"/>
        </w:rPr>
      </w:pPr>
      <w:r>
        <w:rPr>
          <w:szCs w:val="24"/>
        </w:rPr>
        <w:t>4. Порядок сдачи-приемки работ.</w:t>
      </w:r>
    </w:p>
    <w:p w:rsidR="00000000" w:rsidRDefault="00DB578E">
      <w:pPr>
        <w:tabs>
          <w:tab w:val="left" w:pos="0"/>
        </w:tabs>
        <w:ind w:right="-1" w:firstLine="709"/>
        <w:jc w:val="both"/>
        <w:rPr>
          <w:szCs w:val="24"/>
        </w:rPr>
      </w:pPr>
      <w:r>
        <w:rPr>
          <w:szCs w:val="24"/>
        </w:rPr>
        <w:t>4.1. Подрядчик в течение 2 (двух) рабочих дней с даты выполнения работ предоставляет Заказчику отчетную документацию.</w:t>
      </w:r>
    </w:p>
    <w:p w:rsidR="00000000" w:rsidRDefault="00DB578E">
      <w:pPr>
        <w:tabs>
          <w:tab w:val="left" w:pos="0"/>
        </w:tabs>
        <w:ind w:right="-1" w:firstLine="709"/>
        <w:jc w:val="both"/>
        <w:rPr>
          <w:szCs w:val="24"/>
        </w:rPr>
      </w:pPr>
      <w:r>
        <w:rPr>
          <w:szCs w:val="24"/>
        </w:rPr>
        <w:t>4.2. Факт выполнения работ Подрядчиком и принятия этих работ Заказчиком должен быть подтвержде</w:t>
      </w:r>
      <w:r>
        <w:rPr>
          <w:szCs w:val="24"/>
        </w:rPr>
        <w:t xml:space="preserve">н следующими документами, подписанными обеими сторонами: </w:t>
      </w:r>
    </w:p>
    <w:p w:rsidR="00000000" w:rsidRDefault="00DB578E">
      <w:pPr>
        <w:tabs>
          <w:tab w:val="left" w:pos="0"/>
        </w:tabs>
        <w:ind w:right="-1" w:firstLine="709"/>
        <w:jc w:val="both"/>
        <w:rPr>
          <w:szCs w:val="24"/>
        </w:rPr>
      </w:pPr>
      <w:r>
        <w:rPr>
          <w:szCs w:val="24"/>
        </w:rPr>
        <w:t xml:space="preserve">-  универсальным передаточным документом; </w:t>
      </w:r>
    </w:p>
    <w:p w:rsidR="00000000" w:rsidRDefault="00DB578E">
      <w:pPr>
        <w:tabs>
          <w:tab w:val="left" w:pos="0"/>
        </w:tabs>
        <w:ind w:right="-1" w:firstLine="709"/>
        <w:jc w:val="both"/>
        <w:rPr>
          <w:szCs w:val="24"/>
        </w:rPr>
      </w:pPr>
      <w:r>
        <w:rPr>
          <w:szCs w:val="24"/>
        </w:rPr>
        <w:t>- актом приемки товаров работ, услуг по форме 0510452.</w:t>
      </w:r>
    </w:p>
    <w:p w:rsidR="00000000" w:rsidRDefault="00DB578E">
      <w:pPr>
        <w:tabs>
          <w:tab w:val="left" w:pos="0"/>
        </w:tabs>
        <w:ind w:right="-1" w:firstLine="709"/>
        <w:jc w:val="both"/>
        <w:rPr>
          <w:szCs w:val="24"/>
        </w:rPr>
      </w:pPr>
      <w:r>
        <w:rPr>
          <w:szCs w:val="24"/>
        </w:rPr>
        <w:t>4.3. Заказчик или его уполномоченные должностные лица, в срок не позднее 20 (двадцати) рабочих дней,</w:t>
      </w:r>
      <w:r>
        <w:rPr>
          <w:szCs w:val="24"/>
        </w:rPr>
        <w:t xml:space="preserve"> следующих за днем получения универсального передаточного документа, обязан осуществить проверку выполненных работ на соответствие объему, качеству, требованиям, установленным настоящим Контрактом. Датой приемки работ является дата утверждения уполномоченн</w:t>
      </w:r>
      <w:r>
        <w:rPr>
          <w:szCs w:val="24"/>
        </w:rPr>
        <w:t>ым лицом Заказчика акта приемки (ф. 0510452). Заказчик, принявший результат работ (услуг, товаров) без оговорок, не вправе ссылаться на явные недостатки таких работ, если они могли быть обнаружены при обычном способе приемки, и о наличии которых Заказчик в</w:t>
      </w:r>
      <w:r>
        <w:rPr>
          <w:szCs w:val="24"/>
        </w:rPr>
        <w:t xml:space="preserve"> момент приемки работ не заявлял.</w:t>
      </w:r>
    </w:p>
    <w:p w:rsidR="00000000" w:rsidRDefault="00DB578E">
      <w:pPr>
        <w:tabs>
          <w:tab w:val="left" w:pos="0"/>
        </w:tabs>
        <w:ind w:right="-1" w:firstLine="709"/>
        <w:jc w:val="both"/>
        <w:rPr>
          <w:szCs w:val="24"/>
        </w:rPr>
      </w:pPr>
      <w:r>
        <w:rPr>
          <w:szCs w:val="24"/>
        </w:rPr>
        <w:lastRenderedPageBreak/>
        <w:t>4.4. В случае выявления несоответствия оказанных Работ условиям настоящего Контракта, Заказчик направляет Подрядчику запрос о предоставлении разъяснений касательно результатов выполненных Работ, либо мотивированный отказ о</w:t>
      </w:r>
      <w:r>
        <w:rPr>
          <w:szCs w:val="24"/>
        </w:rPr>
        <w:t>т принятия результатов выполненных Работ с актом, в котором должен быть приведен перечень выявленных недостатков, необходимых доработок и сроков их устранения. В случае отказа Заказчика от принятия результатов выполненных Работ в связи с необходимостью уст</w:t>
      </w:r>
      <w:r>
        <w:rPr>
          <w:szCs w:val="24"/>
        </w:rPr>
        <w:t>ранения недостатков, Подрядчик обязуется в срок, установленный в акте, составленном Заказчиком, устранить указанные недостатки за свой счет.</w:t>
      </w:r>
    </w:p>
    <w:p w:rsidR="00000000" w:rsidRDefault="00DB578E">
      <w:pPr>
        <w:tabs>
          <w:tab w:val="left" w:pos="0"/>
        </w:tabs>
        <w:ind w:right="-1" w:firstLine="709"/>
        <w:jc w:val="both"/>
        <w:rPr>
          <w:szCs w:val="24"/>
        </w:rPr>
      </w:pPr>
      <w:r>
        <w:rPr>
          <w:szCs w:val="24"/>
        </w:rPr>
        <w:t>4.5. Для проверки результатов выполненных Подрядчиком работ, предусмотренных Контрактом, в части их соответствия ус</w:t>
      </w:r>
      <w:r>
        <w:rPr>
          <w:szCs w:val="24"/>
        </w:rPr>
        <w:t>ловиям Контракта, Заказчик проводит экспертизу. Экспертиза может проводиться Заказчиком своими силами или к ее проведению могут привлекаться эксперты, экспертные организации. Для проведения экспертизы выполненных работ эксперты, экспертные организации, име</w:t>
      </w:r>
      <w:r>
        <w:rPr>
          <w:szCs w:val="24"/>
        </w:rPr>
        <w:t>ют право запрашивать у Заказчика и Подрядчика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w:t>
      </w:r>
      <w:r>
        <w:rPr>
          <w:szCs w:val="24"/>
        </w:rPr>
        <w:t>тствующие приемке выполненных Работ, в заключение могут содержаться предложения об устранении данных нарушений, в том числе с указанием срока их устранения.</w:t>
      </w:r>
    </w:p>
    <w:p w:rsidR="00000000" w:rsidRDefault="00DB578E">
      <w:pPr>
        <w:tabs>
          <w:tab w:val="left" w:pos="0"/>
        </w:tabs>
        <w:ind w:right="-1" w:firstLine="709"/>
        <w:jc w:val="both"/>
        <w:rPr>
          <w:szCs w:val="24"/>
        </w:rPr>
      </w:pPr>
      <w:r>
        <w:rPr>
          <w:szCs w:val="24"/>
        </w:rPr>
        <w:t>4.6. В случае получения от Заказчика запроса о предоставлении разъяснений касательно результатов вы</w:t>
      </w:r>
      <w:r>
        <w:rPr>
          <w:szCs w:val="24"/>
        </w:rPr>
        <w:t>полненных Работ, или мотивированного отказа от принятия результатов выполненных Работ с актом, содержащим перечень выявленных недостатков и сроков их устранения, Подрядчик в течение 5 (пяти) рабочих дней обязан представить Заказчику запрашиваемые разъяснен</w:t>
      </w:r>
      <w:r>
        <w:rPr>
          <w:szCs w:val="24"/>
        </w:rPr>
        <w:t>ия в отношении выполненных Работ, или в срок, установленный в указанном акте, содержащем перечень выявленных недостатков, устранить полученные от Заказчика замечания и передать Заказчику приведенный в соответствие с предъявленными замечаниями комплект отче</w:t>
      </w:r>
      <w:r>
        <w:rPr>
          <w:szCs w:val="24"/>
        </w:rPr>
        <w:t>тной документации для принятия Заказчиком выполненных работ.</w:t>
      </w:r>
    </w:p>
    <w:p w:rsidR="00000000" w:rsidRDefault="00DB578E">
      <w:pPr>
        <w:tabs>
          <w:tab w:val="left" w:pos="0"/>
        </w:tabs>
        <w:ind w:right="-1" w:firstLine="709"/>
        <w:jc w:val="both"/>
        <w:rPr>
          <w:szCs w:val="24"/>
        </w:rPr>
      </w:pPr>
      <w:r>
        <w:rPr>
          <w:szCs w:val="24"/>
        </w:rPr>
        <w:t>4.7. В случае если по результатам рассмотрения отчета, содержащего выявленные недостатки, Заказчиком будет принято решение об устранении Подрядчиком недостатков в надлежащем порядке и в установле</w:t>
      </w:r>
      <w:r>
        <w:rPr>
          <w:szCs w:val="24"/>
        </w:rPr>
        <w:t>нные сроки, а также в случае отсутствия у Заказчика запросов касательно предоставления разъяснений в отношении выполненных Работ, Заказчик принимает выполненные Работы и подписывает акт приемки (ф. 0510452).</w:t>
      </w:r>
    </w:p>
    <w:p w:rsidR="00000000" w:rsidRDefault="00DB578E">
      <w:pPr>
        <w:tabs>
          <w:tab w:val="left" w:pos="0"/>
        </w:tabs>
        <w:ind w:right="-1" w:firstLine="709"/>
        <w:jc w:val="both"/>
        <w:rPr>
          <w:szCs w:val="24"/>
        </w:rPr>
      </w:pPr>
      <w:r>
        <w:rPr>
          <w:szCs w:val="24"/>
        </w:rPr>
        <w:t>4.8. Гарантийный срок на выполненные работы сост</w:t>
      </w:r>
      <w:r>
        <w:rPr>
          <w:szCs w:val="24"/>
        </w:rPr>
        <w:t>авляет 24 (двадцать четыре) месяца.</w:t>
      </w:r>
    </w:p>
    <w:p w:rsidR="00000000" w:rsidRDefault="00DB578E">
      <w:pPr>
        <w:tabs>
          <w:tab w:val="left" w:pos="0"/>
        </w:tabs>
        <w:ind w:right="-1" w:firstLine="709"/>
        <w:jc w:val="both"/>
        <w:rPr>
          <w:szCs w:val="24"/>
        </w:rPr>
      </w:pPr>
    </w:p>
    <w:p w:rsidR="00000000" w:rsidRDefault="00DB578E">
      <w:pPr>
        <w:ind w:firstLine="399"/>
        <w:jc w:val="center"/>
        <w:rPr>
          <w:szCs w:val="24"/>
        </w:rPr>
      </w:pPr>
      <w:r>
        <w:rPr>
          <w:szCs w:val="24"/>
        </w:rPr>
        <w:t>5. Ответственность сторон</w:t>
      </w:r>
    </w:p>
    <w:p w:rsidR="00000000" w:rsidRDefault="00DB578E">
      <w:pPr>
        <w:ind w:firstLine="709"/>
        <w:jc w:val="both"/>
        <w:rPr>
          <w:szCs w:val="24"/>
        </w:rPr>
      </w:pPr>
      <w:r>
        <w:rPr>
          <w:szCs w:val="24"/>
        </w:rPr>
        <w:t>5.1. Стороны несут ответственность за нарушение обязательств по настоящему Контракту          в соответствии с законодательством Российской Федерации.</w:t>
      </w:r>
    </w:p>
    <w:p w:rsidR="00000000" w:rsidRDefault="00DB578E">
      <w:pPr>
        <w:suppressAutoHyphens w:val="0"/>
        <w:ind w:firstLine="709"/>
        <w:jc w:val="both"/>
        <w:rPr>
          <w:szCs w:val="24"/>
        </w:rPr>
      </w:pPr>
      <w:r>
        <w:rPr>
          <w:szCs w:val="24"/>
        </w:rPr>
        <w:t>5.2.</w:t>
      </w:r>
      <w:r>
        <w:rPr>
          <w:szCs w:val="24"/>
        </w:rPr>
        <w:tab/>
        <w:t>В случае просрочки исполнения Заказчи</w:t>
      </w:r>
      <w:r>
        <w:rPr>
          <w:szCs w:val="24"/>
        </w:rPr>
        <w:t xml:space="preserve">ком обязательств, предусмотренных Контрактом, а также в иных случаях неисполнения Заказчиком обязательств, предусмотренных Контрактом, Подрядчик вправе потребовать уплаты неустоек (штрафов, пеней). </w:t>
      </w:r>
    </w:p>
    <w:p w:rsidR="00000000" w:rsidRDefault="00DB578E">
      <w:pPr>
        <w:suppressAutoHyphens w:val="0"/>
        <w:ind w:firstLine="709"/>
        <w:jc w:val="both"/>
        <w:rPr>
          <w:szCs w:val="24"/>
        </w:rPr>
      </w:pPr>
      <w:r>
        <w:rPr>
          <w:szCs w:val="24"/>
        </w:rPr>
        <w:t>5.2.1.</w:t>
      </w:r>
      <w:r>
        <w:rPr>
          <w:szCs w:val="24"/>
        </w:rPr>
        <w:tab/>
        <w:t>Пеня начисляется за каждый день просрочки исполнен</w:t>
      </w:r>
      <w:r>
        <w:rPr>
          <w:szCs w:val="24"/>
        </w:rPr>
        <w:t>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w:t>
      </w:r>
      <w:r>
        <w:rPr>
          <w:szCs w:val="24"/>
        </w:rPr>
        <w:t xml:space="preserve">нтрального банка Российской Федерации от не уплаченной в срок суммы. </w:t>
      </w:r>
    </w:p>
    <w:p w:rsidR="00000000" w:rsidRDefault="00DB578E">
      <w:pPr>
        <w:suppressAutoHyphens w:val="0"/>
        <w:ind w:firstLine="709"/>
        <w:jc w:val="both"/>
        <w:rPr>
          <w:szCs w:val="24"/>
        </w:rPr>
      </w:pPr>
      <w:r>
        <w:rPr>
          <w:szCs w:val="24"/>
        </w:rPr>
        <w:t>5.2.2.</w:t>
      </w:r>
      <w:r>
        <w:rPr>
          <w:szCs w:val="24"/>
        </w:rPr>
        <w:tab/>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w:t>
      </w:r>
      <w:r>
        <w:rPr>
          <w:szCs w:val="24"/>
        </w:rPr>
        <w:t>вливается в порядке, установленном пунктом 9 Правил определения размера штрафа, начисляемого в случае ненадлежащего исполнения заказчиком, неисполнения или ненадлежащего исполнения Подрядчиком (подрядчиком, исполнителем) обязательств, предусмотренных контр</w:t>
      </w:r>
      <w:r>
        <w:rPr>
          <w:szCs w:val="24"/>
        </w:rPr>
        <w:t>актом (за исключением просрочки исполнения обязательств заказчиком, поставщиком (подрядчиком, исполнителем), утвержденных постановлением Правительства РФ от 30.08.2017 № 1042 (далее – Правила),  и составляет:</w:t>
      </w:r>
    </w:p>
    <w:p w:rsidR="00000000" w:rsidRDefault="00DB578E">
      <w:pPr>
        <w:suppressAutoHyphens w:val="0"/>
        <w:ind w:firstLine="709"/>
        <w:jc w:val="both"/>
        <w:rPr>
          <w:szCs w:val="24"/>
        </w:rPr>
      </w:pPr>
      <w:r>
        <w:rPr>
          <w:szCs w:val="24"/>
        </w:rPr>
        <w:t>а) 1000 рублей, если цена Контракта не превысит</w:t>
      </w:r>
      <w:r>
        <w:rPr>
          <w:szCs w:val="24"/>
        </w:rPr>
        <w:t xml:space="preserve"> 3 млн. рублей (включительно);</w:t>
      </w:r>
    </w:p>
    <w:p w:rsidR="00000000" w:rsidRDefault="00DB578E">
      <w:pPr>
        <w:suppressAutoHyphens w:val="0"/>
        <w:ind w:firstLine="709"/>
        <w:jc w:val="both"/>
        <w:rPr>
          <w:szCs w:val="24"/>
        </w:rPr>
      </w:pPr>
      <w:r>
        <w:rPr>
          <w:szCs w:val="24"/>
        </w:rPr>
        <w:t>5.3.</w:t>
      </w:r>
      <w:r>
        <w:rPr>
          <w:szCs w:val="24"/>
        </w:rPr>
        <w:tab/>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w:t>
      </w:r>
      <w:r>
        <w:rPr>
          <w:szCs w:val="24"/>
        </w:rPr>
        <w:t>усмотренных Контрактом, Заказчик направляет Подрядчику требование об уплате неустоек (штрафов, пеней):</w:t>
      </w:r>
    </w:p>
    <w:p w:rsidR="00000000" w:rsidRDefault="00DB578E">
      <w:pPr>
        <w:suppressAutoHyphens w:val="0"/>
        <w:ind w:firstLine="709"/>
        <w:jc w:val="both"/>
        <w:rPr>
          <w:szCs w:val="24"/>
        </w:rPr>
      </w:pPr>
      <w:r>
        <w:rPr>
          <w:szCs w:val="24"/>
        </w:rPr>
        <w:t>5.3.1.</w:t>
      </w:r>
      <w:r>
        <w:rPr>
          <w:szCs w:val="24"/>
        </w:rPr>
        <w:tab/>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w:t>
      </w:r>
      <w:r>
        <w:rPr>
          <w:szCs w:val="24"/>
        </w:rPr>
        <w:t>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w:t>
      </w:r>
      <w:r>
        <w:rPr>
          <w:szCs w:val="24"/>
        </w:rPr>
        <w:t xml:space="preserve">ьств, предусмотренных контрактом и фактически исполненных Подрядчиком, за исключением случаев, если законодательством Российской Федерации установлен иной порядок начисления пени. </w:t>
      </w:r>
    </w:p>
    <w:p w:rsidR="00000000" w:rsidRDefault="00DB578E">
      <w:pPr>
        <w:suppressAutoHyphens w:val="0"/>
        <w:ind w:firstLine="709"/>
        <w:jc w:val="both"/>
        <w:rPr>
          <w:rFonts w:eastAsia="Calibri"/>
          <w:szCs w:val="24"/>
          <w:lang w:eastAsia="en-US"/>
        </w:rPr>
      </w:pPr>
      <w:r>
        <w:rPr>
          <w:szCs w:val="24"/>
        </w:rPr>
        <w:t>5.3.2. Штрафы начисляются за неисполнение или ненадлежащее исполнение Подря</w:t>
      </w:r>
      <w:r>
        <w:rPr>
          <w:szCs w:val="24"/>
        </w:rPr>
        <w:t>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в порядке, установленном Правилами, за исключе</w:t>
      </w:r>
      <w:r>
        <w:rPr>
          <w:szCs w:val="24"/>
        </w:rPr>
        <w:t xml:space="preserve">нием случаев, если законодательством Российской Федерации установлен иной порядок начисления штрафов, </w:t>
      </w:r>
      <w:r>
        <w:rPr>
          <w:rFonts w:eastAsia="Calibri"/>
          <w:szCs w:val="24"/>
          <w:lang w:eastAsia="en-US"/>
        </w:rPr>
        <w:t xml:space="preserve">и устанавливается в следующем порядке: </w:t>
      </w:r>
    </w:p>
    <w:p w:rsidR="00000000" w:rsidRDefault="00DB578E">
      <w:pPr>
        <w:suppressAutoHyphens w:val="0"/>
        <w:ind w:firstLine="540"/>
        <w:jc w:val="both"/>
        <w:rPr>
          <w:rFonts w:eastAsia="Calibri"/>
          <w:szCs w:val="24"/>
          <w:lang w:eastAsia="en-US"/>
        </w:rPr>
      </w:pPr>
      <w:r>
        <w:rPr>
          <w:rFonts w:eastAsia="Calibri"/>
          <w:szCs w:val="24"/>
          <w:lang w:eastAsia="en-US"/>
        </w:rPr>
        <w:t>10 процентов начальной (максимальной) цены контракта, если цена контракта не превысит 3 млн. рублей;</w:t>
      </w:r>
      <w:r>
        <w:rPr>
          <w:szCs w:val="24"/>
        </w:rPr>
        <w:t xml:space="preserve"> </w:t>
      </w:r>
    </w:p>
    <w:p w:rsidR="00000000" w:rsidRDefault="00DB578E">
      <w:pPr>
        <w:suppressAutoHyphens w:val="0"/>
        <w:ind w:firstLine="709"/>
        <w:jc w:val="both"/>
        <w:rPr>
          <w:szCs w:val="24"/>
        </w:rPr>
      </w:pPr>
      <w:r>
        <w:rPr>
          <w:rFonts w:eastAsia="Calibri"/>
          <w:szCs w:val="24"/>
          <w:lang w:eastAsia="en-US"/>
        </w:rPr>
        <w:t>5.4. За кажд</w:t>
      </w:r>
      <w:r>
        <w:rPr>
          <w:rFonts w:eastAsia="Calibri"/>
          <w:szCs w:val="24"/>
          <w:lang w:eastAsia="en-US"/>
        </w:rPr>
        <w:t xml:space="preserve">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рублей, если цена </w:t>
      </w:r>
      <w:r>
        <w:rPr>
          <w:rFonts w:eastAsia="Calibri"/>
          <w:szCs w:val="24"/>
          <w:lang w:eastAsia="en-US"/>
        </w:rPr>
        <w:t>Контракта не превысит 3 млн. рублей.</w:t>
      </w:r>
    </w:p>
    <w:p w:rsidR="00000000" w:rsidRDefault="00DB578E">
      <w:pPr>
        <w:suppressAutoHyphens w:val="0"/>
        <w:ind w:firstLine="709"/>
        <w:jc w:val="both"/>
        <w:rPr>
          <w:rFonts w:eastAsia="Calibri"/>
          <w:szCs w:val="24"/>
          <w:lang w:eastAsia="en-US"/>
        </w:rPr>
      </w:pPr>
      <w:r>
        <w:rPr>
          <w:szCs w:val="24"/>
        </w:rPr>
        <w:t>5.5. Общая сумма начисленных штрафов за неисполнение или ненадлежащее исполнение Подрядчиком и Заказчиком обязательств, предусмотренных Контрактом, не может превышать цену Контракта.</w:t>
      </w:r>
    </w:p>
    <w:p w:rsidR="00000000" w:rsidRDefault="00DB578E">
      <w:pPr>
        <w:suppressAutoHyphens w:val="0"/>
        <w:ind w:firstLine="709"/>
        <w:jc w:val="both"/>
        <w:rPr>
          <w:szCs w:val="24"/>
        </w:rPr>
      </w:pPr>
      <w:r>
        <w:rPr>
          <w:rFonts w:eastAsia="Calibri"/>
          <w:szCs w:val="24"/>
          <w:lang w:eastAsia="en-US"/>
        </w:rPr>
        <w:t>5.6. В случае если законодательством</w:t>
      </w:r>
      <w:r>
        <w:rPr>
          <w:rFonts w:eastAsia="Calibri"/>
          <w:szCs w:val="24"/>
          <w:lang w:eastAsia="en-US"/>
        </w:rPr>
        <w:t xml:space="preserve">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в соответствии с законодательством Российской Федерации.</w:t>
      </w:r>
    </w:p>
    <w:p w:rsidR="00000000" w:rsidRDefault="00DB578E">
      <w:pPr>
        <w:suppressAutoHyphens w:val="0"/>
        <w:ind w:firstLine="709"/>
        <w:jc w:val="both"/>
      </w:pPr>
      <w:r>
        <w:rPr>
          <w:szCs w:val="24"/>
        </w:rPr>
        <w:t>5.7. Сторона освобождается от уп</w:t>
      </w:r>
      <w:r>
        <w:rPr>
          <w:szCs w:val="24"/>
        </w:rPr>
        <w:t>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00000" w:rsidRDefault="00DB578E">
      <w:pPr>
        <w:pStyle w:val="af7"/>
        <w:spacing w:before="0" w:after="0" w:line="288" w:lineRule="atLeast"/>
        <w:ind w:left="0" w:firstLine="690"/>
        <w:jc w:val="both"/>
      </w:pPr>
      <w:r>
        <w:t>5.8. В случае просрочки исполнения обязательства, а та</w:t>
      </w:r>
      <w:r>
        <w:t xml:space="preserve">кже неисполнения или ненадлежащего исполнения Подрядчиком обязательства, предусмотренного контрактом, Заказчик вправе </w:t>
      </w:r>
      <w:r>
        <w:rPr>
          <w:lang w:eastAsia="ru-RU"/>
        </w:rPr>
        <w:t>удержать сумму неисполненных Подрядчиком требований об уплате неустоек (штрафов, пеней), предъявленных Заказчиком, из суммы, подлежащей оп</w:t>
      </w:r>
      <w:r>
        <w:rPr>
          <w:lang w:eastAsia="ru-RU"/>
        </w:rPr>
        <w:t xml:space="preserve">лате Подрядчику. </w:t>
      </w:r>
    </w:p>
    <w:p w:rsidR="00000000" w:rsidRDefault="00DB578E">
      <w:pPr>
        <w:pStyle w:val="af7"/>
        <w:spacing w:before="0" w:after="0" w:line="288" w:lineRule="atLeast"/>
        <w:ind w:left="0" w:firstLine="690"/>
        <w:jc w:val="both"/>
      </w:pPr>
      <w:r>
        <w:t>Списание начисленных Подрядчику, но не списанных Заказчиком сумм неустоек (штрафов, пеней) в связи с неисполнением или ненадлежащим исполнением обязательств, предусмотренных контрактом осуществляется в соответствии с Постановлением Правит</w:t>
      </w:r>
      <w:r>
        <w:t xml:space="preserve">ельства РФ № 783 от 04.07.2018г. «О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 (вместе </w:t>
      </w:r>
      <w:r>
        <w:t xml:space="preserve">с "Правилами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контрактом"). </w:t>
      </w:r>
    </w:p>
    <w:p w:rsidR="00000000" w:rsidRDefault="00DB578E">
      <w:pPr>
        <w:pStyle w:val="af7"/>
        <w:spacing w:before="0" w:after="0" w:line="288" w:lineRule="atLeast"/>
        <w:ind w:left="0" w:firstLine="690"/>
        <w:jc w:val="both"/>
      </w:pPr>
      <w:r>
        <w:t xml:space="preserve">В целях списания </w:t>
      </w:r>
      <w:r>
        <w:rPr>
          <w:lang w:eastAsia="ru-RU"/>
        </w:rPr>
        <w:t>начисленны</w:t>
      </w:r>
      <w:r>
        <w:rPr>
          <w:lang w:eastAsia="ru-RU"/>
        </w:rPr>
        <w:t>х и неуплаченных сумм неустоек (штрафов, пеней) сверка расчётов обеспечивается путём подписания сторонами Акта сверки с поставщиком (подрядчиком, исполнителем) по начисленным и неуплаченным суммам неустоек (штрафов, пеней) по форме 0510477.</w:t>
      </w:r>
    </w:p>
    <w:p w:rsidR="00000000" w:rsidRDefault="00DB578E">
      <w:pPr>
        <w:shd w:val="clear" w:color="auto" w:fill="FFFFFF"/>
        <w:rPr>
          <w:szCs w:val="24"/>
        </w:rPr>
      </w:pPr>
    </w:p>
    <w:p w:rsidR="00000000" w:rsidRDefault="00DB578E">
      <w:pPr>
        <w:shd w:val="clear" w:color="auto" w:fill="FFFFFF"/>
        <w:jc w:val="center"/>
        <w:rPr>
          <w:szCs w:val="24"/>
        </w:rPr>
      </w:pPr>
      <w:r>
        <w:rPr>
          <w:szCs w:val="24"/>
        </w:rPr>
        <w:t>6. Обстоятельс</w:t>
      </w:r>
      <w:r>
        <w:rPr>
          <w:szCs w:val="24"/>
        </w:rPr>
        <w:t>тва непреодолимой силы</w:t>
      </w:r>
    </w:p>
    <w:p w:rsidR="00000000" w:rsidRDefault="00DB578E">
      <w:pPr>
        <w:pStyle w:val="af1"/>
        <w:shd w:val="clear" w:color="auto" w:fill="FFFFFF"/>
        <w:ind w:firstLine="709"/>
        <w:rPr>
          <w:szCs w:val="24"/>
        </w:rPr>
      </w:pPr>
      <w:r>
        <w:rPr>
          <w:szCs w:val="24"/>
        </w:rPr>
        <w:t>6.1.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и если эти обстоятельства непосредственно повлия</w:t>
      </w:r>
      <w:r>
        <w:rPr>
          <w:szCs w:val="24"/>
        </w:rPr>
        <w:t>ли на исполнение Контракта.</w:t>
      </w:r>
    </w:p>
    <w:p w:rsidR="00000000" w:rsidRDefault="00DB578E">
      <w:pPr>
        <w:pStyle w:val="af1"/>
        <w:shd w:val="clear" w:color="auto" w:fill="FFFFFF"/>
        <w:ind w:firstLine="709"/>
        <w:rPr>
          <w:szCs w:val="24"/>
        </w:rPr>
      </w:pPr>
      <w:r>
        <w:rPr>
          <w:szCs w:val="24"/>
        </w:rPr>
        <w:t xml:space="preserve">6.2. Сторона, для которой создалась невозможность выполнения обязательств по Контракту, обязана в течение 3 (трех) дней известить другую сторону о наступлении и прекращении вышеуказанных обстоятельств. Несвоевременное извещение </w:t>
      </w:r>
      <w:r>
        <w:rPr>
          <w:szCs w:val="24"/>
        </w:rPr>
        <w:t>об этих обстоятельствах лишает, соответствующую сторону права ссылается на них в будущем.</w:t>
      </w:r>
    </w:p>
    <w:p w:rsidR="00000000" w:rsidRDefault="00DB578E">
      <w:pPr>
        <w:pStyle w:val="af1"/>
        <w:shd w:val="clear" w:color="auto" w:fill="FFFFFF"/>
        <w:ind w:firstLine="709"/>
        <w:rPr>
          <w:szCs w:val="24"/>
        </w:rPr>
      </w:pPr>
      <w:r>
        <w:rPr>
          <w:szCs w:val="24"/>
        </w:rPr>
        <w:t>6.3. Обязанность доказать наличие обстоятельств непреодолимой силы лежит на стороне Контракта, не выполнившей свои обязательства по Контракту.</w:t>
      </w:r>
    </w:p>
    <w:p w:rsidR="00000000" w:rsidRDefault="00DB578E">
      <w:pPr>
        <w:pStyle w:val="af1"/>
        <w:shd w:val="clear" w:color="auto" w:fill="FFFFFF"/>
        <w:ind w:firstLine="709"/>
        <w:rPr>
          <w:szCs w:val="24"/>
        </w:rPr>
      </w:pPr>
      <w:r>
        <w:rPr>
          <w:szCs w:val="24"/>
        </w:rPr>
        <w:t>6.4. Если обстоятельств</w:t>
      </w:r>
      <w:r>
        <w:rPr>
          <w:szCs w:val="24"/>
        </w:rPr>
        <w:t>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000000" w:rsidRDefault="00DB578E">
      <w:pPr>
        <w:keepNext/>
        <w:jc w:val="center"/>
        <w:rPr>
          <w:szCs w:val="24"/>
        </w:rPr>
      </w:pPr>
    </w:p>
    <w:p w:rsidR="00000000" w:rsidRDefault="00DB578E">
      <w:pPr>
        <w:keepNext/>
        <w:jc w:val="center"/>
        <w:rPr>
          <w:szCs w:val="24"/>
        </w:rPr>
      </w:pPr>
      <w:r>
        <w:rPr>
          <w:szCs w:val="24"/>
        </w:rPr>
        <w:t>7. Порядок урегулирования споров</w:t>
      </w:r>
    </w:p>
    <w:p w:rsidR="00000000" w:rsidRDefault="00DB578E">
      <w:pPr>
        <w:keepNext/>
        <w:shd w:val="clear" w:color="auto" w:fill="FFFFFF"/>
        <w:ind w:firstLine="705"/>
        <w:jc w:val="both"/>
        <w:rPr>
          <w:szCs w:val="24"/>
        </w:rPr>
      </w:pPr>
      <w:r>
        <w:rPr>
          <w:szCs w:val="24"/>
        </w:rPr>
        <w:t>7.1. Претензионный порядок досудебн</w:t>
      </w:r>
      <w:r>
        <w:rPr>
          <w:szCs w:val="24"/>
        </w:rPr>
        <w:t>ого урегулирования споров, вытекающих из Контракта, является для сторон обязательным.</w:t>
      </w:r>
    </w:p>
    <w:p w:rsidR="00000000" w:rsidRDefault="00DB578E">
      <w:pPr>
        <w:widowControl w:val="0"/>
        <w:shd w:val="clear" w:color="auto" w:fill="FFFFFF"/>
        <w:ind w:firstLine="705"/>
        <w:jc w:val="both"/>
        <w:rPr>
          <w:szCs w:val="24"/>
        </w:rPr>
      </w:pPr>
      <w:r>
        <w:rPr>
          <w:szCs w:val="24"/>
        </w:rPr>
        <w:t>7.2.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w:t>
      </w:r>
      <w:r>
        <w:rPr>
          <w:szCs w:val="24"/>
        </w:rPr>
        <w:t>занному в Контракте.</w:t>
      </w:r>
    </w:p>
    <w:p w:rsidR="00000000" w:rsidRDefault="00DB578E">
      <w:pPr>
        <w:widowControl w:val="0"/>
        <w:shd w:val="clear" w:color="auto" w:fill="FFFFFF"/>
        <w:ind w:firstLine="705"/>
        <w:jc w:val="both"/>
        <w:rPr>
          <w:szCs w:val="24"/>
        </w:rPr>
      </w:pPr>
      <w:r>
        <w:rPr>
          <w:szCs w:val="24"/>
        </w:rPr>
        <w:t>7.3. Допускается направление Сторонами претензионных писем иными способами: по факсу и электронной почте, экспресс-почтой. Электронная почта заказчика: stroy.umto@74.mchs.gov.ru. Электронная почта Подрядчика: _______________.</w:t>
      </w:r>
    </w:p>
    <w:p w:rsidR="00000000" w:rsidRDefault="00DB578E">
      <w:pPr>
        <w:pStyle w:val="af1"/>
        <w:shd w:val="clear" w:color="auto" w:fill="FFFFFF"/>
        <w:ind w:firstLine="705"/>
        <w:rPr>
          <w:szCs w:val="24"/>
        </w:rPr>
      </w:pPr>
      <w:r>
        <w:rPr>
          <w:szCs w:val="24"/>
        </w:rPr>
        <w:t>7.4. Любы</w:t>
      </w:r>
      <w:r>
        <w:rPr>
          <w:szCs w:val="24"/>
        </w:rPr>
        <w:t>е споры, разногласия и требования, возникающие из Контракта, подлежат разрешению в Арбитражном суде Челябинской области.</w:t>
      </w:r>
    </w:p>
    <w:p w:rsidR="00000000" w:rsidRDefault="00DB578E">
      <w:pPr>
        <w:pStyle w:val="af1"/>
        <w:ind w:firstLine="567"/>
        <w:rPr>
          <w:szCs w:val="24"/>
        </w:rPr>
      </w:pPr>
    </w:p>
    <w:p w:rsidR="00000000" w:rsidRDefault="00DB578E">
      <w:pPr>
        <w:pStyle w:val="af1"/>
        <w:tabs>
          <w:tab w:val="left" w:pos="4116"/>
          <w:tab w:val="left" w:pos="5869"/>
        </w:tabs>
        <w:ind w:firstLine="567"/>
        <w:rPr>
          <w:szCs w:val="24"/>
        </w:rPr>
      </w:pPr>
      <w:r>
        <w:rPr>
          <w:szCs w:val="24"/>
        </w:rPr>
        <w:tab/>
        <w:t>8. Расторжение Контракта</w:t>
      </w:r>
    </w:p>
    <w:p w:rsidR="00000000" w:rsidRDefault="00DB578E">
      <w:pPr>
        <w:pStyle w:val="af1"/>
        <w:shd w:val="clear" w:color="auto" w:fill="FFFFFF"/>
        <w:ind w:firstLine="709"/>
        <w:rPr>
          <w:szCs w:val="24"/>
        </w:rPr>
      </w:pPr>
      <w:r>
        <w:rPr>
          <w:szCs w:val="24"/>
        </w:rPr>
        <w:t>8.1. Расторжение Контракта допускается по соглашению Сторон, по решению суда, а также в случае одностороннег</w:t>
      </w:r>
      <w:r>
        <w:rPr>
          <w:szCs w:val="24"/>
        </w:rPr>
        <w:t>о отказа стороны Контракта от исполнения Контракта в соответствии с гражданским законодательством.</w:t>
      </w:r>
    </w:p>
    <w:p w:rsidR="00000000" w:rsidRDefault="00DB578E">
      <w:pPr>
        <w:pStyle w:val="af1"/>
        <w:shd w:val="clear" w:color="auto" w:fill="FFFFFF"/>
        <w:ind w:firstLine="709"/>
        <w:rPr>
          <w:szCs w:val="24"/>
        </w:rPr>
      </w:pPr>
      <w:r>
        <w:rPr>
          <w:szCs w:val="24"/>
        </w:rPr>
        <w:t>8.2.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w:t>
      </w:r>
      <w:r>
        <w:rPr>
          <w:szCs w:val="24"/>
        </w:rPr>
        <w:t>беих сторон дальнейшее исполнение обязательств по Контракту невозможно, либо возникает нецелесообразность исполнения Контракта.</w:t>
      </w:r>
    </w:p>
    <w:p w:rsidR="00000000" w:rsidRDefault="00DB578E">
      <w:pPr>
        <w:pStyle w:val="af1"/>
        <w:shd w:val="clear" w:color="auto" w:fill="FFFFFF"/>
        <w:ind w:firstLine="709"/>
        <w:rPr>
          <w:szCs w:val="24"/>
        </w:rPr>
      </w:pPr>
      <w:r>
        <w:rPr>
          <w:szCs w:val="24"/>
        </w:rPr>
        <w:t>8.3. Заказчик вправе принять решение об одностороннем отказе от исполнения Контракта в соответствии с положениями частей 8 - 11,</w:t>
      </w:r>
      <w:r>
        <w:rPr>
          <w:szCs w:val="24"/>
        </w:rPr>
        <w:t xml:space="preserve"> 13 - 19, 21 - 23 и 25 статьи 95 Закона о контрактной системе.</w:t>
      </w:r>
    </w:p>
    <w:p w:rsidR="00000000" w:rsidRDefault="00DB578E">
      <w:pPr>
        <w:ind w:firstLine="709"/>
        <w:jc w:val="center"/>
        <w:rPr>
          <w:szCs w:val="24"/>
        </w:rPr>
      </w:pPr>
      <w:r>
        <w:rPr>
          <w:szCs w:val="24"/>
        </w:rPr>
        <w:t>9. Срок действия Контракта</w:t>
      </w:r>
    </w:p>
    <w:p w:rsidR="00000000" w:rsidRDefault="00DB578E">
      <w:pPr>
        <w:pStyle w:val="ConsPlusNormal"/>
        <w:ind w:firstLine="709"/>
        <w:jc w:val="both"/>
        <w:rPr>
          <w:rFonts w:ascii="Times New Roman" w:hAnsi="Times New Roman" w:cs="Times New Roman"/>
          <w:szCs w:val="24"/>
        </w:rPr>
      </w:pPr>
      <w:r>
        <w:rPr>
          <w:rFonts w:ascii="Times New Roman" w:hAnsi="Times New Roman" w:cs="Times New Roman"/>
          <w:szCs w:val="24"/>
        </w:rPr>
        <w:t xml:space="preserve">9.1. Контракт вступает в силу с момента подписания его сторонами и действует                                                 по 28 декабря 2026 года, окончание срока </w:t>
      </w:r>
      <w:r>
        <w:rPr>
          <w:rFonts w:ascii="Times New Roman" w:hAnsi="Times New Roman" w:cs="Times New Roman"/>
          <w:szCs w:val="24"/>
        </w:rPr>
        <w:t xml:space="preserve">действия контракта не влечёт прекращение обязательств по нему. </w:t>
      </w:r>
    </w:p>
    <w:p w:rsidR="00000000" w:rsidRDefault="00DB578E">
      <w:pPr>
        <w:pStyle w:val="ConsPlusNormal"/>
        <w:ind w:firstLine="709"/>
        <w:jc w:val="both"/>
        <w:rPr>
          <w:rFonts w:ascii="Times New Roman" w:hAnsi="Times New Roman" w:cs="Times New Roman"/>
          <w:szCs w:val="24"/>
        </w:rPr>
      </w:pPr>
    </w:p>
    <w:p w:rsidR="00000000" w:rsidRDefault="00DB578E">
      <w:pPr>
        <w:ind w:firstLine="709"/>
        <w:jc w:val="center"/>
        <w:rPr>
          <w:szCs w:val="24"/>
        </w:rPr>
      </w:pPr>
      <w:r>
        <w:rPr>
          <w:szCs w:val="24"/>
        </w:rPr>
        <w:t>10. Прочие условия</w:t>
      </w:r>
    </w:p>
    <w:p w:rsidR="00000000" w:rsidRDefault="00DB578E">
      <w:pPr>
        <w:pStyle w:val="ConsPlusNormal"/>
        <w:widowControl w:val="0"/>
        <w:ind w:firstLine="709"/>
        <w:jc w:val="both"/>
        <w:rPr>
          <w:rFonts w:ascii="Times New Roman" w:hAnsi="Times New Roman" w:cs="Times New Roman"/>
          <w:szCs w:val="24"/>
        </w:rPr>
      </w:pPr>
      <w:r>
        <w:rPr>
          <w:rFonts w:ascii="Times New Roman" w:hAnsi="Times New Roman" w:cs="Times New Roman"/>
          <w:szCs w:val="24"/>
        </w:rPr>
        <w:t>10.1. Контракт составлен в 2 (двух) экземплярах, имеющих одинаковую юридическую силу, по одному для Государственного заказчика и Подрядчика.</w:t>
      </w:r>
    </w:p>
    <w:p w:rsidR="00000000" w:rsidRDefault="00DB578E">
      <w:pPr>
        <w:pStyle w:val="ConsPlusNormal"/>
        <w:widowControl w:val="0"/>
        <w:ind w:firstLine="709"/>
        <w:jc w:val="both"/>
        <w:rPr>
          <w:rFonts w:ascii="Times New Roman" w:hAnsi="Times New Roman" w:cs="Times New Roman"/>
          <w:szCs w:val="24"/>
        </w:rPr>
      </w:pPr>
      <w:r>
        <w:rPr>
          <w:rFonts w:ascii="Times New Roman" w:hAnsi="Times New Roman" w:cs="Times New Roman"/>
          <w:szCs w:val="24"/>
        </w:rPr>
        <w:t>10.2. Все приложения к Контракт</w:t>
      </w:r>
      <w:r>
        <w:rPr>
          <w:rFonts w:ascii="Times New Roman" w:hAnsi="Times New Roman" w:cs="Times New Roman"/>
          <w:szCs w:val="24"/>
        </w:rPr>
        <w:t>у являются его неотъемной частью.</w:t>
      </w:r>
    </w:p>
    <w:p w:rsidR="00000000" w:rsidRDefault="00DB578E">
      <w:pPr>
        <w:pStyle w:val="ConsPlusNormal"/>
        <w:widowControl w:val="0"/>
        <w:ind w:firstLine="709"/>
        <w:jc w:val="both"/>
        <w:rPr>
          <w:rFonts w:ascii="Times New Roman" w:hAnsi="Times New Roman" w:cs="Times New Roman"/>
          <w:szCs w:val="24"/>
        </w:rPr>
      </w:pPr>
      <w:r>
        <w:rPr>
          <w:rFonts w:ascii="Times New Roman" w:hAnsi="Times New Roman" w:cs="Times New Roman"/>
          <w:szCs w:val="24"/>
        </w:rPr>
        <w:t>10.3. К Контракту прилагается:</w:t>
      </w:r>
    </w:p>
    <w:p w:rsidR="00000000" w:rsidRDefault="00DB578E">
      <w:pPr>
        <w:pStyle w:val="ConsPlusNormal"/>
        <w:widowControl w:val="0"/>
        <w:ind w:firstLine="709"/>
        <w:jc w:val="both"/>
        <w:rPr>
          <w:szCs w:val="24"/>
        </w:rPr>
      </w:pPr>
      <w:r>
        <w:rPr>
          <w:rFonts w:ascii="Times New Roman" w:hAnsi="Times New Roman" w:cs="Times New Roman"/>
          <w:szCs w:val="24"/>
        </w:rPr>
        <w:t>- Техническое задание (Приложение № 1 к государственному контракту).</w:t>
      </w:r>
    </w:p>
    <w:p w:rsidR="00000000" w:rsidRDefault="00DB578E">
      <w:pPr>
        <w:ind w:firstLine="709"/>
        <w:jc w:val="both"/>
        <w:rPr>
          <w:szCs w:val="24"/>
        </w:rPr>
      </w:pPr>
      <w:r>
        <w:rPr>
          <w:szCs w:val="24"/>
        </w:rPr>
        <w:t>- Локальный сметный расчет (Приложение № 2 к государственному контракту).</w:t>
      </w:r>
    </w:p>
    <w:p w:rsidR="00000000" w:rsidRDefault="00DB578E">
      <w:pPr>
        <w:ind w:firstLine="708"/>
        <w:jc w:val="both"/>
        <w:rPr>
          <w:szCs w:val="24"/>
        </w:rPr>
      </w:pPr>
      <w:r>
        <w:rPr>
          <w:szCs w:val="24"/>
        </w:rPr>
        <w:t>10.4. В случае изменения наименования, адреса ме</w:t>
      </w:r>
      <w:r>
        <w:rPr>
          <w:szCs w:val="24"/>
        </w:rPr>
        <w:t>ста нахождения или банковских реквизитов Стороны, она письменно извещает об этом другую Сторону в течение 2 (двух) рабочих дней с даты такого изменения. Все изменения и дополнения оформляются в письменном виде путем подписания Сторонами дополнительных согл</w:t>
      </w:r>
      <w:r>
        <w:rPr>
          <w:szCs w:val="24"/>
        </w:rPr>
        <w:t>ашений к Контракту. Дополнительные соглашения к Контракту являются его неотъемлемой частью и вступают в силу с момента их подписания Сторонами.</w:t>
      </w:r>
    </w:p>
    <w:p w:rsidR="00000000" w:rsidRDefault="00DB578E">
      <w:pPr>
        <w:pStyle w:val="ConsNormal"/>
        <w:ind w:right="0" w:firstLine="708"/>
        <w:jc w:val="both"/>
        <w:rPr>
          <w:rFonts w:ascii="Times New Roman" w:hAnsi="Times New Roman" w:cs="Times New Roman"/>
          <w:szCs w:val="24"/>
        </w:rPr>
      </w:pPr>
      <w:r>
        <w:rPr>
          <w:rFonts w:ascii="Times New Roman" w:hAnsi="Times New Roman" w:cs="Times New Roman"/>
          <w:szCs w:val="24"/>
        </w:rPr>
        <w:t xml:space="preserve">10.5. При исполнении Контракта не допускается перемена Подрядчика, за исключением случаев, если новый Подрядчик </w:t>
      </w:r>
      <w:r>
        <w:rPr>
          <w:rFonts w:ascii="Times New Roman" w:hAnsi="Times New Roman" w:cs="Times New Roman"/>
          <w:szCs w:val="24"/>
        </w:rPr>
        <w:t>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000000" w:rsidRDefault="00DB578E">
      <w:pPr>
        <w:pStyle w:val="ConsNormal"/>
        <w:ind w:right="0" w:firstLine="708"/>
        <w:jc w:val="both"/>
        <w:rPr>
          <w:rFonts w:ascii="Times New Roman" w:hAnsi="Times New Roman" w:cs="Times New Roman"/>
          <w:szCs w:val="24"/>
        </w:rPr>
      </w:pPr>
      <w:r>
        <w:rPr>
          <w:rFonts w:ascii="Times New Roman" w:hAnsi="Times New Roman" w:cs="Times New Roman"/>
          <w:szCs w:val="24"/>
        </w:rPr>
        <w:t>10.6. В случае перемены Заказчика по Контракту права и обязанности Заказчика по такому Контракту переходят к ново</w:t>
      </w:r>
      <w:r>
        <w:rPr>
          <w:rFonts w:ascii="Times New Roman" w:hAnsi="Times New Roman" w:cs="Times New Roman"/>
          <w:szCs w:val="24"/>
        </w:rPr>
        <w:t>му Заказчику в том же объеме и на тех же условиях.</w:t>
      </w:r>
    </w:p>
    <w:p w:rsidR="00000000" w:rsidRDefault="00DB578E">
      <w:pPr>
        <w:pStyle w:val="ConsPlusNormal"/>
        <w:widowControl w:val="0"/>
        <w:ind w:firstLine="708"/>
        <w:jc w:val="both"/>
        <w:rPr>
          <w:rFonts w:cs="Times New Roman"/>
          <w:szCs w:val="24"/>
        </w:rPr>
      </w:pPr>
      <w:r>
        <w:rPr>
          <w:rFonts w:ascii="Times New Roman" w:hAnsi="Times New Roman" w:cs="Times New Roman"/>
          <w:szCs w:val="24"/>
        </w:rPr>
        <w:t>10.7. По согласованию сторон в ходе исполнения Контракта допускается снижение цены Контракта без изменения предусмотренных Контрактом объема Работ.</w:t>
      </w:r>
    </w:p>
    <w:p w:rsidR="00000000" w:rsidRDefault="00DB578E">
      <w:pPr>
        <w:tabs>
          <w:tab w:val="left" w:pos="709"/>
        </w:tabs>
        <w:jc w:val="both"/>
        <w:rPr>
          <w:szCs w:val="24"/>
        </w:rPr>
      </w:pPr>
    </w:p>
    <w:p w:rsidR="00000000" w:rsidRDefault="00DB578E">
      <w:pPr>
        <w:tabs>
          <w:tab w:val="left" w:pos="709"/>
        </w:tabs>
        <w:jc w:val="both"/>
        <w:rPr>
          <w:szCs w:val="24"/>
        </w:rPr>
      </w:pPr>
    </w:p>
    <w:p w:rsidR="00000000" w:rsidRDefault="00DB578E">
      <w:pPr>
        <w:tabs>
          <w:tab w:val="left" w:pos="709"/>
        </w:tabs>
        <w:jc w:val="both"/>
        <w:rPr>
          <w:szCs w:val="24"/>
        </w:rPr>
      </w:pPr>
    </w:p>
    <w:p w:rsidR="00000000" w:rsidRDefault="00DB578E">
      <w:pPr>
        <w:jc w:val="center"/>
        <w:rPr>
          <w:szCs w:val="24"/>
        </w:rPr>
      </w:pPr>
      <w:r>
        <w:rPr>
          <w:b/>
          <w:szCs w:val="24"/>
        </w:rPr>
        <w:t>11. Реквизиты и подписи сторон</w:t>
      </w:r>
    </w:p>
    <w:p w:rsidR="00000000" w:rsidRDefault="00DB578E">
      <w:pPr>
        <w:ind w:firstLine="399"/>
        <w:jc w:val="center"/>
        <w:rPr>
          <w:szCs w:val="24"/>
        </w:rPr>
      </w:pPr>
    </w:p>
    <w:tbl>
      <w:tblPr>
        <w:tblW w:w="0" w:type="auto"/>
        <w:tblInd w:w="108" w:type="dxa"/>
        <w:tblLayout w:type="fixed"/>
        <w:tblLook w:val="0000" w:firstRow="0" w:lastRow="0" w:firstColumn="0" w:lastColumn="0" w:noHBand="0" w:noVBand="0"/>
      </w:tblPr>
      <w:tblGrid>
        <w:gridCol w:w="5529"/>
        <w:gridCol w:w="4848"/>
      </w:tblGrid>
      <w:tr w:rsidR="00000000">
        <w:trPr>
          <w:trHeight w:val="188"/>
        </w:trPr>
        <w:tc>
          <w:tcPr>
            <w:tcW w:w="5529" w:type="dxa"/>
            <w:shd w:val="clear" w:color="auto" w:fill="auto"/>
          </w:tcPr>
          <w:p w:rsidR="00000000" w:rsidRDefault="00DB578E">
            <w:pPr>
              <w:tabs>
                <w:tab w:val="left" w:pos="1946"/>
              </w:tabs>
              <w:snapToGrid w:val="0"/>
              <w:jc w:val="center"/>
            </w:pPr>
          </w:p>
          <w:p w:rsidR="00000000" w:rsidRDefault="00DB578E">
            <w:pPr>
              <w:tabs>
                <w:tab w:val="left" w:pos="1946"/>
              </w:tabs>
              <w:jc w:val="center"/>
            </w:pPr>
            <w:r>
              <w:t>«Государственный зака</w:t>
            </w:r>
            <w:r>
              <w:t>зчик»</w:t>
            </w:r>
          </w:p>
        </w:tc>
        <w:tc>
          <w:tcPr>
            <w:tcW w:w="4848" w:type="dxa"/>
            <w:shd w:val="clear" w:color="auto" w:fill="auto"/>
          </w:tcPr>
          <w:p w:rsidR="00000000" w:rsidRDefault="00DB578E">
            <w:pPr>
              <w:tabs>
                <w:tab w:val="left" w:pos="1946"/>
              </w:tabs>
              <w:snapToGrid w:val="0"/>
              <w:jc w:val="center"/>
            </w:pPr>
          </w:p>
          <w:p w:rsidR="00000000" w:rsidRDefault="00DB578E">
            <w:pPr>
              <w:tabs>
                <w:tab w:val="left" w:pos="1946"/>
              </w:tabs>
              <w:jc w:val="center"/>
            </w:pPr>
            <w:r>
              <w:t>«</w:t>
            </w:r>
            <w:r>
              <w:rPr>
                <w:szCs w:val="24"/>
              </w:rPr>
              <w:t>Подрядчик</w:t>
            </w:r>
            <w:r>
              <w:t>»</w:t>
            </w:r>
          </w:p>
        </w:tc>
      </w:tr>
      <w:tr w:rsidR="00000000">
        <w:trPr>
          <w:trHeight w:val="267"/>
        </w:trPr>
        <w:tc>
          <w:tcPr>
            <w:tcW w:w="5529" w:type="dxa"/>
            <w:shd w:val="clear" w:color="auto" w:fill="auto"/>
            <w:vAlign w:val="center"/>
          </w:tcPr>
          <w:p w:rsidR="00000000" w:rsidRDefault="00DB578E">
            <w:pPr>
              <w:widowControl w:val="0"/>
              <w:tabs>
                <w:tab w:val="left" w:pos="1946"/>
              </w:tabs>
              <w:snapToGrid w:val="0"/>
              <w:jc w:val="center"/>
              <w:outlineLvl w:val="0"/>
              <w:rPr>
                <w:b/>
                <w:szCs w:val="24"/>
              </w:rPr>
            </w:pPr>
          </w:p>
          <w:p w:rsidR="00000000" w:rsidRDefault="00DB578E">
            <w:pPr>
              <w:widowControl w:val="0"/>
              <w:tabs>
                <w:tab w:val="left" w:pos="1946"/>
              </w:tabs>
              <w:outlineLvl w:val="0"/>
              <w:rPr>
                <w:b/>
                <w:szCs w:val="24"/>
              </w:rPr>
            </w:pPr>
            <w:r>
              <w:rPr>
                <w:b/>
                <w:szCs w:val="24"/>
              </w:rPr>
              <w:t>Главное управление Министерства Российской Федерации по делам гражданской обороны, чрезвычайным ситуациям и ликвидации последствии стихийных бедствий по Челябинской области</w:t>
            </w:r>
          </w:p>
          <w:p w:rsidR="00000000" w:rsidRDefault="00DB578E">
            <w:pPr>
              <w:widowControl w:val="0"/>
              <w:tabs>
                <w:tab w:val="left" w:pos="1946"/>
              </w:tabs>
              <w:jc w:val="center"/>
              <w:rPr>
                <w:b/>
                <w:szCs w:val="24"/>
              </w:rPr>
            </w:pPr>
          </w:p>
          <w:p w:rsidR="00000000" w:rsidRDefault="00DB578E">
            <w:pPr>
              <w:widowControl w:val="0"/>
              <w:tabs>
                <w:tab w:val="left" w:pos="1946"/>
              </w:tabs>
              <w:rPr>
                <w:szCs w:val="24"/>
              </w:rPr>
            </w:pPr>
            <w:r>
              <w:rPr>
                <w:szCs w:val="24"/>
              </w:rPr>
              <w:t>454091, г. Челябинск ул. Пушкина, 68</w:t>
            </w:r>
          </w:p>
          <w:p w:rsidR="00000000" w:rsidRDefault="00DB578E">
            <w:pPr>
              <w:widowControl w:val="0"/>
              <w:tabs>
                <w:tab w:val="left" w:pos="1946"/>
              </w:tabs>
              <w:rPr>
                <w:szCs w:val="24"/>
              </w:rPr>
            </w:pPr>
            <w:r>
              <w:rPr>
                <w:szCs w:val="24"/>
              </w:rPr>
              <w:t>ИНН 7451210927, КПП 7451</w:t>
            </w:r>
            <w:r>
              <w:rPr>
                <w:szCs w:val="24"/>
              </w:rPr>
              <w:t>01001</w:t>
            </w:r>
          </w:p>
          <w:p w:rsidR="00000000" w:rsidRDefault="00DB578E">
            <w:pPr>
              <w:rPr>
                <w:szCs w:val="24"/>
              </w:rPr>
            </w:pPr>
            <w:r>
              <w:rPr>
                <w:szCs w:val="24"/>
              </w:rPr>
              <w:t xml:space="preserve">л/с 03691782570 </w:t>
            </w:r>
          </w:p>
          <w:p w:rsidR="00000000" w:rsidRDefault="00DB578E">
            <w:pPr>
              <w:rPr>
                <w:szCs w:val="24"/>
              </w:rPr>
            </w:pPr>
            <w:r>
              <w:rPr>
                <w:szCs w:val="24"/>
              </w:rPr>
              <w:t>р/с 03211643000000015115 в ОКЦ №1 СИБИРСКОЕ ГУ БАНКА РОССИИ//УФК по Новосибирской области, г. Новосибирск</w:t>
            </w:r>
          </w:p>
          <w:p w:rsidR="00000000" w:rsidRDefault="00DB578E">
            <w:pPr>
              <w:rPr>
                <w:szCs w:val="24"/>
              </w:rPr>
            </w:pPr>
            <w:r>
              <w:rPr>
                <w:szCs w:val="24"/>
              </w:rPr>
              <w:t>к./сч. 40102810445370000043</w:t>
            </w:r>
          </w:p>
          <w:p w:rsidR="00000000" w:rsidRDefault="00DB578E">
            <w:pPr>
              <w:rPr>
                <w:szCs w:val="24"/>
              </w:rPr>
            </w:pPr>
            <w:r>
              <w:rPr>
                <w:szCs w:val="24"/>
              </w:rPr>
              <w:t>БИК 015004950</w:t>
            </w:r>
          </w:p>
          <w:p w:rsidR="00000000" w:rsidRDefault="00DB578E">
            <w:pPr>
              <w:widowControl w:val="0"/>
              <w:tabs>
                <w:tab w:val="left" w:pos="1946"/>
              </w:tabs>
              <w:rPr>
                <w:b/>
                <w:color w:val="000000"/>
                <w:szCs w:val="24"/>
              </w:rPr>
            </w:pPr>
            <w:r>
              <w:rPr>
                <w:szCs w:val="24"/>
              </w:rPr>
              <w:t>ОКТМО 75701000</w:t>
            </w:r>
          </w:p>
          <w:p w:rsidR="00000000" w:rsidRDefault="00DB578E">
            <w:pPr>
              <w:widowControl w:val="0"/>
              <w:tabs>
                <w:tab w:val="left" w:pos="1946"/>
              </w:tabs>
              <w:rPr>
                <w:b/>
                <w:color w:val="000000"/>
                <w:szCs w:val="24"/>
              </w:rPr>
            </w:pPr>
          </w:p>
          <w:p w:rsidR="00000000" w:rsidRDefault="00DB578E">
            <w:pPr>
              <w:widowControl w:val="0"/>
              <w:tabs>
                <w:tab w:val="left" w:pos="1946"/>
              </w:tabs>
              <w:rPr>
                <w:b/>
                <w:color w:val="000000"/>
                <w:szCs w:val="24"/>
              </w:rPr>
            </w:pPr>
          </w:p>
          <w:p w:rsidR="00000000" w:rsidRDefault="00DB578E">
            <w:pPr>
              <w:widowControl w:val="0"/>
              <w:tabs>
                <w:tab w:val="left" w:pos="1946"/>
              </w:tabs>
              <w:rPr>
                <w:szCs w:val="24"/>
              </w:rPr>
            </w:pPr>
            <w:r>
              <w:rPr>
                <w:szCs w:val="24"/>
              </w:rPr>
              <w:t>Первый заместитель начальника</w:t>
            </w:r>
          </w:p>
          <w:p w:rsidR="00000000" w:rsidRDefault="00DB578E">
            <w:pPr>
              <w:shd w:val="clear" w:color="auto" w:fill="FFFFFF"/>
              <w:rPr>
                <w:szCs w:val="24"/>
              </w:rPr>
            </w:pPr>
          </w:p>
          <w:p w:rsidR="00000000" w:rsidRDefault="00DB578E">
            <w:pPr>
              <w:shd w:val="clear" w:color="auto" w:fill="FFFFFF"/>
              <w:rPr>
                <w:szCs w:val="24"/>
              </w:rPr>
            </w:pPr>
          </w:p>
          <w:p w:rsidR="00000000" w:rsidRDefault="00DB578E">
            <w:pPr>
              <w:shd w:val="clear" w:color="auto" w:fill="FFFFFF"/>
              <w:tabs>
                <w:tab w:val="left" w:pos="2687"/>
              </w:tabs>
              <w:ind w:left="-51"/>
              <w:rPr>
                <w:spacing w:val="-7"/>
                <w:sz w:val="22"/>
                <w:szCs w:val="22"/>
                <w:lang w:eastAsia="en-US"/>
              </w:rPr>
            </w:pPr>
            <w:r>
              <w:pict>
                <v:line id="Прямая соединительная линия 4" o:spid="_x0000_s1026" style="position:absolute;left:0;text-align:left;z-index:251657216;mso-position-horizontal:absolute;mso-position-horizontal-relative:text;mso-position-vertical:absolute;mso-position-vertical-relative:text" from="8.25pt,11.95pt" to="140.25pt,11.95pt" strokeweight=".26mm">
                  <v:stroke joinstyle="miter"/>
                </v:line>
              </w:pict>
            </w:r>
            <w:r>
              <w:rPr>
                <w:szCs w:val="24"/>
              </w:rPr>
              <w:tab/>
              <w:t xml:space="preserve">                       К.В. Гандау</w:t>
            </w:r>
          </w:p>
          <w:p w:rsidR="00000000" w:rsidRDefault="00DB578E">
            <w:pPr>
              <w:tabs>
                <w:tab w:val="left" w:pos="1946"/>
              </w:tabs>
              <w:jc w:val="both"/>
              <w:rPr>
                <w:color w:val="FF0000"/>
                <w:szCs w:val="24"/>
              </w:rPr>
            </w:pPr>
            <w:r>
              <w:rPr>
                <w:spacing w:val="-7"/>
                <w:sz w:val="22"/>
                <w:szCs w:val="22"/>
                <w:lang w:eastAsia="en-US"/>
              </w:rPr>
              <w:t xml:space="preserve">                                 </w:t>
            </w:r>
            <w:r>
              <w:rPr>
                <w:rFonts w:eastAsia="Calibri"/>
                <w:spacing w:val="-7"/>
                <w:sz w:val="22"/>
                <w:szCs w:val="22"/>
                <w:lang w:eastAsia="en-US"/>
              </w:rPr>
              <w:t>м. п.</w:t>
            </w:r>
          </w:p>
          <w:p w:rsidR="00000000" w:rsidRDefault="00DB578E">
            <w:pPr>
              <w:tabs>
                <w:tab w:val="left" w:pos="1946"/>
              </w:tabs>
              <w:rPr>
                <w:color w:val="FF0000"/>
                <w:szCs w:val="24"/>
              </w:rPr>
            </w:pPr>
          </w:p>
          <w:p w:rsidR="00000000" w:rsidRDefault="00DB578E">
            <w:pPr>
              <w:tabs>
                <w:tab w:val="left" w:pos="1946"/>
              </w:tabs>
              <w:rPr>
                <w:b/>
                <w:color w:val="FF0000"/>
                <w:szCs w:val="24"/>
              </w:rPr>
            </w:pPr>
          </w:p>
        </w:tc>
        <w:tc>
          <w:tcPr>
            <w:tcW w:w="4848" w:type="dxa"/>
            <w:shd w:val="clear" w:color="auto" w:fill="auto"/>
            <w:vAlign w:val="center"/>
          </w:tcPr>
          <w:p w:rsidR="00000000" w:rsidRDefault="00DB578E">
            <w:pPr>
              <w:snapToGrid w:val="0"/>
              <w:jc w:val="center"/>
              <w:rPr>
                <w:b/>
                <w:color w:val="FF0000"/>
                <w:szCs w:val="24"/>
              </w:rPr>
            </w:pPr>
          </w:p>
          <w:p w:rsidR="00000000" w:rsidRDefault="00DB578E">
            <w:pPr>
              <w:jc w:val="both"/>
              <w:rPr>
                <w:b/>
                <w:color w:val="FF0000"/>
                <w:szCs w:val="24"/>
              </w:rPr>
            </w:pPr>
          </w:p>
          <w:p w:rsidR="00000000" w:rsidRDefault="00DB578E">
            <w:pPr>
              <w:tabs>
                <w:tab w:val="left" w:pos="1946"/>
              </w:tabs>
              <w:jc w:val="both"/>
              <w:rPr>
                <w:b/>
                <w:color w:val="FF0000"/>
                <w:szCs w:val="24"/>
              </w:rPr>
            </w:pPr>
          </w:p>
          <w:p w:rsidR="00000000" w:rsidRDefault="00DB578E">
            <w:pPr>
              <w:tabs>
                <w:tab w:val="left" w:pos="1946"/>
              </w:tabs>
              <w:jc w:val="both"/>
              <w:rPr>
                <w:b/>
                <w:color w:val="FF0000"/>
                <w:szCs w:val="24"/>
              </w:rPr>
            </w:pPr>
          </w:p>
          <w:p w:rsidR="00000000" w:rsidRDefault="00DB578E">
            <w:pPr>
              <w:tabs>
                <w:tab w:val="left" w:pos="1946"/>
              </w:tabs>
              <w:jc w:val="both"/>
              <w:rPr>
                <w:b/>
                <w:color w:val="FF0000"/>
                <w:szCs w:val="24"/>
              </w:rPr>
            </w:pPr>
          </w:p>
          <w:p w:rsidR="00000000" w:rsidRDefault="00DB578E">
            <w:pPr>
              <w:tabs>
                <w:tab w:val="left" w:pos="1946"/>
              </w:tabs>
              <w:jc w:val="both"/>
              <w:rPr>
                <w:b/>
                <w:color w:val="FF0000"/>
                <w:szCs w:val="24"/>
              </w:rPr>
            </w:pPr>
          </w:p>
          <w:p w:rsidR="00000000" w:rsidRDefault="00DB578E">
            <w:pPr>
              <w:tabs>
                <w:tab w:val="left" w:pos="1946"/>
              </w:tabs>
              <w:jc w:val="both"/>
              <w:rPr>
                <w:b/>
                <w:color w:val="FF0000"/>
                <w:szCs w:val="24"/>
              </w:rPr>
            </w:pPr>
          </w:p>
          <w:p w:rsidR="00000000" w:rsidRDefault="00DB578E">
            <w:pPr>
              <w:tabs>
                <w:tab w:val="left" w:pos="1946"/>
              </w:tabs>
              <w:jc w:val="both"/>
              <w:rPr>
                <w:b/>
                <w:color w:val="FF0000"/>
                <w:szCs w:val="24"/>
              </w:rPr>
            </w:pPr>
          </w:p>
          <w:p w:rsidR="00000000" w:rsidRDefault="00DB578E">
            <w:pPr>
              <w:tabs>
                <w:tab w:val="left" w:pos="1946"/>
              </w:tabs>
              <w:jc w:val="both"/>
              <w:rPr>
                <w:b/>
                <w:szCs w:val="24"/>
              </w:rPr>
            </w:pPr>
          </w:p>
          <w:p w:rsidR="00000000" w:rsidRDefault="00DB578E">
            <w:pPr>
              <w:tabs>
                <w:tab w:val="left" w:pos="1946"/>
              </w:tabs>
              <w:jc w:val="both"/>
              <w:rPr>
                <w:b/>
                <w:szCs w:val="24"/>
              </w:rPr>
            </w:pPr>
          </w:p>
          <w:p w:rsidR="00000000" w:rsidRDefault="00DB578E">
            <w:pPr>
              <w:tabs>
                <w:tab w:val="left" w:pos="1946"/>
              </w:tabs>
              <w:jc w:val="both"/>
              <w:rPr>
                <w:b/>
              </w:rPr>
            </w:pPr>
          </w:p>
          <w:p w:rsidR="00000000" w:rsidRDefault="00DB578E">
            <w:pPr>
              <w:tabs>
                <w:tab w:val="left" w:pos="1946"/>
              </w:tabs>
              <w:jc w:val="both"/>
              <w:rPr>
                <w:b/>
              </w:rPr>
            </w:pPr>
          </w:p>
          <w:p w:rsidR="00000000" w:rsidRDefault="00DB578E">
            <w:pPr>
              <w:tabs>
                <w:tab w:val="left" w:pos="1946"/>
              </w:tabs>
              <w:jc w:val="both"/>
            </w:pPr>
          </w:p>
          <w:p w:rsidR="00000000" w:rsidRDefault="00DB578E">
            <w:pPr>
              <w:tabs>
                <w:tab w:val="left" w:pos="1946"/>
              </w:tabs>
              <w:jc w:val="both"/>
            </w:pPr>
          </w:p>
          <w:p w:rsidR="00000000" w:rsidRDefault="00DB578E">
            <w:pPr>
              <w:tabs>
                <w:tab w:val="left" w:pos="1946"/>
              </w:tabs>
              <w:jc w:val="both"/>
            </w:pPr>
          </w:p>
          <w:p w:rsidR="00000000" w:rsidRDefault="00DB578E">
            <w:pPr>
              <w:tabs>
                <w:tab w:val="left" w:pos="1946"/>
              </w:tabs>
              <w:jc w:val="both"/>
            </w:pPr>
          </w:p>
          <w:p w:rsidR="00000000" w:rsidRDefault="00DB578E">
            <w:pPr>
              <w:tabs>
                <w:tab w:val="left" w:pos="1946"/>
              </w:tabs>
              <w:jc w:val="both"/>
            </w:pPr>
          </w:p>
          <w:p w:rsidR="00000000" w:rsidRDefault="00DB578E">
            <w:pPr>
              <w:tabs>
                <w:tab w:val="left" w:pos="1946"/>
              </w:tabs>
              <w:jc w:val="both"/>
            </w:pPr>
          </w:p>
          <w:p w:rsidR="00000000" w:rsidRDefault="00DB578E">
            <w:pPr>
              <w:tabs>
                <w:tab w:val="left" w:pos="1946"/>
              </w:tabs>
              <w:jc w:val="both"/>
            </w:pPr>
          </w:p>
          <w:p w:rsidR="00000000" w:rsidRDefault="00DB578E">
            <w:pPr>
              <w:tabs>
                <w:tab w:val="left" w:pos="1946"/>
              </w:tabs>
              <w:jc w:val="both"/>
            </w:pPr>
          </w:p>
          <w:p w:rsidR="00000000" w:rsidRDefault="00DB578E">
            <w:pPr>
              <w:tabs>
                <w:tab w:val="left" w:pos="1946"/>
              </w:tabs>
              <w:jc w:val="both"/>
            </w:pPr>
          </w:p>
          <w:p w:rsidR="00000000" w:rsidRDefault="00DB578E">
            <w:pPr>
              <w:tabs>
                <w:tab w:val="left" w:pos="1946"/>
              </w:tabs>
              <w:jc w:val="both"/>
            </w:pPr>
          </w:p>
          <w:p w:rsidR="00000000" w:rsidRDefault="00DB578E">
            <w:pPr>
              <w:tabs>
                <w:tab w:val="left" w:pos="1946"/>
              </w:tabs>
              <w:jc w:val="both"/>
            </w:pPr>
            <w:r>
              <w:t>____________________</w:t>
            </w:r>
          </w:p>
        </w:tc>
      </w:tr>
    </w:tbl>
    <w:p w:rsidR="00000000" w:rsidRDefault="00DB578E">
      <w:pPr>
        <w:widowControl w:val="0"/>
        <w:suppressAutoHyphens w:val="0"/>
        <w:contextualSpacing/>
        <w:rPr>
          <w:szCs w:val="24"/>
        </w:rPr>
      </w:pPr>
    </w:p>
    <w:p w:rsidR="00000000" w:rsidRDefault="00DB578E">
      <w:pPr>
        <w:widowControl w:val="0"/>
        <w:suppressAutoHyphens w:val="0"/>
        <w:contextualSpacing/>
        <w:jc w:val="right"/>
        <w:rPr>
          <w:szCs w:val="24"/>
        </w:rPr>
      </w:pPr>
    </w:p>
    <w:p w:rsidR="00000000" w:rsidRDefault="00DB578E">
      <w:pPr>
        <w:widowControl w:val="0"/>
        <w:suppressAutoHyphens w:val="0"/>
        <w:contextualSpacing/>
        <w:jc w:val="right"/>
        <w:rPr>
          <w:szCs w:val="24"/>
        </w:rPr>
      </w:pPr>
    </w:p>
    <w:p w:rsidR="00000000" w:rsidRDefault="00DB578E">
      <w:pPr>
        <w:widowControl w:val="0"/>
        <w:suppressAutoHyphens w:val="0"/>
        <w:contextualSpacing/>
        <w:jc w:val="right"/>
        <w:rPr>
          <w:szCs w:val="24"/>
        </w:rPr>
      </w:pPr>
    </w:p>
    <w:p w:rsidR="00000000" w:rsidRDefault="00DB578E">
      <w:pPr>
        <w:widowControl w:val="0"/>
        <w:suppressAutoHyphens w:val="0"/>
        <w:contextualSpacing/>
        <w:jc w:val="right"/>
        <w:rPr>
          <w:szCs w:val="24"/>
        </w:rPr>
      </w:pPr>
    </w:p>
    <w:p w:rsidR="00000000" w:rsidRDefault="00DB578E">
      <w:pPr>
        <w:widowControl w:val="0"/>
        <w:suppressAutoHyphens w:val="0"/>
        <w:contextualSpacing/>
        <w:jc w:val="right"/>
        <w:rPr>
          <w:szCs w:val="24"/>
        </w:rPr>
      </w:pPr>
    </w:p>
    <w:p w:rsidR="00000000" w:rsidRDefault="00DB578E">
      <w:pPr>
        <w:widowControl w:val="0"/>
        <w:suppressAutoHyphens w:val="0"/>
        <w:contextualSpacing/>
        <w:jc w:val="right"/>
        <w:rPr>
          <w:szCs w:val="24"/>
        </w:rPr>
      </w:pPr>
    </w:p>
    <w:p w:rsidR="00000000" w:rsidRDefault="00DB578E">
      <w:pPr>
        <w:widowControl w:val="0"/>
        <w:tabs>
          <w:tab w:val="left" w:pos="2527"/>
        </w:tabs>
        <w:suppressAutoHyphens w:val="0"/>
        <w:contextualSpacing/>
        <w:rPr>
          <w:szCs w:val="24"/>
        </w:rPr>
      </w:pPr>
      <w:r>
        <w:rPr>
          <w:szCs w:val="24"/>
        </w:rPr>
        <w:tab/>
      </w:r>
    </w:p>
    <w:p w:rsidR="00000000" w:rsidRDefault="00DB578E">
      <w:pPr>
        <w:widowControl w:val="0"/>
        <w:tabs>
          <w:tab w:val="left" w:pos="2527"/>
        </w:tabs>
        <w:suppressAutoHyphens w:val="0"/>
        <w:contextualSpacing/>
        <w:rPr>
          <w:szCs w:val="24"/>
        </w:rPr>
      </w:pPr>
    </w:p>
    <w:p w:rsidR="00000000" w:rsidRDefault="00DB578E">
      <w:pPr>
        <w:widowControl w:val="0"/>
        <w:tabs>
          <w:tab w:val="left" w:pos="2527"/>
        </w:tabs>
        <w:suppressAutoHyphens w:val="0"/>
        <w:contextualSpacing/>
        <w:rPr>
          <w:szCs w:val="24"/>
        </w:rPr>
      </w:pPr>
    </w:p>
    <w:p w:rsidR="00000000" w:rsidRDefault="00DB578E">
      <w:pPr>
        <w:widowControl w:val="0"/>
        <w:tabs>
          <w:tab w:val="left" w:pos="2527"/>
        </w:tabs>
        <w:suppressAutoHyphens w:val="0"/>
        <w:contextualSpacing/>
        <w:rPr>
          <w:szCs w:val="24"/>
        </w:rPr>
      </w:pPr>
    </w:p>
    <w:p w:rsidR="00000000" w:rsidRDefault="00DB578E">
      <w:pPr>
        <w:widowControl w:val="0"/>
        <w:tabs>
          <w:tab w:val="left" w:pos="2527"/>
        </w:tabs>
        <w:suppressAutoHyphens w:val="0"/>
        <w:contextualSpacing/>
        <w:rPr>
          <w:szCs w:val="24"/>
        </w:rPr>
      </w:pPr>
    </w:p>
    <w:p w:rsidR="00000000" w:rsidRDefault="00DB578E">
      <w:pPr>
        <w:widowControl w:val="0"/>
        <w:suppressAutoHyphens w:val="0"/>
        <w:contextualSpacing/>
        <w:jc w:val="right"/>
        <w:rPr>
          <w:szCs w:val="24"/>
        </w:rPr>
      </w:pPr>
      <w:r>
        <w:rPr>
          <w:szCs w:val="24"/>
        </w:rPr>
        <w:t>Приложение № 1</w:t>
      </w:r>
    </w:p>
    <w:p w:rsidR="00000000" w:rsidRDefault="00DB578E">
      <w:pPr>
        <w:suppressAutoHyphens w:val="0"/>
        <w:ind w:firstLine="709"/>
        <w:jc w:val="right"/>
        <w:rPr>
          <w:szCs w:val="24"/>
        </w:rPr>
      </w:pPr>
      <w:r>
        <w:rPr>
          <w:szCs w:val="24"/>
        </w:rPr>
        <w:t>к контракту № ___________</w:t>
      </w:r>
    </w:p>
    <w:p w:rsidR="00000000" w:rsidRDefault="00DB578E">
      <w:pPr>
        <w:tabs>
          <w:tab w:val="left" w:pos="9923"/>
        </w:tabs>
        <w:suppressAutoHyphens w:val="0"/>
        <w:ind w:firstLine="567"/>
        <w:contextualSpacing/>
        <w:jc w:val="right"/>
        <w:rPr>
          <w:szCs w:val="24"/>
        </w:rPr>
      </w:pPr>
      <w:r>
        <w:rPr>
          <w:szCs w:val="24"/>
        </w:rPr>
        <w:t>от «___» __________ 2026 г.</w:t>
      </w:r>
    </w:p>
    <w:p w:rsidR="00000000" w:rsidRDefault="00DB578E">
      <w:pPr>
        <w:tabs>
          <w:tab w:val="left" w:pos="9923"/>
        </w:tabs>
        <w:suppressAutoHyphens w:val="0"/>
        <w:contextualSpacing/>
        <w:rPr>
          <w:szCs w:val="24"/>
        </w:rPr>
      </w:pPr>
    </w:p>
    <w:p w:rsidR="00000000" w:rsidRDefault="00DB578E">
      <w:pPr>
        <w:spacing w:line="276" w:lineRule="auto"/>
        <w:ind w:right="534" w:firstLine="567"/>
        <w:jc w:val="center"/>
        <w:rPr>
          <w:szCs w:val="24"/>
        </w:rPr>
      </w:pPr>
      <w:r>
        <w:rPr>
          <w:b/>
          <w:szCs w:val="24"/>
        </w:rPr>
        <w:t>ТЕХНИЧЕСКОЕ ЗАДАНИЕ</w:t>
      </w:r>
    </w:p>
    <w:p w:rsidR="00000000" w:rsidRDefault="00DB578E">
      <w:pPr>
        <w:ind w:left="284" w:right="534"/>
        <w:jc w:val="center"/>
        <w:rPr>
          <w:szCs w:val="24"/>
        </w:rPr>
      </w:pPr>
      <w:r>
        <w:rPr>
          <w:szCs w:val="24"/>
        </w:rPr>
        <w:t>на выполнение работ по текущему ремонту системы электроснабжения об</w:t>
      </w:r>
      <w:r>
        <w:rPr>
          <w:szCs w:val="24"/>
        </w:rPr>
        <w:t>ъекта недвижимого имущества «Здание ГДЗС», расположенного по адресу: г. Челябинск, ул. Молодогвардейцев, д. 7А</w:t>
      </w:r>
    </w:p>
    <w:p w:rsidR="00000000" w:rsidRDefault="00DB578E">
      <w:pPr>
        <w:ind w:left="284" w:right="534"/>
        <w:jc w:val="center"/>
        <w:rPr>
          <w:szCs w:val="24"/>
        </w:rPr>
      </w:pPr>
    </w:p>
    <w:p w:rsidR="00000000" w:rsidRDefault="00DB578E">
      <w:pPr>
        <w:pStyle w:val="ListParagraph"/>
        <w:numPr>
          <w:ilvl w:val="0"/>
          <w:numId w:val="2"/>
        </w:numPr>
        <w:ind w:left="851"/>
        <w:jc w:val="both"/>
        <w:rPr>
          <w:rFonts w:eastAsia="DejaVu Sans"/>
          <w:kern w:val="2"/>
          <w:sz w:val="22"/>
          <w:szCs w:val="24"/>
          <w:lang w:eastAsia="ar-SA"/>
        </w:rPr>
      </w:pPr>
      <w:r>
        <w:rPr>
          <w:rFonts w:eastAsia="DejaVu Sans"/>
          <w:b/>
          <w:kern w:val="2"/>
          <w:szCs w:val="24"/>
          <w:lang w:eastAsia="ar-SA"/>
        </w:rPr>
        <w:t xml:space="preserve">Цель: </w:t>
      </w:r>
      <w:r>
        <w:rPr>
          <w:rFonts w:eastAsia="DejaVu Sans"/>
          <w:kern w:val="2"/>
          <w:szCs w:val="24"/>
          <w:lang w:eastAsia="ar-SA"/>
        </w:rPr>
        <w:t>Соблюдение требований свода правил СП 380.1325800.2018, утвержденных Приказом Минстроя России от 24.05.2018 № 311/пр «Об утверждении «Здан</w:t>
      </w:r>
      <w:r>
        <w:rPr>
          <w:rFonts w:eastAsia="DejaVu Sans"/>
          <w:kern w:val="2"/>
          <w:szCs w:val="24"/>
          <w:lang w:eastAsia="ar-SA"/>
        </w:rPr>
        <w:t>ия пожарного депо. Правила проектирования».</w:t>
      </w:r>
    </w:p>
    <w:tbl>
      <w:tblPr>
        <w:tblW w:w="0" w:type="auto"/>
        <w:tblLayout w:type="fixed"/>
        <w:tblLook w:val="0000" w:firstRow="0" w:lastRow="0" w:firstColumn="0" w:lastColumn="0" w:noHBand="0" w:noVBand="0"/>
      </w:tblPr>
      <w:tblGrid>
        <w:gridCol w:w="675"/>
        <w:gridCol w:w="5815"/>
        <w:gridCol w:w="2122"/>
        <w:gridCol w:w="1808"/>
      </w:tblGrid>
      <w:tr w:rsidR="00000000">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DB578E">
            <w:pPr>
              <w:widowControl w:val="0"/>
              <w:jc w:val="center"/>
            </w:pPr>
            <w:r>
              <w:rPr>
                <w:rFonts w:eastAsia="DejaVu Sans"/>
                <w:kern w:val="2"/>
                <w:sz w:val="22"/>
                <w:szCs w:val="24"/>
                <w:lang w:eastAsia="ar-SA"/>
              </w:rPr>
              <w:t>№</w:t>
            </w:r>
            <w:r>
              <w:rPr>
                <w:kern w:val="2"/>
                <w:sz w:val="22"/>
                <w:szCs w:val="24"/>
                <w:lang w:eastAsia="ar-SA"/>
              </w:rPr>
              <w:t xml:space="preserve"> </w:t>
            </w:r>
            <w:r>
              <w:rPr>
                <w:rFonts w:eastAsia="DejaVu Sans"/>
                <w:kern w:val="2"/>
                <w:sz w:val="22"/>
                <w:szCs w:val="24"/>
                <w:lang w:eastAsia="ar-SA"/>
              </w:rPr>
              <w:t>п/п</w:t>
            </w:r>
          </w:p>
        </w:tc>
        <w:tc>
          <w:tcPr>
            <w:tcW w:w="5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DB578E">
            <w:pPr>
              <w:widowControl w:val="0"/>
              <w:jc w:val="center"/>
            </w:pPr>
            <w:r>
              <w:rPr>
                <w:rFonts w:eastAsia="font235"/>
                <w:color w:val="000000"/>
                <w:sz w:val="22"/>
                <w:szCs w:val="24"/>
                <w:lang w:eastAsia="ru-RU"/>
              </w:rPr>
              <w:t>Наименование работ</w:t>
            </w:r>
          </w:p>
        </w:tc>
        <w:tc>
          <w:tcPr>
            <w:tcW w:w="2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DB578E">
            <w:pPr>
              <w:widowControl w:val="0"/>
              <w:jc w:val="center"/>
            </w:pPr>
            <w:r>
              <w:rPr>
                <w:rFonts w:eastAsia="font235"/>
                <w:color w:val="000000"/>
                <w:sz w:val="22"/>
                <w:szCs w:val="24"/>
                <w:lang w:eastAsia="ru-RU"/>
              </w:rPr>
              <w:t>Ед.изм.</w:t>
            </w:r>
          </w:p>
        </w:tc>
        <w:tc>
          <w:tcPr>
            <w:tcW w:w="1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DB578E">
            <w:pPr>
              <w:widowControl w:val="0"/>
              <w:jc w:val="center"/>
            </w:pPr>
            <w:r>
              <w:rPr>
                <w:rFonts w:eastAsia="font235"/>
                <w:color w:val="000000"/>
                <w:sz w:val="22"/>
                <w:szCs w:val="24"/>
                <w:lang w:eastAsia="ru-RU"/>
              </w:rPr>
              <w:t>Объем</w:t>
            </w:r>
          </w:p>
        </w:tc>
      </w:tr>
      <w:tr w:rsidR="00000000">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DB578E">
            <w:pPr>
              <w:widowControl w:val="0"/>
              <w:jc w:val="center"/>
            </w:pPr>
            <w:r>
              <w:rPr>
                <w:rFonts w:eastAsia="DejaVu Sans"/>
                <w:kern w:val="2"/>
                <w:sz w:val="22"/>
                <w:szCs w:val="24"/>
                <w:lang w:eastAsia="ar-SA"/>
              </w:rPr>
              <w:t>1</w:t>
            </w:r>
          </w:p>
        </w:tc>
        <w:tc>
          <w:tcPr>
            <w:tcW w:w="5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DB578E">
            <w:pPr>
              <w:widowControl w:val="0"/>
              <w:jc w:val="both"/>
            </w:pPr>
            <w:r>
              <w:rPr>
                <w:rFonts w:eastAsia="DejaVu Sans"/>
                <w:kern w:val="2"/>
                <w:sz w:val="22"/>
                <w:szCs w:val="24"/>
                <w:lang w:eastAsia="ar-SA"/>
              </w:rPr>
              <w:t xml:space="preserve">Электромонтажные работы </w:t>
            </w:r>
          </w:p>
        </w:tc>
        <w:tc>
          <w:tcPr>
            <w:tcW w:w="2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DB578E">
            <w:pPr>
              <w:widowControl w:val="0"/>
              <w:jc w:val="center"/>
            </w:pPr>
            <w:r>
              <w:rPr>
                <w:rFonts w:eastAsia="DejaVu Sans"/>
                <w:kern w:val="2"/>
                <w:sz w:val="22"/>
                <w:szCs w:val="24"/>
                <w:lang w:eastAsia="ar-SA"/>
              </w:rPr>
              <w:t>усл</w:t>
            </w:r>
          </w:p>
        </w:tc>
        <w:tc>
          <w:tcPr>
            <w:tcW w:w="1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DB578E">
            <w:pPr>
              <w:widowControl w:val="0"/>
              <w:jc w:val="center"/>
            </w:pPr>
            <w:r>
              <w:rPr>
                <w:rFonts w:eastAsia="DejaVu Sans"/>
                <w:kern w:val="2"/>
                <w:sz w:val="22"/>
                <w:szCs w:val="24"/>
                <w:lang w:eastAsia="ar-SA"/>
              </w:rPr>
              <w:t>1</w:t>
            </w:r>
          </w:p>
        </w:tc>
      </w:tr>
    </w:tbl>
    <w:p w:rsidR="00000000" w:rsidRDefault="00DB578E">
      <w:pPr>
        <w:widowControl w:val="0"/>
        <w:jc w:val="both"/>
        <w:rPr>
          <w:rFonts w:eastAsia="DejaVu Sans"/>
          <w:color w:val="000000"/>
          <w:kern w:val="2"/>
          <w:szCs w:val="24"/>
          <w:lang w:eastAsia="ar-SA"/>
        </w:rPr>
      </w:pPr>
      <w:r>
        <w:rPr>
          <w:rFonts w:eastAsia="DejaVu Sans"/>
          <w:kern w:val="2"/>
          <w:szCs w:val="24"/>
          <w:lang w:eastAsia="ar-SA"/>
        </w:rPr>
        <w:tab/>
        <w:t xml:space="preserve">2. </w:t>
      </w:r>
      <w:r>
        <w:rPr>
          <w:rFonts w:eastAsia="DejaVu Sans"/>
          <w:b/>
          <w:kern w:val="2"/>
          <w:szCs w:val="24"/>
          <w:lang w:eastAsia="ar-SA"/>
        </w:rPr>
        <w:t xml:space="preserve">Срок </w:t>
      </w:r>
      <w:r>
        <w:rPr>
          <w:b/>
          <w:szCs w:val="24"/>
        </w:rPr>
        <w:t>выполнения работ:</w:t>
      </w:r>
      <w:r>
        <w:rPr>
          <w:rFonts w:eastAsia="DejaVu Sans"/>
          <w:kern w:val="2"/>
          <w:szCs w:val="24"/>
          <w:lang w:eastAsia="ar-SA"/>
        </w:rPr>
        <w:t xml:space="preserve"> </w:t>
      </w:r>
      <w:r>
        <w:rPr>
          <w:color w:val="000000"/>
          <w:szCs w:val="24"/>
          <w:shd w:val="clear" w:color="auto" w:fill="FFFFFF"/>
        </w:rPr>
        <w:t xml:space="preserve">в течение </w:t>
      </w:r>
      <w:r>
        <w:rPr>
          <w:color w:val="000000"/>
          <w:szCs w:val="24"/>
          <w:shd w:val="clear" w:color="auto" w:fill="FFFFFF"/>
        </w:rPr>
        <w:t>3</w:t>
      </w:r>
      <w:r>
        <w:rPr>
          <w:color w:val="000000"/>
          <w:szCs w:val="24"/>
          <w:shd w:val="clear" w:color="auto" w:fill="FFFFFF"/>
        </w:rPr>
        <w:t xml:space="preserve"> рабочих дней со дня получения заявки от Заказчика по электронной почте: stroy.umto@74.</w:t>
      </w:r>
      <w:r>
        <w:rPr>
          <w:color w:val="000000"/>
          <w:szCs w:val="24"/>
          <w:shd w:val="clear" w:color="auto" w:fill="FFFFFF"/>
          <w:lang w:val="en-US"/>
        </w:rPr>
        <w:t>mchs</w:t>
      </w:r>
      <w:r>
        <w:rPr>
          <w:color w:val="000000"/>
          <w:szCs w:val="24"/>
          <w:shd w:val="clear" w:color="auto" w:fill="FFFFFF"/>
        </w:rPr>
        <w:t>.</w:t>
      </w:r>
      <w:r>
        <w:rPr>
          <w:color w:val="000000"/>
          <w:szCs w:val="24"/>
          <w:shd w:val="clear" w:color="auto" w:fill="FFFFFF"/>
          <w:lang w:val="en-US"/>
        </w:rPr>
        <w:t>gov</w:t>
      </w:r>
      <w:r>
        <w:rPr>
          <w:color w:val="000000"/>
          <w:szCs w:val="24"/>
          <w:shd w:val="clear" w:color="auto" w:fill="FFFFFF"/>
        </w:rPr>
        <w:t>.</w:t>
      </w:r>
      <w:r>
        <w:rPr>
          <w:color w:val="000000"/>
          <w:szCs w:val="24"/>
          <w:shd w:val="clear" w:color="auto" w:fill="FFFFFF"/>
          <w:lang w:val="en-US"/>
        </w:rPr>
        <w:t>ru</w:t>
      </w:r>
      <w:r>
        <w:rPr>
          <w:color w:val="000000"/>
          <w:szCs w:val="24"/>
          <w:shd w:val="clear" w:color="auto" w:fill="FFFFFF"/>
        </w:rPr>
        <w:t>.</w:t>
      </w:r>
    </w:p>
    <w:p w:rsidR="00000000" w:rsidRDefault="00DB578E">
      <w:pPr>
        <w:widowControl w:val="0"/>
        <w:ind w:firstLine="567"/>
        <w:jc w:val="both"/>
        <w:rPr>
          <w:szCs w:val="24"/>
        </w:rPr>
      </w:pPr>
      <w:r>
        <w:rPr>
          <w:rFonts w:eastAsia="DejaVu Sans"/>
          <w:color w:val="000000"/>
          <w:kern w:val="2"/>
          <w:szCs w:val="24"/>
          <w:lang w:eastAsia="ar-SA"/>
        </w:rPr>
        <w:t>3.</w:t>
      </w:r>
      <w:r>
        <w:rPr>
          <w:b/>
          <w:bCs/>
          <w:color w:val="000000"/>
          <w:szCs w:val="24"/>
        </w:rPr>
        <w:t xml:space="preserve"> </w:t>
      </w:r>
      <w:r>
        <w:rPr>
          <w:b/>
          <w:color w:val="000000"/>
          <w:spacing w:val="-1"/>
          <w:szCs w:val="24"/>
        </w:rPr>
        <w:t xml:space="preserve">Сведения о включенных в </w:t>
      </w:r>
      <w:r>
        <w:rPr>
          <w:b/>
          <w:spacing w:val="-1"/>
          <w:szCs w:val="24"/>
        </w:rPr>
        <w:t>цену расходов:</w:t>
      </w:r>
      <w:r>
        <w:rPr>
          <w:spacing w:val="-1"/>
          <w:szCs w:val="24"/>
        </w:rPr>
        <w:t xml:space="preserve"> </w:t>
      </w:r>
      <w:r>
        <w:rPr>
          <w:szCs w:val="24"/>
        </w:rPr>
        <w:t>Цена Контракта (договора)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w:t>
      </w:r>
      <w:r>
        <w:rPr>
          <w:szCs w:val="24"/>
        </w:rPr>
        <w:t>ги, сборы             и другие обязательные платежи, и иные расходы, связанные с выполнением Работ, расходы                 по доставке материалов и комплектующих, расходы, связанные с приобретением материалов                    и комплектующих, вывоз стро</w:t>
      </w:r>
      <w:r>
        <w:rPr>
          <w:szCs w:val="24"/>
        </w:rPr>
        <w:t>ительного мусора.</w:t>
      </w:r>
    </w:p>
    <w:p w:rsidR="00000000" w:rsidRDefault="00DB578E">
      <w:pPr>
        <w:ind w:firstLine="567"/>
        <w:jc w:val="both"/>
        <w:rPr>
          <w:szCs w:val="24"/>
          <w:shd w:val="clear" w:color="auto" w:fill="FFFFFF"/>
        </w:rPr>
      </w:pPr>
      <w:r>
        <w:rPr>
          <w:szCs w:val="24"/>
        </w:rPr>
        <w:t>4.</w:t>
      </w:r>
      <w:r>
        <w:rPr>
          <w:b/>
          <w:szCs w:val="24"/>
        </w:rPr>
        <w:t xml:space="preserve"> Место выполнения Работ:</w:t>
      </w:r>
      <w:r>
        <w:rPr>
          <w:szCs w:val="24"/>
        </w:rPr>
        <w:t xml:space="preserve"> по месту нахождения Заказчика: </w:t>
      </w:r>
      <w:r>
        <w:rPr>
          <w:bCs/>
          <w:szCs w:val="24"/>
          <w:u w:val="single"/>
        </w:rPr>
        <w:t>г. Челябинск, ул. Молодогвардейцев, д.7А.</w:t>
      </w:r>
    </w:p>
    <w:p w:rsidR="00000000" w:rsidRDefault="00DB578E">
      <w:pPr>
        <w:ind w:firstLine="567"/>
        <w:jc w:val="both"/>
        <w:rPr>
          <w:bCs/>
          <w:szCs w:val="24"/>
        </w:rPr>
      </w:pPr>
      <w:r>
        <w:rPr>
          <w:szCs w:val="24"/>
          <w:shd w:val="clear" w:color="auto" w:fill="FFFFFF"/>
        </w:rPr>
        <w:t>5.</w:t>
      </w:r>
      <w:r>
        <w:rPr>
          <w:b/>
          <w:szCs w:val="24"/>
          <w:shd w:val="clear" w:color="auto" w:fill="FFFFFF"/>
        </w:rPr>
        <w:t xml:space="preserve"> График выполнения Работ:</w:t>
      </w:r>
      <w:r>
        <w:rPr>
          <w:b/>
          <w:bCs/>
          <w:szCs w:val="24"/>
          <w:shd w:val="clear" w:color="auto" w:fill="FFFFFF"/>
        </w:rPr>
        <w:t xml:space="preserve"> </w:t>
      </w:r>
      <w:r>
        <w:rPr>
          <w:bCs/>
          <w:szCs w:val="24"/>
          <w:shd w:val="clear" w:color="auto" w:fill="FFFFFF"/>
        </w:rPr>
        <w:t>в рабочие дни с 08:30 до 16-45 час.</w:t>
      </w:r>
    </w:p>
    <w:p w:rsidR="00000000" w:rsidRDefault="00DB578E">
      <w:pPr>
        <w:pStyle w:val="ListParagraph"/>
        <w:widowControl w:val="0"/>
        <w:tabs>
          <w:tab w:val="left" w:pos="709"/>
        </w:tabs>
        <w:ind w:left="0" w:firstLine="567"/>
        <w:jc w:val="both"/>
        <w:rPr>
          <w:szCs w:val="24"/>
        </w:rPr>
      </w:pPr>
      <w:r>
        <w:rPr>
          <w:bCs/>
          <w:szCs w:val="24"/>
        </w:rPr>
        <w:t xml:space="preserve">6. </w:t>
      </w:r>
      <w:r>
        <w:rPr>
          <w:b/>
          <w:szCs w:val="24"/>
          <w:lang w:eastAsia="ar-SA"/>
        </w:rPr>
        <w:t>Исполнитель должен:</w:t>
      </w:r>
      <w:r>
        <w:rPr>
          <w:szCs w:val="24"/>
          <w:lang w:eastAsia="ar-SA"/>
        </w:rPr>
        <w:t xml:space="preserve"> уведомить государственного заказчика о количестве е</w:t>
      </w:r>
      <w:r>
        <w:rPr>
          <w:szCs w:val="24"/>
          <w:lang w:eastAsia="ar-SA"/>
        </w:rPr>
        <w:t xml:space="preserve">го персонала и техники </w:t>
      </w:r>
      <w:r>
        <w:rPr>
          <w:szCs w:val="24"/>
        </w:rPr>
        <w:t>при выполнении работ на объекте не позднее 2-х дней до начала работ.</w:t>
      </w:r>
    </w:p>
    <w:p w:rsidR="00000000" w:rsidRDefault="00DB578E">
      <w:pPr>
        <w:ind w:firstLine="567"/>
        <w:jc w:val="both"/>
        <w:rPr>
          <w:szCs w:val="24"/>
        </w:rPr>
      </w:pPr>
      <w:r>
        <w:rPr>
          <w:szCs w:val="24"/>
        </w:rPr>
        <w:t>7.</w:t>
      </w:r>
      <w:r>
        <w:rPr>
          <w:b/>
          <w:szCs w:val="24"/>
        </w:rPr>
        <w:t xml:space="preserve"> Гарантийный срок выполнения работ:</w:t>
      </w:r>
      <w:r>
        <w:rPr>
          <w:szCs w:val="24"/>
        </w:rPr>
        <w:t xml:space="preserve"> гарантийный срок по текущему ремонту системы электроснабжения объекта недвижимого имущества «Здание ГДЗС», расположенного по а</w:t>
      </w:r>
      <w:r>
        <w:rPr>
          <w:szCs w:val="24"/>
        </w:rPr>
        <w:t>дресу: г. Челябинск, ул. Молодогвардейцев, д. 7А составляет 24 (двадцать четыре) месяца со дня подписания акта приёмки выполненных работ.</w:t>
      </w:r>
    </w:p>
    <w:p w:rsidR="00000000" w:rsidRDefault="00DB578E">
      <w:pPr>
        <w:tabs>
          <w:tab w:val="left" w:pos="6022"/>
        </w:tabs>
        <w:ind w:firstLine="567"/>
        <w:jc w:val="both"/>
        <w:rPr>
          <w:color w:val="000000"/>
          <w:szCs w:val="24"/>
        </w:rPr>
      </w:pPr>
      <w:r>
        <w:rPr>
          <w:szCs w:val="24"/>
        </w:rPr>
        <w:t>8</w:t>
      </w:r>
      <w:r>
        <w:rPr>
          <w:szCs w:val="24"/>
          <w:lang w:eastAsia="ar-SA"/>
        </w:rPr>
        <w:t>.</w:t>
      </w:r>
      <w:r>
        <w:rPr>
          <w:b/>
          <w:szCs w:val="24"/>
          <w:lang w:eastAsia="ar-SA"/>
        </w:rPr>
        <w:t xml:space="preserve"> Требования к безопасности</w:t>
      </w:r>
      <w:r>
        <w:rPr>
          <w:b/>
          <w:szCs w:val="24"/>
        </w:rPr>
        <w:t xml:space="preserve"> при выполнении работ</w:t>
      </w:r>
      <w:r>
        <w:rPr>
          <w:b/>
          <w:szCs w:val="24"/>
          <w:lang w:eastAsia="ar-SA"/>
        </w:rPr>
        <w:t>:</w:t>
      </w:r>
      <w:r>
        <w:rPr>
          <w:szCs w:val="24"/>
          <w:lang w:eastAsia="ar-SA"/>
        </w:rPr>
        <w:t xml:space="preserve"> </w:t>
      </w:r>
      <w:r>
        <w:rPr>
          <w:szCs w:val="24"/>
        </w:rPr>
        <w:t>Исполнитель должен обеспечить своих работников специальной одеждой,</w:t>
      </w:r>
      <w:r>
        <w:rPr>
          <w:szCs w:val="24"/>
        </w:rPr>
        <w:t xml:space="preserve"> необходимым инструментом и средствами индивидуальной защиты за свой счет. Исполнитель принимает на себя всю полноту ответственности за соблюдение им (его персоналом) правил техники безопасности, охраны труда, пожарной, экологической безопасности, в соотве</w:t>
      </w:r>
      <w:r>
        <w:rPr>
          <w:szCs w:val="24"/>
        </w:rPr>
        <w:t>тствии с положениями СНиП, административно-правовыми актами.</w:t>
      </w:r>
    </w:p>
    <w:p w:rsidR="00000000" w:rsidRDefault="00DB578E">
      <w:pPr>
        <w:widowControl w:val="0"/>
        <w:suppressAutoHyphens w:val="0"/>
        <w:jc w:val="both"/>
        <w:rPr>
          <w:color w:val="000000"/>
          <w:szCs w:val="24"/>
        </w:rPr>
      </w:pPr>
    </w:p>
    <w:p w:rsidR="00000000" w:rsidRDefault="00DB578E">
      <w:pPr>
        <w:widowControl w:val="0"/>
        <w:suppressAutoHyphens w:val="0"/>
        <w:jc w:val="both"/>
        <w:rPr>
          <w:color w:val="000000"/>
          <w:szCs w:val="24"/>
        </w:rPr>
      </w:pPr>
    </w:p>
    <w:p w:rsidR="00000000" w:rsidRDefault="00DB578E">
      <w:pPr>
        <w:tabs>
          <w:tab w:val="left" w:pos="6022"/>
        </w:tabs>
        <w:rPr>
          <w:b/>
          <w:bCs/>
          <w:color w:val="000000"/>
          <w:szCs w:val="24"/>
        </w:rPr>
      </w:pPr>
    </w:p>
    <w:tbl>
      <w:tblPr>
        <w:tblW w:w="0" w:type="auto"/>
        <w:tblInd w:w="108" w:type="dxa"/>
        <w:tblLayout w:type="fixed"/>
        <w:tblLook w:val="0000" w:firstRow="0" w:lastRow="0" w:firstColumn="0" w:lastColumn="0" w:noHBand="0" w:noVBand="0"/>
      </w:tblPr>
      <w:tblGrid>
        <w:gridCol w:w="4992"/>
        <w:gridCol w:w="5154"/>
      </w:tblGrid>
      <w:tr w:rsidR="00000000">
        <w:trPr>
          <w:trHeight w:val="188"/>
        </w:trPr>
        <w:tc>
          <w:tcPr>
            <w:tcW w:w="4992" w:type="dxa"/>
            <w:shd w:val="clear" w:color="auto" w:fill="auto"/>
          </w:tcPr>
          <w:p w:rsidR="00000000" w:rsidRDefault="00DB578E">
            <w:pPr>
              <w:tabs>
                <w:tab w:val="left" w:pos="1946"/>
              </w:tabs>
              <w:jc w:val="center"/>
            </w:pPr>
            <w:r>
              <w:rPr>
                <w:sz w:val="22"/>
                <w:szCs w:val="22"/>
              </w:rPr>
              <w:t>«Государственный заказчик»</w:t>
            </w:r>
          </w:p>
        </w:tc>
        <w:tc>
          <w:tcPr>
            <w:tcW w:w="5154" w:type="dxa"/>
            <w:shd w:val="clear" w:color="auto" w:fill="auto"/>
          </w:tcPr>
          <w:p w:rsidR="00000000" w:rsidRDefault="00DB578E">
            <w:pPr>
              <w:widowControl w:val="0"/>
              <w:tabs>
                <w:tab w:val="left" w:pos="1946"/>
              </w:tabs>
              <w:jc w:val="center"/>
            </w:pPr>
            <w:r>
              <w:rPr>
                <w:sz w:val="23"/>
                <w:szCs w:val="23"/>
              </w:rPr>
              <w:t>«Исполнитель»</w:t>
            </w:r>
          </w:p>
        </w:tc>
      </w:tr>
      <w:tr w:rsidR="00000000">
        <w:tc>
          <w:tcPr>
            <w:tcW w:w="4992" w:type="dxa"/>
            <w:shd w:val="clear" w:color="auto" w:fill="auto"/>
            <w:vAlign w:val="center"/>
          </w:tcPr>
          <w:p w:rsidR="00000000" w:rsidRDefault="00DB578E">
            <w:pPr>
              <w:tabs>
                <w:tab w:val="left" w:pos="1946"/>
              </w:tabs>
              <w:jc w:val="both"/>
              <w:rPr>
                <w:b/>
                <w:sz w:val="22"/>
                <w:szCs w:val="22"/>
              </w:rPr>
            </w:pPr>
            <w:r>
              <w:rPr>
                <w:b/>
                <w:sz w:val="22"/>
                <w:szCs w:val="22"/>
              </w:rPr>
              <w:t xml:space="preserve">Главное управление Министерства Российской Федерации по делам гражданской обороны, чрезвычайным ситуациям и ликвидации последствии стихийных бедствий </w:t>
            </w:r>
            <w:r>
              <w:rPr>
                <w:b/>
                <w:sz w:val="22"/>
                <w:szCs w:val="22"/>
              </w:rPr>
              <w:t>по Челябинской области</w:t>
            </w:r>
          </w:p>
          <w:p w:rsidR="00000000" w:rsidRDefault="00DB578E">
            <w:pPr>
              <w:tabs>
                <w:tab w:val="left" w:pos="1946"/>
              </w:tabs>
              <w:jc w:val="both"/>
              <w:rPr>
                <w:b/>
                <w:sz w:val="22"/>
                <w:szCs w:val="22"/>
              </w:rPr>
            </w:pPr>
          </w:p>
          <w:p w:rsidR="00000000" w:rsidRDefault="00DB578E">
            <w:pPr>
              <w:tabs>
                <w:tab w:val="left" w:pos="1946"/>
              </w:tabs>
              <w:jc w:val="both"/>
              <w:rPr>
                <w:b/>
                <w:sz w:val="22"/>
                <w:szCs w:val="22"/>
              </w:rPr>
            </w:pPr>
          </w:p>
          <w:p w:rsidR="00000000" w:rsidRDefault="00DB578E">
            <w:pPr>
              <w:widowControl w:val="0"/>
              <w:tabs>
                <w:tab w:val="left" w:pos="1946"/>
              </w:tabs>
              <w:rPr>
                <w:b/>
                <w:sz w:val="22"/>
                <w:szCs w:val="22"/>
              </w:rPr>
            </w:pPr>
            <w:r>
              <w:rPr>
                <w:b/>
                <w:sz w:val="22"/>
                <w:szCs w:val="22"/>
              </w:rPr>
              <w:t>Первый заместитель начальника</w:t>
            </w:r>
          </w:p>
          <w:p w:rsidR="00000000" w:rsidRDefault="00DB578E">
            <w:pPr>
              <w:shd w:val="clear" w:color="auto" w:fill="FFFFFF"/>
              <w:rPr>
                <w:b/>
                <w:sz w:val="22"/>
                <w:szCs w:val="22"/>
              </w:rPr>
            </w:pPr>
          </w:p>
          <w:p w:rsidR="00000000" w:rsidRDefault="00DB578E">
            <w:pPr>
              <w:shd w:val="clear" w:color="auto" w:fill="FFFFFF"/>
              <w:tabs>
                <w:tab w:val="left" w:pos="2687"/>
              </w:tabs>
              <w:rPr>
                <w:color w:val="000000"/>
                <w:spacing w:val="-7"/>
                <w:sz w:val="22"/>
                <w:szCs w:val="22"/>
                <w:lang w:eastAsia="en-US"/>
              </w:rPr>
            </w:pPr>
            <w:r>
              <w:pict>
                <v:line id="Прямая соединительная линия 1" o:spid="_x0000_s1027" style="position:absolute;z-index:251658240;mso-position-horizontal:absolute;mso-position-horizontal-relative:text;mso-position-vertical:absolute;mso-position-vertical-relative:text" from="8.25pt,11.95pt" to="140.25pt,11.95pt" strokeweight=".26mm">
                  <v:stroke joinstyle="miter"/>
                </v:line>
              </w:pict>
            </w:r>
            <w:r>
              <w:rPr>
                <w:b/>
                <w:sz w:val="22"/>
                <w:szCs w:val="22"/>
              </w:rPr>
              <w:tab/>
              <w:t xml:space="preserve">    К.В. Гандау</w:t>
            </w:r>
          </w:p>
          <w:p w:rsidR="00000000" w:rsidRDefault="00DB578E">
            <w:pPr>
              <w:tabs>
                <w:tab w:val="left" w:pos="1946"/>
              </w:tabs>
              <w:jc w:val="both"/>
            </w:pPr>
            <w:r>
              <w:rPr>
                <w:color w:val="000000"/>
                <w:spacing w:val="-7"/>
                <w:sz w:val="22"/>
                <w:szCs w:val="22"/>
                <w:lang w:eastAsia="en-US"/>
              </w:rPr>
              <w:t xml:space="preserve">                                 </w:t>
            </w:r>
            <w:r>
              <w:rPr>
                <w:rFonts w:eastAsia="Calibri"/>
                <w:color w:val="000000"/>
                <w:spacing w:val="-7"/>
                <w:sz w:val="22"/>
                <w:szCs w:val="22"/>
                <w:lang w:eastAsia="en-US"/>
              </w:rPr>
              <w:t>м. п.</w:t>
            </w:r>
          </w:p>
        </w:tc>
        <w:tc>
          <w:tcPr>
            <w:tcW w:w="5154" w:type="dxa"/>
            <w:shd w:val="clear" w:color="auto" w:fill="auto"/>
            <w:vAlign w:val="center"/>
          </w:tcPr>
          <w:p w:rsidR="00000000" w:rsidRDefault="00DB578E">
            <w:pPr>
              <w:widowControl w:val="0"/>
              <w:tabs>
                <w:tab w:val="left" w:pos="1946"/>
              </w:tabs>
              <w:snapToGrid w:val="0"/>
              <w:rPr>
                <w:rFonts w:eastAsia="Calibri"/>
                <w:b/>
                <w:sz w:val="23"/>
                <w:szCs w:val="23"/>
              </w:rPr>
            </w:pPr>
          </w:p>
          <w:p w:rsidR="00000000" w:rsidRDefault="00DB578E">
            <w:pPr>
              <w:widowControl w:val="0"/>
              <w:tabs>
                <w:tab w:val="left" w:pos="1946"/>
              </w:tabs>
              <w:rPr>
                <w:rFonts w:eastAsia="Calibri"/>
                <w:b/>
                <w:sz w:val="23"/>
                <w:szCs w:val="23"/>
              </w:rPr>
            </w:pPr>
          </w:p>
          <w:p w:rsidR="00000000" w:rsidRDefault="00DB578E">
            <w:pPr>
              <w:widowControl w:val="0"/>
              <w:tabs>
                <w:tab w:val="left" w:pos="1946"/>
              </w:tabs>
              <w:rPr>
                <w:rFonts w:eastAsia="Calibri"/>
                <w:b/>
                <w:sz w:val="23"/>
                <w:szCs w:val="23"/>
              </w:rPr>
            </w:pPr>
          </w:p>
          <w:p w:rsidR="00000000" w:rsidRDefault="00DB578E">
            <w:pPr>
              <w:widowControl w:val="0"/>
              <w:tabs>
                <w:tab w:val="left" w:pos="1946"/>
              </w:tabs>
              <w:rPr>
                <w:rFonts w:eastAsia="Calibri"/>
                <w:b/>
                <w:sz w:val="23"/>
                <w:szCs w:val="23"/>
              </w:rPr>
            </w:pPr>
          </w:p>
          <w:p w:rsidR="00000000" w:rsidRDefault="00DB578E">
            <w:pPr>
              <w:widowControl w:val="0"/>
              <w:tabs>
                <w:tab w:val="left" w:pos="1946"/>
              </w:tabs>
              <w:rPr>
                <w:rFonts w:eastAsia="Calibri"/>
                <w:b/>
                <w:sz w:val="23"/>
                <w:szCs w:val="23"/>
              </w:rPr>
            </w:pPr>
          </w:p>
          <w:p w:rsidR="00000000" w:rsidRDefault="00DB578E">
            <w:pPr>
              <w:widowControl w:val="0"/>
              <w:tabs>
                <w:tab w:val="left" w:pos="1946"/>
              </w:tabs>
              <w:rPr>
                <w:rFonts w:eastAsia="Calibri"/>
                <w:b/>
                <w:sz w:val="23"/>
                <w:szCs w:val="23"/>
              </w:rPr>
            </w:pPr>
          </w:p>
          <w:p w:rsidR="00000000" w:rsidRDefault="00DB578E">
            <w:pPr>
              <w:widowControl w:val="0"/>
              <w:tabs>
                <w:tab w:val="left" w:pos="1946"/>
              </w:tabs>
              <w:rPr>
                <w:rFonts w:eastAsia="Calibri"/>
                <w:b/>
                <w:sz w:val="23"/>
                <w:szCs w:val="23"/>
              </w:rPr>
            </w:pPr>
          </w:p>
          <w:p w:rsidR="00000000" w:rsidRDefault="00DB578E">
            <w:pPr>
              <w:widowControl w:val="0"/>
              <w:tabs>
                <w:tab w:val="left" w:pos="1946"/>
              </w:tabs>
              <w:jc w:val="both"/>
              <w:rPr>
                <w:rFonts w:eastAsia="Calibri"/>
                <w:sz w:val="23"/>
                <w:szCs w:val="23"/>
              </w:rPr>
            </w:pPr>
            <w:r>
              <w:rPr>
                <w:sz w:val="23"/>
                <w:szCs w:val="23"/>
              </w:rPr>
              <w:t xml:space="preserve">                        </w:t>
            </w:r>
          </w:p>
          <w:p w:rsidR="00000000" w:rsidRDefault="00DB578E">
            <w:pPr>
              <w:widowControl w:val="0"/>
              <w:tabs>
                <w:tab w:val="left" w:pos="1946"/>
              </w:tabs>
              <w:jc w:val="both"/>
            </w:pPr>
            <w:r>
              <w:rPr>
                <w:rFonts w:eastAsia="Calibri"/>
                <w:sz w:val="23"/>
                <w:szCs w:val="23"/>
              </w:rPr>
              <w:t>Должность                                                         ________________________ Ф.И.О.</w:t>
            </w:r>
          </w:p>
        </w:tc>
      </w:tr>
    </w:tbl>
    <w:p w:rsidR="00000000" w:rsidRDefault="00DB578E"/>
    <w:sectPr w:rsidR="00000000">
      <w:headerReference w:type="default" r:id="rId7"/>
      <w:footerReference w:type="default" r:id="rId8"/>
      <w:headerReference w:type="first" r:id="rId9"/>
      <w:footerReference w:type="first" r:id="rId10"/>
      <w:pgSz w:w="11906" w:h="16838"/>
      <w:pgMar w:top="1134" w:right="567" w:bottom="851" w:left="1134" w:header="720" w:footer="13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B578E">
      <w:r>
        <w:separator/>
      </w:r>
    </w:p>
  </w:endnote>
  <w:endnote w:type="continuationSeparator" w:id="0">
    <w:p w:rsidR="00000000" w:rsidRDefault="00DB5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charset w:val="01"/>
    <w:family w:val="auto"/>
    <w:pitch w:val="variable"/>
  </w:font>
  <w:font w:name="Calibri">
    <w:panose1 w:val="020F0502020204030204"/>
    <w:charset w:val="CC"/>
    <w:family w:val="swiss"/>
    <w:pitch w:val="variable"/>
    <w:sig w:usb0="E4002EFF" w:usb1="C000247B" w:usb2="00000009" w:usb3="00000000" w:csb0="000001FF" w:csb1="00000000"/>
  </w:font>
  <w:font w:name="DejaVu Sans">
    <w:charset w:val="01"/>
    <w:family w:val="auto"/>
    <w:pitch w:val="variable"/>
  </w:font>
  <w:font w:name="font235">
    <w:charset w:val="01"/>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B578E">
    <w:pPr>
      <w:pStyle w:val="af4"/>
      <w:jc w:val="center"/>
    </w:pPr>
  </w:p>
  <w:p w:rsidR="00000000" w:rsidRDefault="00DB578E">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B578E">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B578E">
      <w:r>
        <w:separator/>
      </w:r>
    </w:p>
  </w:footnote>
  <w:footnote w:type="continuationSeparator" w:id="0">
    <w:p w:rsidR="00000000" w:rsidRDefault="00DB57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B578E">
    <w:pPr>
      <w:pStyle w:val="af3"/>
      <w:jc w:val="center"/>
    </w:pPr>
    <w:r>
      <w:fldChar w:fldCharType="begin"/>
    </w:r>
    <w:r>
      <w:instrText xml:space="preserve"> PAGE </w:instrText>
    </w:r>
    <w:r>
      <w:fldChar w:fldCharType="separate"/>
    </w:r>
    <w:r>
      <w:rPr>
        <w:noProof/>
      </w:rPr>
      <w:t>7</w:t>
    </w:r>
    <w:r>
      <w:fldChar w:fldCharType="end"/>
    </w:r>
  </w:p>
  <w:p w:rsidR="00000000" w:rsidRDefault="00DB578E">
    <w:pPr>
      <w:pStyle w:val="af3"/>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B578E">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578E"/>
    <w:rsid w:val="00DB57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15:chartTrackingRefBased/>
  <w15:docId w15:val="{C596051A-AEA0-4A1F-9226-37AEDDD4E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lang w:eastAsia="zh-CN"/>
    </w:rPr>
  </w:style>
  <w:style w:type="paragraph" w:styleId="2">
    <w:name w:val="heading 2"/>
    <w:basedOn w:val="1"/>
    <w:next w:val="a0"/>
    <w:qFormat/>
    <w:pPr>
      <w:numPr>
        <w:ilvl w:val="1"/>
        <w:numId w:val="1"/>
      </w:numPr>
      <w:ind w:left="576" w:hanging="576"/>
      <w:outlineLvl w:val="1"/>
    </w:pPr>
    <w:rPr>
      <w:b/>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
    <w:name w:val="Основной шрифт абзаца3"/>
  </w:style>
  <w:style w:type="character" w:customStyle="1" w:styleId="WW8Num3z0">
    <w:name w:val="WW8Num3z0"/>
    <w:rPr>
      <w:b/>
    </w:rPr>
  </w:style>
  <w:style w:type="character" w:customStyle="1" w:styleId="20">
    <w:name w:val="Основной шрифт абзаца2"/>
  </w:style>
  <w:style w:type="character" w:styleId="a4">
    <w:name w:val="line number"/>
    <w:basedOn w:val="20"/>
  </w:style>
  <w:style w:type="character" w:styleId="a5">
    <w:name w:val="Hyperlink"/>
    <w:rPr>
      <w:color w:val="0000FF"/>
      <w:u w:val="single"/>
    </w:rPr>
  </w:style>
  <w:style w:type="character" w:customStyle="1" w:styleId="WW8Num2z0">
    <w:name w:val="WW8Num2z0"/>
    <w:rPr>
      <w:b/>
    </w:rPr>
  </w:style>
  <w:style w:type="character" w:customStyle="1" w:styleId="WW8Num1z0">
    <w:name w:val="WW8Num1z0"/>
    <w:rPr>
      <w:b/>
    </w:rPr>
  </w:style>
  <w:style w:type="character" w:customStyle="1" w:styleId="10">
    <w:name w:val="Основной шрифт абзаца1"/>
  </w:style>
  <w:style w:type="character" w:customStyle="1" w:styleId="wmi-callto">
    <w:name w:val="wmi-callto"/>
  </w:style>
  <w:style w:type="character" w:customStyle="1" w:styleId="a6">
    <w:name w:val="Текст выноски Знак"/>
    <w:rPr>
      <w:rFonts w:ascii="Segoe UI" w:hAnsi="Segoe UI" w:cs="Segoe UI"/>
      <w:sz w:val="18"/>
    </w:rPr>
  </w:style>
  <w:style w:type="character" w:customStyle="1" w:styleId="a7">
    <w:name w:val="Верхний колонтитул Знак"/>
    <w:rPr>
      <w:sz w:val="24"/>
    </w:rPr>
  </w:style>
  <w:style w:type="character" w:customStyle="1" w:styleId="a8">
    <w:name w:val="Нижний колонтитул Знак"/>
    <w:rPr>
      <w:sz w:val="24"/>
    </w:rPr>
  </w:style>
  <w:style w:type="character" w:styleId="a9">
    <w:name w:val="Strong"/>
    <w:qFormat/>
    <w:rPr>
      <w:b/>
    </w:rPr>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paragraph" w:customStyle="1" w:styleId="aa">
    <w:name w:val="Заголовок"/>
    <w:basedOn w:val="a"/>
    <w:next w:val="a0"/>
    <w:pPr>
      <w:keepNext/>
      <w:spacing w:before="240" w:after="120"/>
    </w:pPr>
    <w:rPr>
      <w:rFonts w:ascii="PT Astra Serif" w:eastAsia="Tahoma" w:hAnsi="PT Astra Serif" w:cs="Noto Sans Devanagari"/>
      <w:sz w:val="28"/>
      <w:szCs w:val="28"/>
    </w:rPr>
  </w:style>
  <w:style w:type="paragraph" w:styleId="a0">
    <w:name w:val="Body Text"/>
    <w:basedOn w:val="a"/>
    <w:pPr>
      <w:spacing w:after="120"/>
    </w:pPr>
  </w:style>
  <w:style w:type="paragraph" w:styleId="ab">
    <w:name w:val="List"/>
    <w:basedOn w:val="a0"/>
  </w:style>
  <w:style w:type="paragraph" w:styleId="ac">
    <w:name w:val="caption"/>
    <w:basedOn w:val="a"/>
    <w:qFormat/>
    <w:pPr>
      <w:suppressLineNumbers/>
      <w:spacing w:before="120" w:after="120"/>
    </w:pPr>
    <w:rPr>
      <w:rFonts w:ascii="PT Astra Serif" w:hAnsi="PT Astra Serif" w:cs="Noto Sans Devanagari"/>
      <w:i/>
      <w:iCs/>
      <w:szCs w:val="24"/>
    </w:rPr>
  </w:style>
  <w:style w:type="paragraph" w:customStyle="1" w:styleId="30">
    <w:name w:val="Указатель3"/>
    <w:basedOn w:val="a"/>
    <w:pPr>
      <w:suppressLineNumbers/>
    </w:pPr>
    <w:rPr>
      <w:rFonts w:ascii="PT Astra Serif" w:hAnsi="PT Astra Serif" w:cs="Noto Sans Devanagari"/>
    </w:rPr>
  </w:style>
  <w:style w:type="paragraph" w:customStyle="1" w:styleId="1">
    <w:name w:val="Заголовок1"/>
    <w:basedOn w:val="a"/>
    <w:next w:val="a0"/>
    <w:pPr>
      <w:keepNext/>
      <w:spacing w:before="240" w:after="120"/>
    </w:pPr>
    <w:rPr>
      <w:rFonts w:ascii="Arial" w:hAnsi="Arial" w:cs="Arial"/>
      <w:sz w:val="28"/>
    </w:rPr>
  </w:style>
  <w:style w:type="paragraph" w:customStyle="1" w:styleId="21">
    <w:name w:val="Заголовок2"/>
    <w:basedOn w:val="a"/>
    <w:next w:val="a0"/>
    <w:pPr>
      <w:keepNext/>
      <w:spacing w:before="240" w:after="120"/>
    </w:pPr>
    <w:rPr>
      <w:rFonts w:ascii="PT Astra Serif" w:eastAsia="Tahoma" w:hAnsi="PT Astra Serif" w:cs="Noto Sans Devanagari"/>
      <w:sz w:val="28"/>
      <w:szCs w:val="28"/>
    </w:rPr>
  </w:style>
  <w:style w:type="paragraph" w:customStyle="1" w:styleId="22">
    <w:name w:val="Название объекта2"/>
    <w:basedOn w:val="a"/>
    <w:pPr>
      <w:suppressLineNumbers/>
      <w:spacing w:before="120" w:after="120"/>
    </w:pPr>
    <w:rPr>
      <w:rFonts w:ascii="PT Astra Serif" w:hAnsi="PT Astra Serif" w:cs="Noto Sans Devanagari"/>
      <w:i/>
      <w:iCs/>
      <w:szCs w:val="24"/>
    </w:rPr>
  </w:style>
  <w:style w:type="paragraph" w:customStyle="1" w:styleId="23">
    <w:name w:val="Указатель2"/>
    <w:basedOn w:val="a"/>
    <w:pPr>
      <w:suppressLineNumbers/>
    </w:pPr>
    <w:rPr>
      <w:rFonts w:ascii="PT Astra Serif" w:hAnsi="PT Astra Serif" w:cs="Noto Sans Devanagari"/>
    </w:rPr>
  </w:style>
  <w:style w:type="paragraph" w:customStyle="1" w:styleId="Caption">
    <w:name w:val="Caption"/>
    <w:basedOn w:val="a"/>
    <w:pPr>
      <w:suppressLineNumbers/>
      <w:spacing w:before="120" w:after="120"/>
    </w:pPr>
    <w:rPr>
      <w:rFonts w:ascii="PT Astra Serif" w:hAnsi="PT Astra Serif" w:cs="Noto Sans Devanagari"/>
      <w:i/>
      <w:iCs/>
      <w:szCs w:val="24"/>
    </w:rPr>
  </w:style>
  <w:style w:type="paragraph" w:customStyle="1" w:styleId="Caption1">
    <w:name w:val="Caption1"/>
    <w:basedOn w:val="a"/>
    <w:pPr>
      <w:suppressLineNumbers/>
      <w:spacing w:before="120" w:after="120"/>
    </w:pPr>
    <w:rPr>
      <w:rFonts w:ascii="PT Astra Serif" w:hAnsi="PT Astra Serif" w:cs="Noto Sans Devanagari"/>
      <w:i/>
      <w:iCs/>
      <w:szCs w:val="24"/>
    </w:rPr>
  </w:style>
  <w:style w:type="paragraph" w:customStyle="1" w:styleId="Caption11">
    <w:name w:val="Caption11"/>
    <w:basedOn w:val="a"/>
    <w:pPr>
      <w:suppressLineNumbers/>
      <w:spacing w:before="120" w:after="120"/>
    </w:pPr>
    <w:rPr>
      <w:rFonts w:ascii="PT Astra Serif" w:hAnsi="PT Astra Serif" w:cs="Noto Sans Devanagari"/>
      <w:i/>
      <w:iCs/>
      <w:szCs w:val="24"/>
    </w:rPr>
  </w:style>
  <w:style w:type="paragraph" w:customStyle="1" w:styleId="Caption111">
    <w:name w:val="Caption111"/>
    <w:basedOn w:val="a"/>
    <w:pPr>
      <w:suppressLineNumbers/>
      <w:spacing w:before="120" w:after="120"/>
    </w:pPr>
    <w:rPr>
      <w:rFonts w:ascii="PT Astra Serif" w:hAnsi="PT Astra Serif" w:cs="Noto Sans Devanagari"/>
      <w:i/>
      <w:iCs/>
      <w:szCs w:val="24"/>
    </w:rPr>
  </w:style>
  <w:style w:type="paragraph" w:customStyle="1" w:styleId="Caption1111">
    <w:name w:val="Caption1111"/>
    <w:basedOn w:val="a"/>
    <w:pPr>
      <w:suppressLineNumbers/>
      <w:spacing w:before="120" w:after="120"/>
    </w:pPr>
    <w:rPr>
      <w:rFonts w:ascii="PT Astra Serif" w:hAnsi="PT Astra Serif" w:cs="Noto Sans Devanagari"/>
      <w:i/>
      <w:iCs/>
      <w:szCs w:val="24"/>
    </w:rPr>
  </w:style>
  <w:style w:type="paragraph" w:customStyle="1" w:styleId="Caption11111">
    <w:name w:val="Caption11111"/>
    <w:basedOn w:val="a"/>
    <w:pPr>
      <w:suppressLineNumbers/>
      <w:spacing w:before="120" w:after="120"/>
    </w:pPr>
    <w:rPr>
      <w:rFonts w:ascii="PT Astra Serif" w:hAnsi="PT Astra Serif" w:cs="Noto Sans Devanagari"/>
      <w:i/>
      <w:iCs/>
      <w:szCs w:val="24"/>
    </w:rPr>
  </w:style>
  <w:style w:type="paragraph" w:customStyle="1" w:styleId="11">
    <w:name w:val="Название объекта1"/>
    <w:basedOn w:val="a"/>
    <w:pPr>
      <w:suppressLineNumbers/>
      <w:spacing w:before="120" w:after="120"/>
    </w:pPr>
    <w:rPr>
      <w:rFonts w:ascii="PT Astra Serif" w:hAnsi="PT Astra Serif" w:cs="Noto Sans Devanagari"/>
      <w:i/>
      <w:iCs/>
      <w:szCs w:val="24"/>
    </w:rPr>
  </w:style>
  <w:style w:type="paragraph" w:styleId="ad">
    <w:name w:val="index heading"/>
    <w:basedOn w:val="a"/>
    <w:pPr>
      <w:suppressLineNumbers/>
    </w:pPr>
    <w:rPr>
      <w:rFonts w:ascii="PT Astra Serif" w:hAnsi="PT Astra Serif" w:cs="Noto Sans Devanagari"/>
    </w:rPr>
  </w:style>
  <w:style w:type="paragraph" w:customStyle="1" w:styleId="caption111111">
    <w:name w:val="caption111111"/>
    <w:basedOn w:val="a"/>
    <w:pPr>
      <w:suppressLineNumbers/>
      <w:spacing w:before="120" w:after="120"/>
    </w:pPr>
    <w:rPr>
      <w:rFonts w:ascii="PT Astra Serif" w:hAnsi="PT Astra Serif" w:cs="Noto Sans Devanagari"/>
      <w:i/>
      <w:iCs/>
      <w:szCs w:val="24"/>
    </w:rPr>
  </w:style>
  <w:style w:type="paragraph" w:customStyle="1" w:styleId="12">
    <w:name w:val="Название1"/>
    <w:basedOn w:val="a"/>
    <w:pPr>
      <w:suppressLineNumbers/>
      <w:spacing w:before="120" w:after="120"/>
    </w:pPr>
    <w:rPr>
      <w:i/>
    </w:rPr>
  </w:style>
  <w:style w:type="paragraph" w:customStyle="1" w:styleId="13">
    <w:name w:val="Указатель1"/>
    <w:basedOn w:val="a"/>
    <w:pPr>
      <w:suppressLineNumbers/>
    </w:pPr>
  </w:style>
  <w:style w:type="paragraph" w:customStyle="1" w:styleId="ae">
    <w:name w:val="Содержимое таблицы"/>
    <w:basedOn w:val="a"/>
    <w:pPr>
      <w:suppressLineNumbers/>
    </w:pPr>
  </w:style>
  <w:style w:type="paragraph" w:styleId="af">
    <w:name w:val="Balloon Text"/>
    <w:basedOn w:val="a"/>
    <w:rPr>
      <w:rFonts w:ascii="Segoe UI" w:hAnsi="Segoe UI" w:cs="Segoe UI"/>
      <w:sz w:val="18"/>
    </w:rPr>
  </w:style>
  <w:style w:type="paragraph" w:customStyle="1" w:styleId="af0">
    <w:name w:val="Заголовок таблицы"/>
    <w:basedOn w:val="ae"/>
    <w:pPr>
      <w:jc w:val="center"/>
    </w:pPr>
    <w:rPr>
      <w:b/>
    </w:rPr>
  </w:style>
  <w:style w:type="paragraph" w:customStyle="1" w:styleId="af1">
    <w:name w:val="Обычный + по ширине"/>
    <w:basedOn w:val="a"/>
    <w:pPr>
      <w:jc w:val="both"/>
    </w:pPr>
  </w:style>
  <w:style w:type="paragraph" w:customStyle="1" w:styleId="ConsPlusNormal">
    <w:name w:val="ConsPlusNormal"/>
    <w:basedOn w:val="a"/>
    <w:pPr>
      <w:ind w:firstLine="720"/>
    </w:pPr>
    <w:rPr>
      <w:rFonts w:ascii="Arial" w:hAnsi="Arial" w:cs="Arial"/>
    </w:rPr>
  </w:style>
  <w:style w:type="paragraph" w:customStyle="1" w:styleId="ConsNormal">
    <w:name w:val="ConsNormal"/>
    <w:basedOn w:val="a"/>
    <w:pPr>
      <w:ind w:right="19772" w:firstLine="720"/>
    </w:pPr>
    <w:rPr>
      <w:rFonts w:ascii="Arial" w:hAnsi="Arial" w:cs="Arial"/>
    </w:rPr>
  </w:style>
  <w:style w:type="paragraph" w:customStyle="1" w:styleId="af2">
    <w:name w:val="Колонтитул"/>
    <w:basedOn w:val="a"/>
  </w:style>
  <w:style w:type="paragraph" w:styleId="af3">
    <w:name w:val="header"/>
    <w:basedOn w:val="a"/>
  </w:style>
  <w:style w:type="paragraph" w:styleId="af4">
    <w:name w:val="footer"/>
    <w:basedOn w:val="a"/>
  </w:style>
  <w:style w:type="paragraph" w:styleId="af5">
    <w:name w:val="No Spacing"/>
    <w:qFormat/>
    <w:pPr>
      <w:suppressAutoHyphens/>
    </w:pPr>
    <w:rPr>
      <w:sz w:val="24"/>
      <w:lang w:eastAsia="zh-CN"/>
    </w:rPr>
  </w:style>
  <w:style w:type="paragraph" w:customStyle="1" w:styleId="af6">
    <w:name w:val="Содержимое врезки"/>
    <w:basedOn w:val="a"/>
  </w:style>
  <w:style w:type="paragraph" w:styleId="af7">
    <w:name w:val="Normal (Web)"/>
    <w:basedOn w:val="a"/>
    <w:pPr>
      <w:spacing w:before="150" w:after="150"/>
      <w:ind w:left="150" w:right="150"/>
    </w:pPr>
    <w:rPr>
      <w:szCs w:val="24"/>
    </w:rPr>
  </w:style>
  <w:style w:type="paragraph" w:customStyle="1" w:styleId="31">
    <w:name w:val="Основной текст3"/>
    <w:basedOn w:val="a"/>
    <w:pPr>
      <w:shd w:val="clear" w:color="auto" w:fill="FFFFFF"/>
      <w:spacing w:before="300" w:after="300" w:line="0" w:lineRule="atLeast"/>
      <w:jc w:val="both"/>
    </w:pPr>
    <w:rPr>
      <w:sz w:val="25"/>
      <w:szCs w:val="25"/>
      <w:lang/>
    </w:rPr>
  </w:style>
  <w:style w:type="paragraph" w:customStyle="1" w:styleId="ListParagraph">
    <w:name w:val="List Paragraph"/>
    <w:basedOn w:val="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3359</Words>
  <Characters>19152</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УОПиПАСР</dc:creator>
  <cp:keywords/>
  <cp:lastModifiedBy>МузафароваЕС</cp:lastModifiedBy>
  <cp:revision>2</cp:revision>
  <cp:lastPrinted>2026-05-25T11:04:00Z</cp:lastPrinted>
  <dcterms:created xsi:type="dcterms:W3CDTF">2026-05-26T05:21:00Z</dcterms:created>
  <dcterms:modified xsi:type="dcterms:W3CDTF">2026-05-26T05:21:00Z</dcterms:modified>
</cp:coreProperties>
</file>