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D18" w:rsidRDefault="00384D18" w:rsidP="00384D18">
      <w:pPr>
        <w:shd w:val="clear" w:color="auto" w:fill="FFFFFF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</w:pPr>
      <w:r w:rsidRPr="00384D18"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  <w:t>Характеристики:</w:t>
      </w:r>
    </w:p>
    <w:p w:rsidR="00384D18" w:rsidRDefault="00384D18" w:rsidP="00384D18">
      <w:pPr>
        <w:shd w:val="clear" w:color="auto" w:fill="FFFFFF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</w:pPr>
    </w:p>
    <w:p w:rsidR="00D46A77" w:rsidRPr="00C022AF" w:rsidRDefault="00FF113F" w:rsidP="00C022AF">
      <w:pPr>
        <w:pStyle w:val="1"/>
        <w:shd w:val="clear" w:color="auto" w:fill="FFFFFF"/>
        <w:spacing w:before="0" w:beforeAutospacing="0" w:after="0" w:afterAutospacing="0"/>
        <w:contextualSpacing/>
        <w:rPr>
          <w:rFonts w:ascii="Arial" w:hAnsi="Arial" w:cs="Arial"/>
          <w:b w:val="0"/>
          <w:bCs w:val="0"/>
          <w:color w:val="383838"/>
          <w:sz w:val="60"/>
          <w:szCs w:val="60"/>
        </w:rPr>
      </w:pPr>
      <w:r w:rsidRPr="00C022AF">
        <w:rPr>
          <w:b w:val="0"/>
          <w:caps/>
          <w:color w:val="000000"/>
          <w:sz w:val="24"/>
          <w:szCs w:val="24"/>
        </w:rPr>
        <w:t>1)</w:t>
      </w:r>
      <w:r w:rsidRPr="00FF113F">
        <w:rPr>
          <w:caps/>
          <w:color w:val="000000"/>
          <w:sz w:val="24"/>
          <w:szCs w:val="24"/>
        </w:rPr>
        <w:t xml:space="preserve"> </w:t>
      </w:r>
      <w:r w:rsidR="00C022AF" w:rsidRPr="00C022AF">
        <w:rPr>
          <w:b w:val="0"/>
          <w:bCs w:val="0"/>
          <w:sz w:val="28"/>
          <w:szCs w:val="60"/>
        </w:rPr>
        <w:t>Головка с редуктором NSK MP-F16R</w:t>
      </w:r>
      <w:r w:rsidR="00C022AF">
        <w:rPr>
          <w:b w:val="0"/>
          <w:bCs w:val="0"/>
          <w:sz w:val="28"/>
          <w:szCs w:val="60"/>
        </w:rPr>
        <w:t xml:space="preserve"> (или эквивалент)</w:t>
      </w:r>
      <w:r w:rsidR="00C022AF" w:rsidRPr="00C022AF">
        <w:rPr>
          <w:b w:val="0"/>
          <w:bCs w:val="0"/>
          <w:sz w:val="28"/>
          <w:szCs w:val="60"/>
        </w:rPr>
        <w:t xml:space="preserve"> для </w:t>
      </w:r>
      <w:proofErr w:type="spellStart"/>
      <w:r w:rsidR="00C022AF" w:rsidRPr="00C022AF">
        <w:rPr>
          <w:b w:val="0"/>
          <w:bCs w:val="0"/>
          <w:sz w:val="28"/>
          <w:szCs w:val="60"/>
        </w:rPr>
        <w:t>эндомоторов</w:t>
      </w:r>
      <w:proofErr w:type="spellEnd"/>
      <w:r w:rsidR="00C022AF" w:rsidRPr="00C022AF">
        <w:rPr>
          <w:b w:val="0"/>
          <w:bCs w:val="0"/>
          <w:sz w:val="28"/>
          <w:szCs w:val="60"/>
        </w:rPr>
        <w:t xml:space="preserve"> </w:t>
      </w:r>
      <w:proofErr w:type="spellStart"/>
      <w:r w:rsidR="00C022AF" w:rsidRPr="00C022AF">
        <w:rPr>
          <w:b w:val="0"/>
          <w:bCs w:val="0"/>
          <w:sz w:val="28"/>
          <w:szCs w:val="60"/>
        </w:rPr>
        <w:t>Endo-Mate</w:t>
      </w:r>
      <w:proofErr w:type="spellEnd"/>
      <w:r w:rsidR="00C022AF" w:rsidRPr="00C022AF">
        <w:rPr>
          <w:b w:val="0"/>
          <w:bCs w:val="0"/>
          <w:sz w:val="28"/>
          <w:szCs w:val="60"/>
        </w:rPr>
        <w:t xml:space="preserve"> TC2</w:t>
      </w:r>
      <w:r w:rsidR="00C022AF">
        <w:rPr>
          <w:b w:val="0"/>
          <w:bCs w:val="0"/>
          <w:sz w:val="28"/>
          <w:szCs w:val="60"/>
        </w:rPr>
        <w:t xml:space="preserve"> </w:t>
      </w:r>
    </w:p>
    <w:p w:rsidR="00D46A77" w:rsidRPr="00FF113F" w:rsidRDefault="00D46A77" w:rsidP="00C022AF">
      <w:pPr>
        <w:shd w:val="clear" w:color="auto" w:fill="FFFFFF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</w:pPr>
    </w:p>
    <w:tbl>
      <w:tblPr>
        <w:tblW w:w="9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91"/>
        <w:gridCol w:w="5153"/>
      </w:tblGrid>
      <w:tr w:rsidR="00C022AF" w:rsidRPr="00C022AF" w:rsidTr="00C022AF">
        <w:trPr>
          <w:trHeight w:val="467"/>
        </w:trPr>
        <w:tc>
          <w:tcPr>
            <w:tcW w:w="4291" w:type="dxa"/>
            <w:shd w:val="clear" w:color="auto" w:fill="auto"/>
            <w:tcMar>
              <w:top w:w="218" w:type="dxa"/>
              <w:left w:w="268" w:type="dxa"/>
              <w:bottom w:w="218" w:type="dxa"/>
              <w:right w:w="268" w:type="dxa"/>
            </w:tcMar>
            <w:hideMark/>
          </w:tcPr>
          <w:p w:rsidR="00C022AF" w:rsidRPr="00C022AF" w:rsidRDefault="00C022AF" w:rsidP="00C022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Совместим с </w:t>
            </w:r>
            <w:proofErr w:type="spellStart"/>
            <w:r w:rsidRPr="00C0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эндомоторами</w:t>
            </w:r>
            <w:proofErr w:type="spellEnd"/>
            <w:r w:rsidRPr="00C0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22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NSK</w:t>
            </w:r>
            <w:r w:rsidRPr="00C02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22AF">
              <w:rPr>
                <w:rFonts w:ascii="Times New Roman" w:hAnsi="Times New Roman" w:cs="Times New Roman"/>
                <w:sz w:val="24"/>
                <w:szCs w:val="24"/>
              </w:rPr>
              <w:t>Endo-Mate</w:t>
            </w:r>
            <w:proofErr w:type="spellEnd"/>
            <w:r w:rsidRPr="00C022AF">
              <w:rPr>
                <w:rFonts w:ascii="Times New Roman" w:hAnsi="Times New Roman" w:cs="Times New Roman"/>
                <w:sz w:val="24"/>
                <w:szCs w:val="24"/>
              </w:rPr>
              <w:t xml:space="preserve"> TC2</w:t>
            </w:r>
          </w:p>
        </w:tc>
        <w:tc>
          <w:tcPr>
            <w:tcW w:w="5153" w:type="dxa"/>
            <w:shd w:val="clear" w:color="auto" w:fill="auto"/>
            <w:tcMar>
              <w:top w:w="218" w:type="dxa"/>
              <w:left w:w="268" w:type="dxa"/>
              <w:bottom w:w="218" w:type="dxa"/>
              <w:right w:w="268" w:type="dxa"/>
            </w:tcMar>
            <w:hideMark/>
          </w:tcPr>
          <w:p w:rsidR="00C022AF" w:rsidRPr="00C022AF" w:rsidRDefault="00C022AF" w:rsidP="00C022A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63633" w:rsidRPr="00C022AF" w:rsidTr="00C022AF">
        <w:trPr>
          <w:trHeight w:val="467"/>
        </w:trPr>
        <w:tc>
          <w:tcPr>
            <w:tcW w:w="4291" w:type="dxa"/>
            <w:shd w:val="clear" w:color="auto" w:fill="auto"/>
            <w:tcMar>
              <w:top w:w="218" w:type="dxa"/>
              <w:left w:w="268" w:type="dxa"/>
              <w:bottom w:w="218" w:type="dxa"/>
              <w:right w:w="268" w:type="dxa"/>
            </w:tcMar>
            <w:hideMark/>
          </w:tcPr>
          <w:p w:rsidR="00863633" w:rsidRPr="00C022AF" w:rsidRDefault="00863633" w:rsidP="00C022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</w:t>
            </w:r>
          </w:p>
        </w:tc>
        <w:tc>
          <w:tcPr>
            <w:tcW w:w="5153" w:type="dxa"/>
            <w:shd w:val="clear" w:color="auto" w:fill="auto"/>
            <w:tcMar>
              <w:top w:w="218" w:type="dxa"/>
              <w:left w:w="268" w:type="dxa"/>
              <w:bottom w:w="218" w:type="dxa"/>
              <w:right w:w="268" w:type="dxa"/>
            </w:tcMar>
            <w:hideMark/>
          </w:tcPr>
          <w:p w:rsidR="00863633" w:rsidRPr="00C022AF" w:rsidRDefault="00863633" w:rsidP="00C022A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2AF">
              <w:rPr>
                <w:rFonts w:ascii="Times New Roman" w:hAnsi="Times New Roman" w:cs="Times New Roman"/>
                <w:sz w:val="28"/>
                <w:szCs w:val="60"/>
              </w:rPr>
              <w:t>MP-F16R</w:t>
            </w:r>
          </w:p>
        </w:tc>
      </w:tr>
      <w:tr w:rsidR="00D46A77" w:rsidRPr="00D46A77" w:rsidTr="00C022AF">
        <w:trPr>
          <w:trHeight w:val="226"/>
        </w:trPr>
        <w:tc>
          <w:tcPr>
            <w:tcW w:w="4291" w:type="dxa"/>
            <w:shd w:val="clear" w:color="auto" w:fill="auto"/>
            <w:tcMar>
              <w:top w:w="218" w:type="dxa"/>
              <w:left w:w="268" w:type="dxa"/>
              <w:bottom w:w="218" w:type="dxa"/>
              <w:right w:w="268" w:type="dxa"/>
            </w:tcMar>
            <w:hideMark/>
          </w:tcPr>
          <w:p w:rsidR="00D46A77" w:rsidRPr="00D46A77" w:rsidRDefault="00D46A77" w:rsidP="00C022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5153" w:type="dxa"/>
            <w:shd w:val="clear" w:color="auto" w:fill="auto"/>
            <w:tcMar>
              <w:top w:w="218" w:type="dxa"/>
              <w:left w:w="268" w:type="dxa"/>
              <w:bottom w:w="218" w:type="dxa"/>
              <w:right w:w="268" w:type="dxa"/>
            </w:tcMar>
            <w:hideMark/>
          </w:tcPr>
          <w:p w:rsidR="00D46A77" w:rsidRPr="00D46A77" w:rsidRDefault="00D46A77" w:rsidP="00C022A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Латунный</w:t>
            </w:r>
          </w:p>
        </w:tc>
      </w:tr>
      <w:tr w:rsidR="00D46A77" w:rsidRPr="00D46A77" w:rsidTr="00C022AF">
        <w:trPr>
          <w:trHeight w:val="226"/>
        </w:trPr>
        <w:tc>
          <w:tcPr>
            <w:tcW w:w="4291" w:type="dxa"/>
            <w:shd w:val="clear" w:color="auto" w:fill="auto"/>
            <w:tcMar>
              <w:top w:w="218" w:type="dxa"/>
              <w:left w:w="268" w:type="dxa"/>
              <w:bottom w:w="218" w:type="dxa"/>
              <w:right w:w="268" w:type="dxa"/>
            </w:tcMar>
            <w:hideMark/>
          </w:tcPr>
          <w:p w:rsidR="00D46A77" w:rsidRPr="00D46A77" w:rsidRDefault="00D46A77" w:rsidP="00C022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Подшипники</w:t>
            </w:r>
          </w:p>
        </w:tc>
        <w:tc>
          <w:tcPr>
            <w:tcW w:w="5153" w:type="dxa"/>
            <w:shd w:val="clear" w:color="auto" w:fill="auto"/>
            <w:tcMar>
              <w:top w:w="218" w:type="dxa"/>
              <w:left w:w="268" w:type="dxa"/>
              <w:bottom w:w="218" w:type="dxa"/>
              <w:right w:w="268" w:type="dxa"/>
            </w:tcMar>
            <w:hideMark/>
          </w:tcPr>
          <w:p w:rsidR="00D46A77" w:rsidRPr="00D46A77" w:rsidRDefault="00D46A77" w:rsidP="00C022A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Стальные</w:t>
            </w:r>
          </w:p>
        </w:tc>
      </w:tr>
      <w:tr w:rsidR="00D46A77" w:rsidRPr="00D46A77" w:rsidTr="00C022AF">
        <w:trPr>
          <w:trHeight w:val="226"/>
        </w:trPr>
        <w:tc>
          <w:tcPr>
            <w:tcW w:w="4291" w:type="dxa"/>
            <w:shd w:val="clear" w:color="auto" w:fill="auto"/>
            <w:tcMar>
              <w:top w:w="218" w:type="dxa"/>
              <w:left w:w="268" w:type="dxa"/>
              <w:bottom w:w="218" w:type="dxa"/>
              <w:right w:w="268" w:type="dxa"/>
            </w:tcMar>
            <w:hideMark/>
          </w:tcPr>
          <w:p w:rsidR="00D46A77" w:rsidRPr="00D46A77" w:rsidRDefault="00D46A77" w:rsidP="00C022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Хвостовик бора (инструмента)</w:t>
            </w:r>
          </w:p>
        </w:tc>
        <w:tc>
          <w:tcPr>
            <w:tcW w:w="5153" w:type="dxa"/>
            <w:shd w:val="clear" w:color="auto" w:fill="auto"/>
            <w:tcMar>
              <w:top w:w="218" w:type="dxa"/>
              <w:left w:w="268" w:type="dxa"/>
              <w:bottom w:w="218" w:type="dxa"/>
              <w:right w:w="268" w:type="dxa"/>
            </w:tcMar>
            <w:hideMark/>
          </w:tcPr>
          <w:p w:rsidR="00D46A77" w:rsidRPr="00D46A77" w:rsidRDefault="00D46A77" w:rsidP="00C022A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 ENDO 21-35 мм, 25-40 мм (Ø2,35 мм)</w:t>
            </w:r>
          </w:p>
        </w:tc>
      </w:tr>
      <w:tr w:rsidR="00C022AF" w:rsidRPr="00C022AF" w:rsidTr="00C022AF">
        <w:trPr>
          <w:trHeight w:val="215"/>
        </w:trPr>
        <w:tc>
          <w:tcPr>
            <w:tcW w:w="4291" w:type="dxa"/>
            <w:shd w:val="clear" w:color="auto" w:fill="auto"/>
            <w:tcMar>
              <w:top w:w="218" w:type="dxa"/>
              <w:left w:w="268" w:type="dxa"/>
              <w:bottom w:w="218" w:type="dxa"/>
              <w:right w:w="268" w:type="dxa"/>
            </w:tcMar>
            <w:hideMark/>
          </w:tcPr>
          <w:p w:rsidR="00C022AF" w:rsidRPr="00C022AF" w:rsidRDefault="00C022AF" w:rsidP="00C022AF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67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Понижение 16:1</w:t>
            </w:r>
          </w:p>
        </w:tc>
        <w:tc>
          <w:tcPr>
            <w:tcW w:w="5153" w:type="dxa"/>
            <w:shd w:val="clear" w:color="auto" w:fill="auto"/>
            <w:tcMar>
              <w:top w:w="218" w:type="dxa"/>
              <w:left w:w="268" w:type="dxa"/>
              <w:bottom w:w="218" w:type="dxa"/>
              <w:right w:w="268" w:type="dxa"/>
            </w:tcMar>
            <w:hideMark/>
          </w:tcPr>
          <w:p w:rsidR="00C022AF" w:rsidRPr="00C022AF" w:rsidRDefault="00C022AF" w:rsidP="00C022A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022AF" w:rsidRPr="00C022AF" w:rsidTr="00C022AF">
        <w:trPr>
          <w:trHeight w:val="367"/>
        </w:trPr>
        <w:tc>
          <w:tcPr>
            <w:tcW w:w="4291" w:type="dxa"/>
            <w:shd w:val="clear" w:color="auto" w:fill="auto"/>
            <w:tcMar>
              <w:top w:w="218" w:type="dxa"/>
              <w:left w:w="268" w:type="dxa"/>
              <w:bottom w:w="218" w:type="dxa"/>
              <w:right w:w="268" w:type="dxa"/>
            </w:tcMar>
            <w:hideMark/>
          </w:tcPr>
          <w:p w:rsidR="00C022AF" w:rsidRPr="00C022AF" w:rsidRDefault="00C022AF" w:rsidP="00C022AF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67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Миниатюрная головка</w:t>
            </w:r>
          </w:p>
        </w:tc>
        <w:tc>
          <w:tcPr>
            <w:tcW w:w="5153" w:type="dxa"/>
            <w:shd w:val="clear" w:color="auto" w:fill="auto"/>
            <w:tcMar>
              <w:top w:w="218" w:type="dxa"/>
              <w:left w:w="268" w:type="dxa"/>
              <w:bottom w:w="218" w:type="dxa"/>
              <w:right w:w="268" w:type="dxa"/>
            </w:tcMar>
            <w:hideMark/>
          </w:tcPr>
          <w:p w:rsidR="00C022AF" w:rsidRPr="00C022AF" w:rsidRDefault="00C022AF" w:rsidP="00C022A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</w:tr>
      <w:tr w:rsidR="00C022AF" w:rsidRPr="00C022AF" w:rsidTr="00C022AF">
        <w:trPr>
          <w:trHeight w:val="367"/>
        </w:trPr>
        <w:tc>
          <w:tcPr>
            <w:tcW w:w="4291" w:type="dxa"/>
            <w:shd w:val="clear" w:color="auto" w:fill="auto"/>
            <w:tcMar>
              <w:top w:w="218" w:type="dxa"/>
              <w:left w:w="268" w:type="dxa"/>
              <w:bottom w:w="218" w:type="dxa"/>
              <w:right w:w="268" w:type="dxa"/>
            </w:tcMar>
            <w:hideMark/>
          </w:tcPr>
          <w:p w:rsidR="00C022AF" w:rsidRPr="00C022AF" w:rsidRDefault="00C022AF" w:rsidP="00C022AF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67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Кнопочный зажим</w:t>
            </w:r>
          </w:p>
        </w:tc>
        <w:tc>
          <w:tcPr>
            <w:tcW w:w="5153" w:type="dxa"/>
            <w:shd w:val="clear" w:color="auto" w:fill="auto"/>
            <w:tcMar>
              <w:top w:w="218" w:type="dxa"/>
              <w:left w:w="268" w:type="dxa"/>
              <w:bottom w:w="218" w:type="dxa"/>
              <w:right w:w="268" w:type="dxa"/>
            </w:tcMar>
            <w:hideMark/>
          </w:tcPr>
          <w:p w:rsidR="00C022AF" w:rsidRPr="00C022AF" w:rsidRDefault="00C022AF" w:rsidP="00C022A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</w:tr>
      <w:tr w:rsidR="00D46A77" w:rsidRPr="00D46A77" w:rsidTr="00C022AF">
        <w:trPr>
          <w:trHeight w:val="241"/>
        </w:trPr>
        <w:tc>
          <w:tcPr>
            <w:tcW w:w="4291" w:type="dxa"/>
            <w:shd w:val="clear" w:color="auto" w:fill="auto"/>
            <w:tcMar>
              <w:top w:w="218" w:type="dxa"/>
              <w:left w:w="268" w:type="dxa"/>
              <w:bottom w:w="218" w:type="dxa"/>
              <w:right w:w="268" w:type="dxa"/>
            </w:tcMar>
            <w:hideMark/>
          </w:tcPr>
          <w:p w:rsidR="00D46A77" w:rsidRPr="00D46A77" w:rsidRDefault="00D46A77" w:rsidP="00C022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Охлаждение</w:t>
            </w:r>
          </w:p>
        </w:tc>
        <w:tc>
          <w:tcPr>
            <w:tcW w:w="5153" w:type="dxa"/>
            <w:shd w:val="clear" w:color="auto" w:fill="auto"/>
            <w:tcMar>
              <w:top w:w="218" w:type="dxa"/>
              <w:left w:w="268" w:type="dxa"/>
              <w:bottom w:w="218" w:type="dxa"/>
              <w:right w:w="268" w:type="dxa"/>
            </w:tcMar>
            <w:hideMark/>
          </w:tcPr>
          <w:p w:rsidR="00D46A77" w:rsidRPr="00D46A77" w:rsidRDefault="00D46A77" w:rsidP="00C022A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384D18" w:rsidRPr="00384D18" w:rsidRDefault="00384D18" w:rsidP="00384D18">
      <w:pPr>
        <w:shd w:val="clear" w:color="auto" w:fill="FFFFFF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</w:pPr>
    </w:p>
    <w:p w:rsidR="00384D18" w:rsidRDefault="00384D18" w:rsidP="00384D1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sz w:val="24"/>
          <w:szCs w:val="23"/>
          <w:lang w:val="en-US" w:eastAsia="ru-RU"/>
        </w:rPr>
        <w:t>AH</w:t>
      </w:r>
      <w:r w:rsidRPr="00FF113F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3"/>
          <w:lang w:val="en-US" w:eastAsia="ru-RU"/>
        </w:rPr>
        <w:t>Plus</w:t>
      </w:r>
      <w:r w:rsidRPr="00FF113F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</w:t>
      </w:r>
      <w:r w:rsidR="00FF113F">
        <w:rPr>
          <w:rFonts w:ascii="Times New Roman" w:eastAsia="Times New Roman" w:hAnsi="Times New Roman" w:cs="Times New Roman"/>
          <w:sz w:val="24"/>
          <w:szCs w:val="23"/>
          <w:lang w:eastAsia="ru-RU"/>
        </w:rPr>
        <w:t>– материал для пломбирования каналов</w:t>
      </w:r>
    </w:p>
    <w:p w:rsidR="00FF113F" w:rsidRPr="00384D18" w:rsidRDefault="00FF113F" w:rsidP="00384D1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</w:p>
    <w:p w:rsidR="00384D18" w:rsidRPr="00384D18" w:rsidRDefault="00384D18" w:rsidP="00384D1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84D18">
        <w:rPr>
          <w:rFonts w:ascii="Times New Roman" w:eastAsia="Times New Roman" w:hAnsi="Times New Roman" w:cs="Times New Roman"/>
          <w:sz w:val="23"/>
          <w:lang w:eastAsia="ru-RU"/>
        </w:rPr>
        <w:t>Форма выпуска</w:t>
      </w:r>
      <w:r>
        <w:rPr>
          <w:rFonts w:ascii="Times New Roman" w:eastAsia="Times New Roman" w:hAnsi="Times New Roman" w:cs="Times New Roman"/>
          <w:sz w:val="23"/>
          <w:lang w:eastAsia="ru-RU"/>
        </w:rPr>
        <w:t xml:space="preserve">: </w:t>
      </w:r>
      <w:proofErr w:type="spellStart"/>
      <w:r w:rsidRPr="00384D18">
        <w:rPr>
          <w:rFonts w:ascii="Times New Roman" w:eastAsia="Times New Roman" w:hAnsi="Times New Roman" w:cs="Times New Roman"/>
          <w:sz w:val="23"/>
          <w:lang w:eastAsia="ru-RU"/>
        </w:rPr>
        <w:t>паста+</w:t>
      </w:r>
      <w:proofErr w:type="gramStart"/>
      <w:r w:rsidRPr="00384D18">
        <w:rPr>
          <w:rFonts w:ascii="Times New Roman" w:eastAsia="Times New Roman" w:hAnsi="Times New Roman" w:cs="Times New Roman"/>
          <w:sz w:val="23"/>
          <w:lang w:eastAsia="ru-RU"/>
        </w:rPr>
        <w:t>паста</w:t>
      </w:r>
      <w:proofErr w:type="spellEnd"/>
      <w:proofErr w:type="gramEnd"/>
    </w:p>
    <w:p w:rsidR="00384D18" w:rsidRPr="00384D18" w:rsidRDefault="00384D18" w:rsidP="00384D1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84D18">
        <w:rPr>
          <w:rFonts w:ascii="Times New Roman" w:eastAsia="Times New Roman" w:hAnsi="Times New Roman" w:cs="Times New Roman"/>
          <w:sz w:val="23"/>
          <w:lang w:eastAsia="ru-RU"/>
        </w:rPr>
        <w:t>Страна изготовителя</w:t>
      </w:r>
      <w:r>
        <w:rPr>
          <w:rFonts w:ascii="Times New Roman" w:eastAsia="Times New Roman" w:hAnsi="Times New Roman" w:cs="Times New Roman"/>
          <w:sz w:val="23"/>
          <w:lang w:eastAsia="ru-RU"/>
        </w:rPr>
        <w:t xml:space="preserve">: </w:t>
      </w:r>
      <w:r w:rsidRPr="00384D18">
        <w:rPr>
          <w:rFonts w:ascii="Times New Roman" w:eastAsia="Times New Roman" w:hAnsi="Times New Roman" w:cs="Times New Roman"/>
          <w:sz w:val="23"/>
          <w:lang w:eastAsia="ru-RU"/>
        </w:rPr>
        <w:t>США</w:t>
      </w:r>
    </w:p>
    <w:p w:rsidR="00384D18" w:rsidRPr="00384D18" w:rsidRDefault="00384D18" w:rsidP="00384D1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84D18">
        <w:rPr>
          <w:rFonts w:ascii="Times New Roman" w:eastAsia="Times New Roman" w:hAnsi="Times New Roman" w:cs="Times New Roman"/>
          <w:sz w:val="23"/>
          <w:lang w:eastAsia="ru-RU"/>
        </w:rPr>
        <w:t>Объем, мл</w:t>
      </w:r>
      <w:r>
        <w:rPr>
          <w:rFonts w:ascii="Times New Roman" w:eastAsia="Times New Roman" w:hAnsi="Times New Roman" w:cs="Times New Roman"/>
          <w:sz w:val="23"/>
          <w:lang w:eastAsia="ru-RU"/>
        </w:rPr>
        <w:t>: 2×</w:t>
      </w:r>
      <w:r w:rsidRPr="00384D18">
        <w:rPr>
          <w:rFonts w:ascii="Times New Roman" w:eastAsia="Times New Roman" w:hAnsi="Times New Roman" w:cs="Times New Roman"/>
          <w:sz w:val="23"/>
          <w:lang w:eastAsia="ru-RU"/>
        </w:rPr>
        <w:t>4</w:t>
      </w:r>
    </w:p>
    <w:p w:rsidR="00384D18" w:rsidRPr="00384D18" w:rsidRDefault="00384D18" w:rsidP="00384D1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84D18">
        <w:rPr>
          <w:rFonts w:ascii="Times New Roman" w:eastAsia="Times New Roman" w:hAnsi="Times New Roman" w:cs="Times New Roman"/>
          <w:sz w:val="23"/>
          <w:lang w:eastAsia="ru-RU"/>
        </w:rPr>
        <w:t>Рабочее время, мин</w:t>
      </w:r>
      <w:r>
        <w:rPr>
          <w:rFonts w:ascii="Times New Roman" w:eastAsia="Times New Roman" w:hAnsi="Times New Roman" w:cs="Times New Roman"/>
          <w:sz w:val="23"/>
          <w:lang w:eastAsia="ru-RU"/>
        </w:rPr>
        <w:t xml:space="preserve">: </w:t>
      </w:r>
      <w:r w:rsidRPr="00384D18">
        <w:rPr>
          <w:rFonts w:ascii="Times New Roman" w:eastAsia="Times New Roman" w:hAnsi="Times New Roman" w:cs="Times New Roman"/>
          <w:sz w:val="23"/>
          <w:lang w:eastAsia="ru-RU"/>
        </w:rPr>
        <w:t>240</w:t>
      </w:r>
    </w:p>
    <w:p w:rsidR="00384D18" w:rsidRPr="00384D18" w:rsidRDefault="00384D18" w:rsidP="00384D1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spellStart"/>
      <w:r w:rsidRPr="00384D18">
        <w:rPr>
          <w:rFonts w:ascii="Times New Roman" w:eastAsia="Times New Roman" w:hAnsi="Times New Roman" w:cs="Times New Roman"/>
          <w:sz w:val="23"/>
          <w:lang w:eastAsia="ru-RU"/>
        </w:rPr>
        <w:t>Гидроксид</w:t>
      </w:r>
      <w:proofErr w:type="spellEnd"/>
      <w:r w:rsidRPr="00384D18">
        <w:rPr>
          <w:rFonts w:ascii="Times New Roman" w:eastAsia="Times New Roman" w:hAnsi="Times New Roman" w:cs="Times New Roman"/>
          <w:sz w:val="23"/>
          <w:lang w:eastAsia="ru-RU"/>
        </w:rPr>
        <w:t xml:space="preserve"> кальция в составе</w:t>
      </w:r>
      <w:r>
        <w:rPr>
          <w:rFonts w:ascii="Times New Roman" w:eastAsia="Times New Roman" w:hAnsi="Times New Roman" w:cs="Times New Roman"/>
          <w:sz w:val="23"/>
          <w:lang w:eastAsia="ru-RU"/>
        </w:rPr>
        <w:t xml:space="preserve">: </w:t>
      </w:r>
      <w:r w:rsidRPr="00384D18">
        <w:rPr>
          <w:rFonts w:ascii="Times New Roman" w:eastAsia="Times New Roman" w:hAnsi="Times New Roman" w:cs="Times New Roman"/>
          <w:sz w:val="23"/>
          <w:lang w:eastAsia="ru-RU"/>
        </w:rPr>
        <w:t>нет</w:t>
      </w:r>
    </w:p>
    <w:p w:rsidR="00384D18" w:rsidRPr="00384D18" w:rsidRDefault="00384D18" w:rsidP="00384D1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84D18">
        <w:rPr>
          <w:rFonts w:ascii="Times New Roman" w:eastAsia="Times New Roman" w:hAnsi="Times New Roman" w:cs="Times New Roman"/>
          <w:sz w:val="23"/>
          <w:lang w:eastAsia="ru-RU"/>
        </w:rPr>
        <w:t>Время отверждения, час</w:t>
      </w:r>
      <w:r>
        <w:rPr>
          <w:rFonts w:ascii="Times New Roman" w:eastAsia="Times New Roman" w:hAnsi="Times New Roman" w:cs="Times New Roman"/>
          <w:sz w:val="23"/>
          <w:lang w:eastAsia="ru-RU"/>
        </w:rPr>
        <w:t xml:space="preserve">: ≤ </w:t>
      </w:r>
      <w:r w:rsidRPr="00384D18">
        <w:rPr>
          <w:rFonts w:ascii="Times New Roman" w:eastAsia="Times New Roman" w:hAnsi="Times New Roman" w:cs="Times New Roman"/>
          <w:sz w:val="23"/>
          <w:lang w:eastAsia="ru-RU"/>
        </w:rPr>
        <w:t>8</w:t>
      </w:r>
    </w:p>
    <w:p w:rsidR="00384D18" w:rsidRPr="00384D18" w:rsidRDefault="00384D18" w:rsidP="00384D1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84D18">
        <w:rPr>
          <w:rFonts w:ascii="Times New Roman" w:eastAsia="Times New Roman" w:hAnsi="Times New Roman" w:cs="Times New Roman"/>
          <w:sz w:val="23"/>
          <w:lang w:eastAsia="ru-RU"/>
        </w:rPr>
        <w:t>Эвгенол в составе</w:t>
      </w:r>
      <w:r>
        <w:rPr>
          <w:rFonts w:ascii="Times New Roman" w:eastAsia="Times New Roman" w:hAnsi="Times New Roman" w:cs="Times New Roman"/>
          <w:sz w:val="23"/>
          <w:lang w:eastAsia="ru-RU"/>
        </w:rPr>
        <w:t xml:space="preserve">: </w:t>
      </w:r>
      <w:r w:rsidRPr="00384D18">
        <w:rPr>
          <w:rFonts w:ascii="Times New Roman" w:eastAsia="Times New Roman" w:hAnsi="Times New Roman" w:cs="Times New Roman"/>
          <w:sz w:val="23"/>
          <w:lang w:eastAsia="ru-RU"/>
        </w:rPr>
        <w:t>нет</w:t>
      </w:r>
    </w:p>
    <w:p w:rsidR="00384D18" w:rsidRPr="00384D18" w:rsidRDefault="00384D18" w:rsidP="00384D1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84D18">
        <w:rPr>
          <w:rFonts w:ascii="Times New Roman" w:eastAsia="Times New Roman" w:hAnsi="Times New Roman" w:cs="Times New Roman"/>
          <w:sz w:val="23"/>
          <w:lang w:eastAsia="ru-RU"/>
        </w:rPr>
        <w:t>Смолы</w:t>
      </w:r>
      <w:r>
        <w:rPr>
          <w:rFonts w:ascii="Times New Roman" w:eastAsia="Times New Roman" w:hAnsi="Times New Roman" w:cs="Times New Roman"/>
          <w:sz w:val="23"/>
          <w:lang w:eastAsia="ru-RU"/>
        </w:rPr>
        <w:t xml:space="preserve">: </w:t>
      </w:r>
      <w:r w:rsidRPr="00384D18">
        <w:rPr>
          <w:rFonts w:ascii="Times New Roman" w:eastAsia="Times New Roman" w:hAnsi="Times New Roman" w:cs="Times New Roman"/>
          <w:sz w:val="23"/>
          <w:lang w:eastAsia="ru-RU"/>
        </w:rPr>
        <w:t>да</w:t>
      </w:r>
    </w:p>
    <w:p w:rsidR="00384D18" w:rsidRPr="00384D18" w:rsidRDefault="00384D18" w:rsidP="00384D1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84D18">
        <w:rPr>
          <w:rFonts w:ascii="Times New Roman" w:eastAsia="Times New Roman" w:hAnsi="Times New Roman" w:cs="Times New Roman"/>
          <w:sz w:val="23"/>
          <w:lang w:eastAsia="ru-RU"/>
        </w:rPr>
        <w:t>Применение</w:t>
      </w:r>
      <w:r>
        <w:rPr>
          <w:rFonts w:ascii="Times New Roman" w:eastAsia="Times New Roman" w:hAnsi="Times New Roman" w:cs="Times New Roman"/>
          <w:sz w:val="23"/>
          <w:lang w:eastAsia="ru-RU"/>
        </w:rPr>
        <w:t xml:space="preserve">: </w:t>
      </w:r>
      <w:r w:rsidRPr="00384D18">
        <w:rPr>
          <w:rFonts w:ascii="Times New Roman" w:eastAsia="Times New Roman" w:hAnsi="Times New Roman" w:cs="Times New Roman"/>
          <w:sz w:val="23"/>
          <w:lang w:eastAsia="ru-RU"/>
        </w:rPr>
        <w:t>с</w:t>
      </w:r>
      <w:r>
        <w:rPr>
          <w:rFonts w:ascii="Times New Roman" w:eastAsia="Times New Roman" w:hAnsi="Times New Roman" w:cs="Times New Roman"/>
          <w:sz w:val="23"/>
          <w:lang w:eastAsia="ru-RU"/>
        </w:rPr>
        <w:t>о</w:t>
      </w:r>
      <w:r w:rsidRPr="00384D18">
        <w:rPr>
          <w:rFonts w:ascii="Times New Roman" w:eastAsia="Times New Roman" w:hAnsi="Times New Roman" w:cs="Times New Roman"/>
          <w:sz w:val="23"/>
          <w:lang w:eastAsia="ru-RU"/>
        </w:rPr>
        <w:t xml:space="preserve"> штифтами</w:t>
      </w:r>
    </w:p>
    <w:p w:rsidR="00384D18" w:rsidRPr="00384D18" w:rsidRDefault="00384D18" w:rsidP="00384D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</w:p>
    <w:p w:rsidR="00384D18" w:rsidRPr="00384D18" w:rsidRDefault="00384D18" w:rsidP="00384D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384D18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>Назначение:</w:t>
      </w:r>
      <w:r w:rsidRPr="00384D1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  <w:t>Двухкомпонентная паста для пломбирования корневых каналов зубов. Легко разводится и плотно закрывает канал. Усадка материала при затвердевании минимальна.</w:t>
      </w:r>
      <w:r w:rsidRPr="00384D1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384D1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384D18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>Состав:</w:t>
      </w:r>
      <w:r w:rsidRPr="00384D1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  <w:t>- Эпоксидные смолы </w:t>
      </w:r>
      <w:r w:rsidRPr="00384D1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  <w:t>- Кальций содержащая основа </w:t>
      </w:r>
      <w:r w:rsidRPr="00384D1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  <w:t>- Оксид циркония </w:t>
      </w:r>
      <w:r w:rsidRPr="00384D1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384D1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lastRenderedPageBreak/>
        <w:t>- Оксид железа; кремний</w:t>
      </w:r>
      <w:r w:rsidRPr="00384D1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384D1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384D18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>Показания к применению:</w:t>
      </w:r>
      <w:r w:rsidRPr="00384D1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  <w:t>- Долгосрочное пломбирование корневых каналов</w:t>
      </w:r>
      <w:r w:rsidRPr="00384D1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  <w:t>- Пломбирование оснований каналов при повторной санации</w:t>
      </w:r>
      <w:r w:rsidRPr="00384D1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384D1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384D18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>Пропорции и смешивание:</w:t>
      </w:r>
      <w:r w:rsidRPr="00384D1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  <w:t>Пасты</w:t>
      </w:r>
      <w:proofErr w:type="gramStart"/>
      <w:r w:rsidRPr="00384D1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А</w:t>
      </w:r>
      <w:proofErr w:type="gramEnd"/>
      <w:r w:rsidRPr="00384D1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и В смешиваются равных пропорциях (1:1).</w:t>
      </w:r>
    </w:p>
    <w:p w:rsidR="00384D18" w:rsidRPr="00384D18" w:rsidRDefault="00384D18" w:rsidP="00384D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bookmarkStart w:id="0" w:name="EQUIPMENT"/>
      <w:bookmarkEnd w:id="0"/>
      <w:r w:rsidRPr="00384D1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Комплектация:</w:t>
      </w:r>
      <w:r w:rsidRPr="00384D1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  <w:t>Паста A 4 мл</w:t>
      </w:r>
      <w:r w:rsidRPr="00384D1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  <w:t>Паста B 4 мл</w:t>
      </w:r>
    </w:p>
    <w:p w:rsidR="00B706A3" w:rsidRDefault="00B706A3"/>
    <w:p w:rsidR="00D46A77" w:rsidRDefault="00D46A77"/>
    <w:p w:rsidR="00D46A77" w:rsidRDefault="00D46A77"/>
    <w:sectPr w:rsidR="00D46A77" w:rsidSect="00B70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52B62"/>
    <w:multiLevelType w:val="multilevel"/>
    <w:tmpl w:val="0E9A9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84D18"/>
    <w:rsid w:val="00107F8F"/>
    <w:rsid w:val="00384D18"/>
    <w:rsid w:val="00863633"/>
    <w:rsid w:val="00B706A3"/>
    <w:rsid w:val="00C022AF"/>
    <w:rsid w:val="00D46A77"/>
    <w:rsid w:val="00FF1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6A3"/>
  </w:style>
  <w:style w:type="paragraph" w:styleId="1">
    <w:name w:val="heading 1"/>
    <w:basedOn w:val="a"/>
    <w:link w:val="10"/>
    <w:uiPriority w:val="9"/>
    <w:qFormat/>
    <w:rsid w:val="00C022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cteristics-modulexsgkgginnervaluespan">
    <w:name w:val="characteristics-module__xsgkgg__innervaluespan"/>
    <w:basedOn w:val="a0"/>
    <w:rsid w:val="00384D18"/>
  </w:style>
  <w:style w:type="character" w:customStyle="1" w:styleId="10">
    <w:name w:val="Заголовок 1 Знак"/>
    <w:basedOn w:val="a0"/>
    <w:link w:val="1"/>
    <w:uiPriority w:val="9"/>
    <w:rsid w:val="00C022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065696">
              <w:marLeft w:val="0"/>
              <w:marRight w:val="4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61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22279">
              <w:marLeft w:val="0"/>
              <w:marRight w:val="4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3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77628">
              <w:marLeft w:val="0"/>
              <w:marRight w:val="4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1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62599">
              <w:marLeft w:val="0"/>
              <w:marRight w:val="4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92377">
              <w:marLeft w:val="0"/>
              <w:marRight w:val="4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03405">
              <w:marLeft w:val="0"/>
              <w:marRight w:val="4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03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607742">
              <w:marLeft w:val="0"/>
              <w:marRight w:val="4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55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6371">
              <w:marLeft w:val="0"/>
              <w:marRight w:val="4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64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78748">
              <w:marLeft w:val="0"/>
              <w:marRight w:val="4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1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2026-08-19T07:55:00Z</dcterms:created>
  <dcterms:modified xsi:type="dcterms:W3CDTF">2026-08-19T07:55:00Z</dcterms:modified>
</cp:coreProperties>
</file>