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670"/>
        <w:jc w:val="both"/>
        <w:rPr>
          <w:b/>
          <w:sz w:val="23"/>
          <w:szCs w:val="23"/>
        </w:rPr>
      </w:pPr>
      <w:r>
        <w:rPr/>
      </w:r>
    </w:p>
    <w:p>
      <w:pPr>
        <w:pStyle w:val="Heading1"/>
        <w:pageBreakBefore w:val="false"/>
        <w:spacing w:before="0" w:after="0"/>
        <w:jc w:val="right"/>
        <w:rPr>
          <w:rFonts w:ascii="Times New Roman" w:hAnsi="Times New Roman"/>
          <w:b/>
          <w:color w:val="auto"/>
          <w:sz w:val="22"/>
          <w:szCs w:val="22"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Техническое задание</w:t>
      </w:r>
    </w:p>
    <w:p>
      <w:pPr>
        <w:pStyle w:val="Normal"/>
        <w:jc w:val="center"/>
        <w:rPr>
          <w:b/>
        </w:rPr>
      </w:pPr>
      <w:r>
        <w:rPr/>
      </w:r>
    </w:p>
    <w:p>
      <w:pPr>
        <w:pStyle w:val="Style21"/>
        <w:widowControl/>
        <w:tabs>
          <w:tab w:val="clear" w:pos="708"/>
          <w:tab w:val="left" w:pos="567" w:leader="none"/>
        </w:tabs>
        <w:spacing w:lineRule="exact" w:line="274" w:before="34" w:after="0"/>
        <w:ind w:right="50"/>
        <w:rPr>
          <w:rStyle w:val="FontStyle14"/>
          <w:b/>
        </w:rPr>
      </w:pPr>
      <w:r>
        <w:rPr>
          <w:b/>
        </w:rPr>
      </w:r>
    </w:p>
    <w:p>
      <w:pPr>
        <w:pStyle w:val="Style21"/>
        <w:widowControl/>
        <w:tabs>
          <w:tab w:val="clear" w:pos="708"/>
          <w:tab w:val="left" w:pos="567" w:leader="none"/>
        </w:tabs>
        <w:spacing w:lineRule="auto" w:line="240"/>
        <w:ind w:firstLine="709" w:right="50"/>
        <w:rPr>
          <w:b/>
          <w:sz w:val="22"/>
          <w:szCs w:val="22"/>
        </w:rPr>
      </w:pPr>
      <w:r>
        <w:rPr>
          <w:rStyle w:val="FontStyle14"/>
        </w:rPr>
        <w:t xml:space="preserve">Предмет государственного контракта: </w:t>
      </w:r>
      <w:r>
        <w:rPr>
          <w:b/>
          <w:sz w:val="22"/>
          <w:szCs w:val="22"/>
        </w:rPr>
        <w:t>Поставка запасных частей, комплектующих для АРМ (Жесткие диски).</w:t>
      </w:r>
    </w:p>
    <w:p>
      <w:pPr>
        <w:pStyle w:val="Style21"/>
        <w:widowControl/>
        <w:tabs>
          <w:tab w:val="clear" w:pos="708"/>
          <w:tab w:val="left" w:pos="567" w:leader="none"/>
        </w:tabs>
        <w:spacing w:lineRule="auto" w:line="240"/>
        <w:ind w:firstLine="709" w:right="50"/>
        <w:rPr>
          <w:rStyle w:val="FontStyle13"/>
          <w:bCs w:val="false"/>
        </w:rPr>
      </w:pPr>
      <w:r>
        <w:rPr>
          <w:rStyle w:val="FontStyle14"/>
        </w:rPr>
        <w:t xml:space="preserve">Сроки поставки товара: </w:t>
      </w:r>
      <w:r>
        <w:rPr>
          <w:rStyle w:val="FontStyle13"/>
        </w:rPr>
        <w:t>в течение 20 рабочих дней с момента заключения государственного контракта.</w:t>
      </w:r>
    </w:p>
    <w:p>
      <w:pPr>
        <w:pStyle w:val="Style21"/>
        <w:widowControl/>
        <w:tabs>
          <w:tab w:val="clear" w:pos="708"/>
          <w:tab w:val="left" w:pos="567" w:leader="none"/>
        </w:tabs>
        <w:spacing w:lineRule="auto" w:line="240"/>
        <w:ind w:firstLine="709" w:right="50"/>
        <w:rPr>
          <w:rStyle w:val="FontStyle14"/>
          <w:bCs/>
        </w:rPr>
      </w:pPr>
      <w:r>
        <w:rPr>
          <w:rStyle w:val="FontStyle14"/>
        </w:rPr>
        <w:t xml:space="preserve">Место оказания услуг, поставки товаров: </w:t>
      </w:r>
      <w:r>
        <w:rPr>
          <w:rStyle w:val="FontStyle14"/>
          <w:b/>
          <w:bCs/>
        </w:rPr>
        <w:t xml:space="preserve">614990, </w:t>
      </w:r>
      <w:r>
        <w:rPr>
          <w:rStyle w:val="FontStyle14"/>
          <w:b/>
        </w:rPr>
        <w:t xml:space="preserve">г. </w:t>
      </w:r>
      <w:r>
        <w:rPr>
          <w:rStyle w:val="FontStyle14"/>
          <w:b/>
          <w:bCs/>
        </w:rPr>
        <w:t>Пермь, ул. Ленина, 66/2.</w:t>
      </w:r>
      <w:r>
        <w:rPr>
          <w:rStyle w:val="FontStyle14"/>
          <w:bCs/>
        </w:rPr>
        <w:t xml:space="preserve"> </w:t>
      </w:r>
    </w:p>
    <w:p>
      <w:pPr>
        <w:pStyle w:val="Style21"/>
        <w:widowControl/>
        <w:tabs>
          <w:tab w:val="clear" w:pos="708"/>
          <w:tab w:val="left" w:pos="567" w:leader="none"/>
        </w:tabs>
        <w:spacing w:lineRule="auto" w:line="240"/>
        <w:ind w:firstLine="709" w:right="50"/>
        <w:rPr>
          <w:rStyle w:val="FontStyle14"/>
        </w:rPr>
      </w:pPr>
      <w:r>
        <w:rPr>
          <w:rStyle w:val="FontStyle14"/>
          <w:bCs/>
        </w:rPr>
        <w:t>Приемка товара осуществляется по рабочим дням с 08:30 час. до 16:00 час. (по местному времени). Разгрузка товара осуществляется средствами и/или силами Поставщика в помещения, указанные представителем Заказчика и в его присутствии.</w:t>
      </w:r>
    </w:p>
    <w:p>
      <w:pPr>
        <w:pStyle w:val="Style21"/>
        <w:widowControl/>
        <w:tabs>
          <w:tab w:val="clear" w:pos="708"/>
          <w:tab w:val="left" w:pos="567" w:leader="none"/>
        </w:tabs>
        <w:spacing w:lineRule="auto" w:line="240"/>
        <w:ind w:firstLine="709" w:right="50"/>
        <w:rPr>
          <w:rStyle w:val="FontStyle14"/>
        </w:rPr>
      </w:pPr>
      <w:r>
        <w:rPr>
          <w:rStyle w:val="FontStyle14"/>
        </w:rPr>
        <w:t>Требования к качеству, техническим характеристикам товара, работ, услуг, требования к безопасности товара, работ, услуг, требования к функциональным характеристикам (потребительским свойствам) товара, требования к размерам, упаковке, отгрузке товара, требования к результатам работ, иные показатели, связанные с определением соответствия поставляемого товара, выполняемых работ, оказываемых услуг потребностям Государственного заказчика:</w:t>
      </w:r>
    </w:p>
    <w:p>
      <w:pPr>
        <w:pStyle w:val="Style21"/>
        <w:widowControl/>
        <w:tabs>
          <w:tab w:val="clear" w:pos="708"/>
          <w:tab w:val="left" w:pos="567" w:leader="none"/>
        </w:tabs>
        <w:spacing w:lineRule="auto" w:line="240" w:before="120" w:after="120"/>
        <w:ind w:right="51"/>
        <w:jc w:val="center"/>
        <w:rPr>
          <w:b/>
          <w:bCs/>
          <w:sz w:val="20"/>
        </w:rPr>
      </w:pPr>
      <w:r>
        <w:rPr>
          <w:b/>
          <w:bCs/>
          <w:sz w:val="20"/>
        </w:rPr>
        <w:t>Функциональные, технические и качественные характеристики Товара</w:t>
      </w:r>
    </w:p>
    <w:tbl>
      <w:tblPr>
        <w:tblW w:w="975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75"/>
        <w:gridCol w:w="2100"/>
        <w:gridCol w:w="2550"/>
        <w:gridCol w:w="2655"/>
        <w:gridCol w:w="1770"/>
      </w:tblGrid>
      <w:tr>
        <w:trPr>
          <w:trHeight w:val="279" w:hRule="atLeast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  <w:p>
            <w:pPr>
              <w:pStyle w:val="Normal"/>
              <w:ind w:left="3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отдельного вида товаров, работ, услуг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Требования к потребительским свойствам</w:t>
            </w:r>
          </w:p>
        </w:tc>
      </w:tr>
      <w:tr>
        <w:trPr>
          <w:trHeight w:val="645" w:hRule="atLeast"/>
        </w:trPr>
        <w:tc>
          <w:tcPr>
            <w:tcW w:w="6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100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Характеристика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Значение характеристики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" w:cs="Times New Roman" w:eastAsiaTheme="minorEastAsia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eastAsiaTheme="minorEastAsia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Единица измерения</w:t>
            </w:r>
          </w:p>
        </w:tc>
      </w:tr>
      <w:tr>
        <w:trPr>
          <w:trHeight w:val="509" w:hRule="atLeast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 xml:space="preserve">Накопитель данных внутренний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shd w:fill="FFFFFF" w:val="clear"/>
              </w:rPr>
              <w:t>Наличие интерфейсов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SATA III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" w:cs="Times New Roman" w:eastAsiaTheme="minorEastAsia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eastAsiaTheme="minorEastAsia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53" w:hRule="atLeast"/>
        </w:trPr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shd w:fill="FFFFFF" w:val="clear"/>
              </w:rPr>
              <w:t>Тип устройства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hd w:fill="FFFFFF" w:val="clear"/>
              </w:rPr>
              <w:t>SSD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" w:cs="Times New Roman" w:eastAsiaTheme="minorEastAsia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eastAsiaTheme="minorEastAsia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57" w:hRule="atLeast"/>
        </w:trPr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shd w:fill="FFFFFF" w:val="clear"/>
              </w:rPr>
              <w:t>Форм фактор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hd w:fill="FFFFFF" w:val="clear"/>
              </w:rPr>
              <w:t>2,5 дюйм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" w:cs="Times New Roman" w:eastAsiaTheme="minorEastAsia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eastAsiaTheme="minorEastAsia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89" w:hRule="atLeast"/>
        </w:trPr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Тип памяти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TLC 3D NAND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" w:cs="Times New Roman" w:eastAsiaTheme="minorEastAsia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eastAsiaTheme="minorEastAsia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509" w:hRule="atLeast"/>
        </w:trPr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shd w:fill="FFFFFF" w:val="clear"/>
              </w:rPr>
              <w:t>Объем накопителя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bCs/>
                <w:lang w:val="en-US"/>
              </w:rPr>
            </w:pPr>
            <w:r>
              <w:rPr>
                <w:shd w:fill="FFFFFF" w:val="clear"/>
              </w:rPr>
              <w:t xml:space="preserve">≥ </w:t>
            </w:r>
            <w:r>
              <w:rPr>
                <w:shd w:fill="FFFFFF" w:val="clear"/>
                <w:lang w:val="en-US"/>
              </w:rPr>
              <w:t>500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" w:cs="Times New Roman" w:eastAsiaTheme="minorEastAsia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eastAsiaTheme="minorEastAsia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Гигабайт (ГБАЙТ)</w:t>
            </w:r>
          </w:p>
        </w:tc>
      </w:tr>
      <w:tr>
        <w:trPr>
          <w:trHeight w:val="215" w:hRule="atLeast"/>
        </w:trPr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shd w:fill="FFFFFF" w:val="clear"/>
              </w:rPr>
              <w:t>Скорость записи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shd w:fill="FFFFFF" w:val="clear"/>
              </w:rPr>
              <w:t xml:space="preserve">≥ </w:t>
            </w:r>
            <w:r>
              <w:rPr>
                <w:shd w:fill="FFFFFF" w:val="clear"/>
              </w:rPr>
              <w:t>500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" w:cs="Times New Roman" w:eastAsiaTheme="minorEastAsia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eastAsiaTheme="minorEastAsia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Мегабайт в секунду (МБАЙТ/С)</w:t>
            </w:r>
          </w:p>
        </w:tc>
      </w:tr>
      <w:tr>
        <w:trPr>
          <w:trHeight w:val="233" w:hRule="atLeast"/>
        </w:trPr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shd w:fill="FFFFFF" w:val="clear"/>
              </w:rPr>
              <w:t>Скорость чтения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hd w:fill="FFFFFF" w:val="clear"/>
              </w:rPr>
              <w:t xml:space="preserve">≥ </w:t>
            </w:r>
            <w:r>
              <w:rPr>
                <w:shd w:fill="FFFFFF" w:val="clear"/>
              </w:rPr>
              <w:t>500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" w:cs="Times New Roman" w:eastAsiaTheme="minorEastAsia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eastAsiaTheme="minorEastAsia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Мегабайт в секунду (МБАЙТ/С)</w:t>
            </w:r>
          </w:p>
        </w:tc>
      </w:tr>
    </w:tbl>
    <w:p>
      <w:pPr>
        <w:pStyle w:val="NoSpacing"/>
        <w:jc w:val="both"/>
        <w:rPr>
          <w:rStyle w:val="FontStyle14"/>
          <w:b/>
        </w:rPr>
      </w:pPr>
      <w:r>
        <w:rPr>
          <w:b/>
        </w:rPr>
      </w:r>
    </w:p>
    <w:p>
      <w:pPr>
        <w:pStyle w:val="NoSpacing"/>
        <w:ind w:firstLine="284"/>
        <w:jc w:val="both"/>
        <w:rPr>
          <w:rFonts w:ascii="Times New Roman" w:hAnsi="Times New Roman"/>
          <w:bCs/>
        </w:rPr>
      </w:pPr>
      <w:r>
        <w:rPr>
          <w:rStyle w:val="FontStyle14"/>
          <w:b/>
        </w:rPr>
        <w:t>Общие требования:</w:t>
      </w:r>
    </w:p>
    <w:p>
      <w:pPr>
        <w:pStyle w:val="NoSpacing"/>
        <w:numPr>
          <w:ilvl w:val="0"/>
          <w:numId w:val="1"/>
        </w:numPr>
        <w:tabs>
          <w:tab w:val="clear" w:pos="708"/>
          <w:tab w:val="left" w:pos="284" w:leader="none"/>
        </w:tabs>
        <w:ind w:hanging="0" w:left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Поставляемый товар должен быть новым, не бывшим в употреблении, не прошедшим ремонт, в том числе восстановление, замену составных частей, восстановление потребительских свойств, без следов механических повреждений и изменения вида комплектующих, работоспособным, обеспечивать предусмотренную производителем функциональность, свободным от любых прав третьих лиц, не являться контрафактной продукцией в соответствии с законодательством РФ в области защиты интеллектуальной собственности на товарные знаки, патентованные технологии и промышленные образцы. </w:t>
      </w:r>
    </w:p>
    <w:p>
      <w:pPr>
        <w:pStyle w:val="NoSpacing"/>
        <w:numPr>
          <w:ilvl w:val="0"/>
          <w:numId w:val="1"/>
        </w:numPr>
        <w:tabs>
          <w:tab w:val="clear" w:pos="708"/>
          <w:tab w:val="left" w:pos="284" w:leader="none"/>
        </w:tabs>
        <w:ind w:hanging="0" w:left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Поставляемый Товар должен быть произведен не ранее 12 месяцев до момента поставки. </w:t>
      </w:r>
    </w:p>
    <w:p>
      <w:pPr>
        <w:pStyle w:val="NoSpacing"/>
        <w:numPr>
          <w:ilvl w:val="0"/>
          <w:numId w:val="1"/>
        </w:numPr>
        <w:tabs>
          <w:tab w:val="clear" w:pos="708"/>
          <w:tab w:val="left" w:pos="284" w:leader="none"/>
        </w:tabs>
        <w:ind w:hanging="0" w:left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Заказчик вправе провести независимую экспертизу с целью детального исследования характеристик поставляемого Товара на соответствие требованиям, установленным Заказчиком.</w:t>
      </w:r>
    </w:p>
    <w:p>
      <w:pPr>
        <w:pStyle w:val="NoSpacing"/>
        <w:ind w:firstLine="28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К поставляемому Товару предъявляются следующие требования: </w:t>
      </w:r>
    </w:p>
    <w:p>
      <w:pPr>
        <w:pStyle w:val="NoSpacing"/>
        <w:numPr>
          <w:ilvl w:val="0"/>
          <w:numId w:val="1"/>
        </w:numPr>
        <w:tabs>
          <w:tab w:val="clear" w:pos="708"/>
          <w:tab w:val="left" w:pos="284" w:leader="none"/>
        </w:tabs>
        <w:ind w:hanging="0" w:left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наличие сертификатов соответствия, действующих на территории Российской Федерации;</w:t>
      </w:r>
    </w:p>
    <w:p>
      <w:pPr>
        <w:pStyle w:val="Style51"/>
        <w:numPr>
          <w:ilvl w:val="0"/>
          <w:numId w:val="1"/>
        </w:numPr>
        <w:tabs>
          <w:tab w:val="clear" w:pos="708"/>
          <w:tab w:val="left" w:pos="284" w:leader="none"/>
        </w:tabs>
        <w:spacing w:lineRule="exact" w:line="274"/>
        <w:ind w:hanging="0" w:left="0" w:right="43"/>
        <w:rPr>
          <w:rStyle w:val="FontStyle14"/>
        </w:rPr>
      </w:pPr>
      <w:r>
        <w:rPr>
          <w:rStyle w:val="FontStyle14"/>
        </w:rPr>
        <w:t xml:space="preserve">каждая единица Товара должна сопровождаться инструкцией по эксплуатации (или аналогичной документацией) на русском языке, талонами (паспортами) гарантийного обслуживания (допускается наличие общего гарантийного талона на весь Товар с перечислением всех входящих в него единиц). </w:t>
      </w:r>
    </w:p>
    <w:p>
      <w:pPr>
        <w:pStyle w:val="Style51"/>
        <w:numPr>
          <w:ilvl w:val="0"/>
          <w:numId w:val="1"/>
        </w:numPr>
        <w:tabs>
          <w:tab w:val="clear" w:pos="708"/>
          <w:tab w:val="left" w:pos="284" w:leader="none"/>
        </w:tabs>
        <w:spacing w:lineRule="exact" w:line="274"/>
        <w:ind w:hanging="0" w:left="0" w:right="43"/>
        <w:rPr>
          <w:rStyle w:val="FontStyle14"/>
        </w:rPr>
      </w:pPr>
      <w:r>
        <w:rPr>
          <w:rStyle w:val="FontStyle14"/>
        </w:rPr>
        <w:t xml:space="preserve">Допускается предоставление Технической документации, Руководств пользователя и иной эксплуатационной документации (далее – Документация) в электронном виде на отдельных электронных носителях. Недопустимо предоставление Документации в виде ксерокопий. Технические параметры, приведенные в Документации, должны соответствовать поставляемой модели. </w:t>
      </w:r>
    </w:p>
    <w:p>
      <w:pPr>
        <w:pStyle w:val="Style51"/>
        <w:numPr>
          <w:ilvl w:val="0"/>
          <w:numId w:val="1"/>
        </w:numPr>
        <w:tabs>
          <w:tab w:val="clear" w:pos="708"/>
          <w:tab w:val="left" w:pos="284" w:leader="none"/>
        </w:tabs>
        <w:spacing w:lineRule="exact" w:line="274"/>
        <w:ind w:hanging="0" w:left="0" w:right="43"/>
        <w:rPr>
          <w:rStyle w:val="FontStyle14"/>
          <w:color w:themeColor="text1" w:val="000000"/>
        </w:rPr>
      </w:pPr>
      <w:r>
        <w:rPr>
          <w:rStyle w:val="FontStyle14"/>
          <w:color w:themeColor="text1" w:val="000000"/>
        </w:rPr>
        <w:t>В случае отсутствия необходимой документации, Заказчик оставляет за собой право не принимать поставляемый Товар.</w:t>
      </w:r>
    </w:p>
    <w:p>
      <w:pPr>
        <w:pStyle w:val="NoSpacing"/>
        <w:ind w:firstLine="28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Условия поставки товаров и порядок приема-передачи товара: </w:t>
      </w:r>
    </w:p>
    <w:p>
      <w:pPr>
        <w:pStyle w:val="NoSpacing"/>
        <w:numPr>
          <w:ilvl w:val="0"/>
          <w:numId w:val="1"/>
        </w:numPr>
        <w:tabs>
          <w:tab w:val="clear" w:pos="708"/>
          <w:tab w:val="left" w:pos="284" w:leader="none"/>
        </w:tabs>
        <w:ind w:hanging="0" w:left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Транспортировка должна соответствовать стандартам и требованиям, установленным в Российской Федерации в зависимости от физических и физико-химических свойств (свет, влага, температурный режим). Тара должна обеспечивать сохранность Товара во время транспортировки и погрузочно-разгрузочных работ. Разгрузка Товара, подъем его до склада Заказчика, расстановка и подключение производится силами и (или) за счет Поставщика.</w:t>
      </w:r>
    </w:p>
    <w:p>
      <w:pPr>
        <w:pStyle w:val="NoSpacing"/>
        <w:tabs>
          <w:tab w:val="clear" w:pos="708"/>
          <w:tab w:val="left" w:pos="284" w:leader="none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Приемка Товара проводится Заказчиком в следующем порядке:</w:t>
      </w:r>
    </w:p>
    <w:p>
      <w:pPr>
        <w:pStyle w:val="NoSpacing"/>
        <w:numPr>
          <w:ilvl w:val="0"/>
          <w:numId w:val="1"/>
        </w:numPr>
        <w:tabs>
          <w:tab w:val="clear" w:pos="708"/>
          <w:tab w:val="left" w:pos="284" w:leader="none"/>
        </w:tabs>
        <w:ind w:hanging="0" w:left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проверка соответствия информации, указанной в документе о приемке, Заявке заказчика на предмет полноты исполнения заявки;</w:t>
      </w:r>
    </w:p>
    <w:p>
      <w:pPr>
        <w:pStyle w:val="NoSpacing"/>
        <w:numPr>
          <w:ilvl w:val="0"/>
          <w:numId w:val="1"/>
        </w:numPr>
        <w:tabs>
          <w:tab w:val="clear" w:pos="708"/>
          <w:tab w:val="left" w:pos="284" w:leader="none"/>
        </w:tabs>
        <w:ind w:hanging="0" w:left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проверка наличия и правильности оформления документов, подтверждающих качество и безопасность поставленных товаров;</w:t>
      </w:r>
    </w:p>
    <w:p>
      <w:pPr>
        <w:pStyle w:val="NoSpacing"/>
        <w:numPr>
          <w:ilvl w:val="0"/>
          <w:numId w:val="1"/>
        </w:numPr>
        <w:tabs>
          <w:tab w:val="clear" w:pos="708"/>
          <w:tab w:val="left" w:pos="284" w:leader="none"/>
        </w:tabs>
        <w:ind w:hanging="0" w:left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проверка соответствия количества товара, указанного в документе о приемке и фактически доставленного Заказчику;</w:t>
      </w:r>
    </w:p>
    <w:p>
      <w:pPr>
        <w:pStyle w:val="NoSpacing"/>
        <w:numPr>
          <w:ilvl w:val="0"/>
          <w:numId w:val="1"/>
        </w:numPr>
        <w:tabs>
          <w:tab w:val="clear" w:pos="708"/>
          <w:tab w:val="left" w:pos="284" w:leader="none"/>
        </w:tabs>
        <w:ind w:hanging="0" w:left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проверка целостности упаковки, температурного режима перевозки, качества Товара, срока его годности.</w:t>
      </w:r>
    </w:p>
    <w:p>
      <w:pPr>
        <w:pStyle w:val="NoSpacing"/>
        <w:tabs>
          <w:tab w:val="clear" w:pos="708"/>
          <w:tab w:val="left" w:pos="284" w:leader="none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Проверка соответствия поставленного Товара настоящему техническому заданию может быть произведена путем вскрытия упаковок. Факт поставки товара подтверждается документом о приемке товара.</w:t>
      </w:r>
    </w:p>
    <w:p>
      <w:pPr>
        <w:pStyle w:val="NoSpacing"/>
        <w:ind w:firstLine="28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Требования к сроку и (или) объему предоставления гарантий качества, к обслуживанию товара, к расходам на эксплуатацию (устанавливаются при необходимости):</w:t>
      </w:r>
    </w:p>
    <w:p>
      <w:pPr>
        <w:pStyle w:val="NoSpacing"/>
        <w:numPr>
          <w:ilvl w:val="0"/>
          <w:numId w:val="1"/>
        </w:numPr>
        <w:tabs>
          <w:tab w:val="clear" w:pos="708"/>
          <w:tab w:val="left" w:pos="284" w:leader="none"/>
        </w:tabs>
        <w:ind w:hanging="0" w:left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Качество поставляемого Товара должно соответствовать требованиям к качеству, установленным законодательством Российской Федерации.</w:t>
      </w:r>
    </w:p>
    <w:p>
      <w:pPr>
        <w:pStyle w:val="NoSpacing"/>
        <w:numPr>
          <w:ilvl w:val="0"/>
          <w:numId w:val="1"/>
        </w:numPr>
        <w:tabs>
          <w:tab w:val="clear" w:pos="708"/>
          <w:tab w:val="left" w:pos="284" w:leader="none"/>
        </w:tabs>
        <w:ind w:hanging="0" w:left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На поставляемый Товар должна быть предоставлена гарантия сроком не менее 12 месяцев. Исчисление срока действия гарантии начинается с момента подписания Заказчиком документа о приемке. Гарантийное обслуживание поставляемого товара должно осуществляться без затрат со стороны Заказчика; при невозможности проведения гарантийного ремонта на месте, гарантийный ремонт осуществляется в сервисном центре Поставщика; доставка товара в период гарантийного срока в сервисный центр и обратно осуществляется за счет Поставщика. Поставщик в период гарантийного обслуживания товара за свой счет должен обеспечивать восстановление работоспособности товара по требованию Заказчика. Поставщик сообщает Заказчику телефоны, по которым Заказчик мог бы информировать Поставщика или его Представителя о дефектах в работе оборудования и программного обеспечения. Телефоны должны функционировать по рабочим дням с 10-00 до 17-00 (местное время). Срок исполнения гарантийных обязательств не должен превышать 14 (четырнадцати) рабочих дней с момента получения уведомления от Заказчика о выявленных недостатках товара.</w:t>
      </w:r>
    </w:p>
    <w:p>
      <w:pPr>
        <w:pStyle w:val="NoSpacing"/>
        <w:numPr>
          <w:ilvl w:val="0"/>
          <w:numId w:val="1"/>
        </w:numPr>
        <w:tabs>
          <w:tab w:val="clear" w:pos="708"/>
          <w:tab w:val="left" w:pos="284" w:leader="none"/>
        </w:tabs>
        <w:ind w:hanging="0" w:left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Гарантийное обслуживание товара должно осуществляться в сервисном центре. Все запасные части, которые Поставщик устанавливает на товар в течение гарантийного периода, должны быть произведены и сертифицированы Производителем товара.</w:t>
      </w:r>
    </w:p>
    <w:p>
      <w:pPr>
        <w:pStyle w:val="NoSpacing"/>
        <w:numPr>
          <w:ilvl w:val="0"/>
          <w:numId w:val="1"/>
        </w:numPr>
        <w:tabs>
          <w:tab w:val="clear" w:pos="708"/>
          <w:tab w:val="left" w:pos="284" w:leader="none"/>
        </w:tabs>
        <w:ind w:hanging="0" w:left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Поставляемый товар (партия товара), а также тара, упаковка и маркировка должны соответствовать действующим ГОСТам и/или документам, разрабатываемым и применяемым в национальной системе стандартизации, в случае установления соответствующего требования при описании объекта закупки. В случае, если поставляемый товар включен в единый перечень продукции, подлежащей обязательной сертификации, и/или единый перечень продукции, подтверждение соответствия которой осуществляется в форме принятия декларации о соответствии, при поставке товара Поставщик передает Заказчику документы в соответствии с Постановлением Правительства Российской Федерации от 23.12.2021 № 2425 (в действующей редакции). При этом сертификаты и декларации, выданные (принятые) на продукцию, в отношении которой изменились документы по стандартизации, признаются действительными до окончания срока их действия, но не позднее 1 сентября 2026 г., если иное не установлено законодательством Российской Федерации.</w:t>
      </w:r>
    </w:p>
    <w:p>
      <w:pPr>
        <w:pStyle w:val="Normal"/>
        <w:ind w:hanging="284" w:left="284"/>
        <w:jc w:val="both"/>
        <w:rPr/>
      </w:pPr>
      <w:r>
        <w:rPr/>
      </w:r>
    </w:p>
    <w:p>
      <w:pPr>
        <w:pStyle w:val="Normal"/>
        <w:jc w:val="right"/>
        <w:rPr>
          <w:b/>
          <w:sz w:val="23"/>
          <w:szCs w:val="23"/>
        </w:rPr>
      </w:pPr>
      <w:r>
        <w:rPr>
          <w:b/>
          <w:sz w:val="23"/>
          <w:szCs w:val="23"/>
        </w:rPr>
      </w:r>
    </w:p>
    <w:sectPr>
      <w:type w:val="nextPage"/>
      <w:pgSz w:w="11906" w:h="16838"/>
      <w:pgMar w:left="1418" w:right="707" w:gutter="0" w:header="0" w:top="1134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Univers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Univers" w:hAnsi="Univers" w:cs="Univer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072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37719e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сноски Знак"/>
    <w:basedOn w:val="DefaultParagraphFont"/>
    <w:semiHidden/>
    <w:qFormat/>
    <w:rsid w:val="00be21d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4">
    <w:name w:val="Символ сноски"/>
    <w:semiHidden/>
    <w:qFormat/>
    <w:rsid w:val="00be21d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1" w:customStyle="1">
    <w:name w:val="Заголовок 1 Знак"/>
    <w:basedOn w:val="DefaultParagraphFont"/>
    <w:uiPriority w:val="9"/>
    <w:qFormat/>
    <w:rsid w:val="0037719e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  <w:lang w:eastAsia="ru-RU"/>
    </w:rPr>
  </w:style>
  <w:style w:type="character" w:styleId="FontStyle13" w:customStyle="1">
    <w:name w:val="Font Style13"/>
    <w:basedOn w:val="DefaultParagraphFont"/>
    <w:uiPriority w:val="99"/>
    <w:qFormat/>
    <w:rsid w:val="00d11778"/>
    <w:rPr>
      <w:rFonts w:ascii="Times New Roman" w:hAnsi="Times New Roman" w:cs="Times New Roman"/>
      <w:b/>
      <w:bCs/>
      <w:sz w:val="22"/>
      <w:szCs w:val="22"/>
    </w:rPr>
  </w:style>
  <w:style w:type="character" w:styleId="FontStyle14" w:customStyle="1">
    <w:name w:val="Font Style14"/>
    <w:basedOn w:val="DefaultParagraphFont"/>
    <w:uiPriority w:val="99"/>
    <w:qFormat/>
    <w:rsid w:val="00d11778"/>
    <w:rPr>
      <w:rFonts w:ascii="Times New Roman" w:hAnsi="Times New Roman" w:cs="Times New Roman"/>
      <w:sz w:val="22"/>
      <w:szCs w:val="22"/>
    </w:rPr>
  </w:style>
  <w:style w:type="character" w:styleId="Style15" w:customStyle="1">
    <w:name w:val="Абзац списка Знак"/>
    <w:link w:val="ListParagraph"/>
    <w:uiPriority w:val="34"/>
    <w:qFormat/>
    <w:locked/>
    <w:rsid w:val="00d1177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4" w:customStyle="1">
    <w:name w:val="Основной шрифт абзаца4"/>
    <w:qFormat/>
    <w:rsid w:val="00ab1b88"/>
    <w:rPr>
      <w:sz w:val="22"/>
    </w:rPr>
  </w:style>
  <w:style w:type="character" w:styleId="Style16" w:customStyle="1">
    <w:name w:val="Без интервала Знак"/>
    <w:link w:val="NoSpacing"/>
    <w:uiPriority w:val="1"/>
    <w:qFormat/>
    <w:locked/>
    <w:rsid w:val="00e05538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FootnoteText">
    <w:name w:val="Footnote Text"/>
    <w:basedOn w:val="Normal"/>
    <w:link w:val="Style13"/>
    <w:semiHidden/>
    <w:rsid w:val="00be21de"/>
    <w:pPr/>
    <w:rPr>
      <w:sz w:val="20"/>
      <w:szCs w:val="20"/>
    </w:rPr>
  </w:style>
  <w:style w:type="paragraph" w:styleId="ListParagraph">
    <w:name w:val="List Paragraph"/>
    <w:basedOn w:val="Normal"/>
    <w:link w:val="Style15"/>
    <w:uiPriority w:val="34"/>
    <w:qFormat/>
    <w:rsid w:val="00921a1f"/>
    <w:pPr>
      <w:spacing w:before="0" w:after="0"/>
      <w:ind w:left="720"/>
      <w:contextualSpacing/>
    </w:pPr>
    <w:rPr/>
  </w:style>
  <w:style w:type="paragraph" w:styleId="Style21" w:customStyle="1">
    <w:name w:val="Style2"/>
    <w:basedOn w:val="Normal"/>
    <w:uiPriority w:val="99"/>
    <w:qFormat/>
    <w:rsid w:val="00d11778"/>
    <w:pPr>
      <w:widowControl w:val="false"/>
      <w:spacing w:lineRule="exact" w:line="278"/>
      <w:jc w:val="both"/>
    </w:pPr>
    <w:rPr>
      <w:rFonts w:eastAsia="" w:eastAsiaTheme="minorEastAsia"/>
    </w:rPr>
  </w:style>
  <w:style w:type="paragraph" w:styleId="Style51" w:customStyle="1">
    <w:name w:val="Style5"/>
    <w:basedOn w:val="Normal"/>
    <w:uiPriority w:val="99"/>
    <w:qFormat/>
    <w:rsid w:val="00d11778"/>
    <w:pPr>
      <w:widowControl w:val="false"/>
      <w:spacing w:lineRule="exact" w:line="281"/>
      <w:jc w:val="both"/>
    </w:pPr>
    <w:rPr>
      <w:rFonts w:eastAsia="" w:eastAsiaTheme="minorEastAsia"/>
    </w:rPr>
  </w:style>
  <w:style w:type="paragraph" w:styleId="6" w:customStyle="1">
    <w:name w:val="Обычный6"/>
    <w:qFormat/>
    <w:rsid w:val="00ab1b8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eastAsia="ru-RU" w:val="ru-RU" w:bidi="ar-SA"/>
    </w:rPr>
  </w:style>
  <w:style w:type="paragraph" w:styleId="NoSpacing">
    <w:name w:val="No Spacing"/>
    <w:link w:val="Style16"/>
    <w:uiPriority w:val="1"/>
    <w:qFormat/>
    <w:rsid w:val="00e0553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d11778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3D1E0-16A3-43B2-B772-765873902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LibreOffice/7.6.7.2$Linux_X86_64 LibreOffice_project/60$Build-2</Application>
  <AppVersion>15.0000</AppVersion>
  <Pages>2</Pages>
  <Words>830</Words>
  <Characters>6117</Characters>
  <CharactersWithSpaces>6887</CharactersWithSpaces>
  <Paragraphs>55</Paragraphs>
  <Company>Kraftway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2026-06-19T07:44:00Z</dcterms:created>
  <dc:creator>Шипицына_НН</dc:creator>
  <dc:description/>
  <dc:language>ru-RU</dc:language>
  <cp:lastModifiedBy/>
  <cp:lastPrinted>2026-06-03T12:42:00Z</cp:lastPrinted>
  <dcterms:modified xsi:type="dcterms:W3CDTF">2026-06-22T16:56:43Z</dcterms:modified>
  <cp:revision>5</cp:revision>
  <dc:subject>Приложение 3 к Порядку</dc:subject>
  <dc:title>Приложение 3 к Порядку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