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6217">
      <w:pPr>
        <w:pStyle w:val="17"/>
        <w:jc w:val="center"/>
        <w:rPr>
          <w:rFonts w:ascii="Times New Roman" w:hAnsi="Times New Roman" w:cs="Times New Roman"/>
          <w:b/>
        </w:rPr>
      </w:pPr>
      <w:r>
        <w:rPr>
          <w:rFonts w:ascii="Times New Roman" w:hAnsi="Times New Roman" w:cs="Times New Roman"/>
          <w:b/>
        </w:rPr>
        <w:t>Договор № ___________</w:t>
      </w:r>
    </w:p>
    <w:p w14:paraId="1C2AF243">
      <w:pPr>
        <w:pStyle w:val="17"/>
        <w:jc w:val="center"/>
        <w:rPr>
          <w:rFonts w:ascii="Times New Roman" w:hAnsi="Times New Roman" w:cs="Times New Roman"/>
          <w:b/>
        </w:rPr>
      </w:pPr>
      <w:r>
        <w:rPr>
          <w:rFonts w:ascii="Times New Roman" w:hAnsi="Times New Roman" w:cs="Times New Roman"/>
          <w:b/>
        </w:rPr>
        <w:t>на оказание услуг по организации питания лиц, проходящих спортивную подготовку</w:t>
      </w:r>
    </w:p>
    <w:p w14:paraId="369CA904">
      <w:pPr>
        <w:pStyle w:val="17"/>
        <w:rPr>
          <w:rFonts w:ascii="Times New Roman" w:hAnsi="Times New Roman" w:cs="Times New Roman"/>
          <w:b/>
        </w:rPr>
      </w:pPr>
    </w:p>
    <w:p w14:paraId="0D0F3B3A">
      <w:pPr>
        <w:pStyle w:val="17"/>
        <w:ind w:left="-567"/>
        <w:jc w:val="center"/>
        <w:rPr>
          <w:rFonts w:ascii="Times New Roman" w:hAnsi="Times New Roman" w:cs="Times New Roman"/>
          <w:b/>
        </w:rPr>
      </w:pPr>
      <w:r>
        <w:rPr>
          <w:rFonts w:ascii="Times New Roman" w:hAnsi="Times New Roman" w:cs="Times New Roman"/>
          <w:b/>
        </w:rPr>
        <w:t>г. Бронницы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u w:val="single"/>
        </w:rPr>
        <w:t>«__» ______________202</w:t>
      </w:r>
      <w:r>
        <w:rPr>
          <w:rFonts w:hint="default" w:ascii="Times New Roman" w:hAnsi="Times New Roman" w:cs="Times New Roman"/>
          <w:b/>
          <w:u w:val="single"/>
          <w:lang w:val="ru-RU"/>
        </w:rPr>
        <w:t>6</w:t>
      </w:r>
      <w:r>
        <w:rPr>
          <w:rFonts w:ascii="Times New Roman" w:hAnsi="Times New Roman" w:cs="Times New Roman"/>
          <w:b/>
          <w:u w:val="single"/>
        </w:rPr>
        <w:t xml:space="preserve"> г.</w:t>
      </w:r>
    </w:p>
    <w:p w14:paraId="1C5FCDEE">
      <w:pPr>
        <w:spacing w:after="0" w:line="240" w:lineRule="auto"/>
        <w:ind w:firstLine="709"/>
        <w:jc w:val="both"/>
        <w:rPr>
          <w:rFonts w:ascii="Times New Roman" w:hAnsi="Times New Roman" w:cs="Times New Roman"/>
        </w:rPr>
      </w:pPr>
    </w:p>
    <w:p w14:paraId="1F12FC00">
      <w:pPr>
        <w:spacing w:after="0" w:line="240" w:lineRule="auto"/>
        <w:ind w:firstLine="709"/>
        <w:jc w:val="both"/>
        <w:rPr>
          <w:rFonts w:ascii="Times New Roman" w:hAnsi="Times New Roman" w:cs="Times New Roman"/>
        </w:rPr>
      </w:pPr>
      <w:r>
        <w:rPr>
          <w:rFonts w:ascii="Times New Roman" w:hAnsi="Times New Roman" w:cs="Times New Roman"/>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w:t>
      </w:r>
      <w:r>
        <w:rPr>
          <w:rFonts w:ascii="Times New Roman" w:hAnsi="Times New Roman" w:cs="Times New Roman"/>
          <w:b/>
        </w:rPr>
        <w:t>«Заказчик»</w:t>
      </w:r>
      <w:r>
        <w:rPr>
          <w:rFonts w:ascii="Times New Roman" w:hAnsi="Times New Roman" w:cs="Times New Roman"/>
        </w:rPr>
        <w:t>, в лице заместителя директора</w:t>
      </w:r>
      <w:r>
        <w:rPr>
          <w:rFonts w:ascii="Times New Roman" w:hAnsi="Times New Roman" w:cs="Times New Roman"/>
          <w:b/>
          <w:bCs/>
        </w:rPr>
        <w:t xml:space="preserve"> _______________________________</w:t>
      </w:r>
      <w:r>
        <w:rPr>
          <w:rFonts w:ascii="Times New Roman" w:hAnsi="Times New Roman" w:cs="Times New Roman"/>
        </w:rPr>
        <w:t>, действующего на основании доверенности___________________________________________, с одной стороны и ____________________________________________ ( ______________________________________), именуемый в дальнейшем «Исполнитель», а при совместном упоминании именуемые «Стороны», с соблюдением требований Гражданского кодекса Российской Федерации, пп. 5 п. 1 ст. 93 Федерального закона от 05.04.2013 года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365A3E21">
      <w:pPr>
        <w:spacing w:after="0" w:line="240" w:lineRule="auto"/>
        <w:jc w:val="both"/>
        <w:rPr>
          <w:rFonts w:ascii="Times New Roman" w:hAnsi="Times New Roman" w:cs="Times New Roman"/>
        </w:rPr>
      </w:pPr>
    </w:p>
    <w:p w14:paraId="3F0E3F52">
      <w:pPr>
        <w:pStyle w:val="12"/>
        <w:numPr>
          <w:ilvl w:val="0"/>
          <w:numId w:val="1"/>
        </w:numPr>
        <w:shd w:val="clear" w:color="auto" w:fill="FFFFFF"/>
        <w:spacing w:before="0" w:beforeAutospacing="0" w:after="0" w:afterAutospacing="0"/>
        <w:ind w:left="0"/>
        <w:jc w:val="center"/>
        <w:rPr>
          <w:rStyle w:val="7"/>
          <w:sz w:val="22"/>
          <w:szCs w:val="22"/>
        </w:rPr>
      </w:pPr>
      <w:r>
        <w:rPr>
          <w:rStyle w:val="7"/>
          <w:sz w:val="22"/>
          <w:szCs w:val="22"/>
        </w:rPr>
        <w:t>Предмет Договора</w:t>
      </w:r>
    </w:p>
    <w:p w14:paraId="20A003A2">
      <w:pPr>
        <w:pStyle w:val="17"/>
        <w:ind w:firstLine="709"/>
        <w:jc w:val="both"/>
        <w:rPr>
          <w:rFonts w:ascii="Times New Roman" w:hAnsi="Times New Roman" w:cs="Times New Roman"/>
        </w:rPr>
      </w:pPr>
      <w:r>
        <w:rPr>
          <w:rFonts w:ascii="Times New Roman" w:hAnsi="Times New Roman" w:cs="Times New Roman"/>
        </w:rPr>
        <w:t xml:space="preserve">1.1. По настоящему договору Исполнитель обязуется в соответствии с техническим заданием (приложение №1) Заказчика оказать услугу по организации питания лиц, проходящих спортивную подготовку </w:t>
      </w:r>
      <w:r>
        <w:rPr>
          <w:rFonts w:hint="default" w:ascii="Times New Roman" w:hAnsi="Times New Roman" w:eastAsia="Calibri" w:cs="Times New Roman"/>
          <w:b/>
          <w:bCs/>
          <w:shd w:val="clear" w:color="auto" w:fill="FFFFFF"/>
          <w:lang w:val="en-US" w:eastAsia="ru-RU"/>
        </w:rPr>
        <w:t>с 01.07.2026 г. по 18.07.2026 г., с 01.08.2026 г. по 18.08.2026 г.</w:t>
      </w:r>
      <w:r>
        <w:rPr>
          <w:rFonts w:ascii="Times New Roman" w:hAnsi="Times New Roman" w:cs="Times New Roman"/>
          <w:color w:val="000000"/>
        </w:rPr>
        <w:t xml:space="preserve"> </w:t>
      </w:r>
      <w:r>
        <w:rPr>
          <w:rFonts w:ascii="Times New Roman" w:hAnsi="Times New Roman" w:cs="Times New Roman"/>
        </w:rPr>
        <w:t xml:space="preserve">Меню для спортсменов согласовывается Сторонами (приложение №2 к Договору), которое является неотъемлемой частью Договора (далее – услуга). Список спортсменов определен в Приложении №3 к настоящему договору. </w:t>
      </w:r>
    </w:p>
    <w:p w14:paraId="35B82556">
      <w:pPr>
        <w:pStyle w:val="12"/>
        <w:shd w:val="clear" w:color="auto" w:fill="FFFFFF"/>
        <w:spacing w:before="0" w:beforeAutospacing="0" w:after="0" w:afterAutospacing="0"/>
        <w:ind w:firstLine="709"/>
        <w:jc w:val="both"/>
        <w:rPr>
          <w:sz w:val="22"/>
          <w:szCs w:val="22"/>
        </w:rPr>
      </w:pPr>
      <w:r>
        <w:rPr>
          <w:sz w:val="22"/>
          <w:szCs w:val="22"/>
        </w:rPr>
        <w:t>1.2 Заказчик обязуется принять и оплатить услугу в порядке, указанном в п. 3. Договора.</w:t>
      </w:r>
    </w:p>
    <w:p w14:paraId="747D12A8">
      <w:pPr>
        <w:pStyle w:val="12"/>
        <w:shd w:val="clear" w:color="auto" w:fill="FFFFFF"/>
        <w:spacing w:before="0" w:beforeAutospacing="0" w:after="0" w:afterAutospacing="0"/>
        <w:ind w:firstLine="709"/>
        <w:jc w:val="both"/>
        <w:rPr>
          <w:spacing w:val="-6"/>
          <w:sz w:val="22"/>
          <w:szCs w:val="22"/>
        </w:rPr>
      </w:pPr>
      <w:r>
        <w:rPr>
          <w:spacing w:val="-6"/>
          <w:sz w:val="22"/>
          <w:szCs w:val="22"/>
        </w:rPr>
        <w:t xml:space="preserve">1.3 Место оказания услуг: </w:t>
      </w:r>
      <w:r>
        <w:rPr>
          <w:b/>
          <w:bCs/>
          <w:spacing w:val="-6"/>
          <w:sz w:val="22"/>
          <w:szCs w:val="22"/>
          <w:lang w:val="ru-RU"/>
        </w:rPr>
        <w:t>Московская</w:t>
      </w:r>
      <w:r>
        <w:rPr>
          <w:rFonts w:hint="default"/>
          <w:b/>
          <w:bCs/>
          <w:spacing w:val="-6"/>
          <w:sz w:val="22"/>
          <w:szCs w:val="22"/>
          <w:lang w:val="ru-RU"/>
        </w:rPr>
        <w:t xml:space="preserve"> область, Зарайский район, г. Зарайск</w:t>
      </w:r>
      <w:r>
        <w:rPr>
          <w:b/>
          <w:bCs/>
          <w:spacing w:val="-6"/>
          <w:sz w:val="22"/>
          <w:szCs w:val="22"/>
        </w:rPr>
        <w:t>.</w:t>
      </w:r>
    </w:p>
    <w:p w14:paraId="7D419CA1">
      <w:pPr>
        <w:pStyle w:val="12"/>
        <w:shd w:val="clear" w:color="auto" w:fill="FFFFFF"/>
        <w:spacing w:before="0" w:beforeAutospacing="0" w:after="0" w:afterAutospacing="0"/>
        <w:ind w:firstLine="709"/>
        <w:jc w:val="both"/>
        <w:rPr>
          <w:spacing w:val="-6"/>
          <w:sz w:val="22"/>
          <w:szCs w:val="22"/>
        </w:rPr>
      </w:pPr>
    </w:p>
    <w:p w14:paraId="5922D861">
      <w:pPr>
        <w:pStyle w:val="12"/>
        <w:numPr>
          <w:ilvl w:val="0"/>
          <w:numId w:val="1"/>
        </w:numPr>
        <w:shd w:val="clear" w:color="auto" w:fill="FFFFFF"/>
        <w:spacing w:before="0" w:beforeAutospacing="0" w:after="0" w:afterAutospacing="0"/>
        <w:jc w:val="center"/>
        <w:rPr>
          <w:b/>
          <w:bCs/>
          <w:sz w:val="22"/>
          <w:szCs w:val="22"/>
        </w:rPr>
      </w:pPr>
      <w:r>
        <w:rPr>
          <w:rStyle w:val="7"/>
          <w:sz w:val="22"/>
          <w:szCs w:val="22"/>
        </w:rPr>
        <w:t>Права и обязанности Сторон</w:t>
      </w:r>
    </w:p>
    <w:p w14:paraId="28D3DFE0">
      <w:pPr>
        <w:pStyle w:val="12"/>
        <w:shd w:val="clear" w:color="auto" w:fill="FFFFFF"/>
        <w:spacing w:before="0" w:beforeAutospacing="0" w:after="0" w:afterAutospacing="0"/>
        <w:ind w:firstLine="709"/>
        <w:jc w:val="both"/>
        <w:rPr>
          <w:rStyle w:val="15"/>
          <w:sz w:val="22"/>
          <w:szCs w:val="22"/>
        </w:rPr>
      </w:pPr>
      <w:r>
        <w:rPr>
          <w:sz w:val="22"/>
          <w:szCs w:val="22"/>
        </w:rPr>
        <w:t>2.1. Исполнитель обязуется:</w:t>
      </w:r>
    </w:p>
    <w:p w14:paraId="634057A9">
      <w:pPr>
        <w:pStyle w:val="12"/>
        <w:shd w:val="clear" w:color="auto" w:fill="FFFFFF"/>
        <w:spacing w:before="0" w:beforeAutospacing="0" w:after="0" w:afterAutospacing="0"/>
        <w:ind w:firstLine="709"/>
        <w:jc w:val="both"/>
        <w:rPr>
          <w:sz w:val="22"/>
          <w:szCs w:val="22"/>
        </w:rPr>
      </w:pPr>
      <w:r>
        <w:rPr>
          <w:sz w:val="22"/>
          <w:szCs w:val="22"/>
        </w:rPr>
        <w:t>2.1.1. Оказать услугу в объеме, установленным настоящим договором.</w:t>
      </w:r>
    </w:p>
    <w:p w14:paraId="366FCC95">
      <w:pPr>
        <w:pStyle w:val="12"/>
        <w:shd w:val="clear" w:color="auto" w:fill="FFFFFF"/>
        <w:spacing w:before="0" w:beforeAutospacing="0" w:after="0" w:afterAutospacing="0"/>
        <w:ind w:firstLine="709"/>
        <w:jc w:val="both"/>
        <w:rPr>
          <w:spacing w:val="-8"/>
          <w:sz w:val="22"/>
          <w:szCs w:val="22"/>
        </w:rPr>
      </w:pPr>
      <w:r>
        <w:rPr>
          <w:sz w:val="22"/>
          <w:szCs w:val="22"/>
        </w:rPr>
        <w:t xml:space="preserve">2.1.2. </w:t>
      </w:r>
      <w:r>
        <w:rPr>
          <w:spacing w:val="-8"/>
          <w:sz w:val="22"/>
          <w:szCs w:val="22"/>
        </w:rPr>
        <w:t>Обеспечивает контроль над качеством приготовления продуктов питания и используемых ингредиентов, гарантирует их соответствие действующим российским санитарным нормам.</w:t>
      </w:r>
    </w:p>
    <w:p w14:paraId="7A082FF7">
      <w:pPr>
        <w:pStyle w:val="12"/>
        <w:shd w:val="clear" w:color="auto" w:fill="FFFFFF"/>
        <w:spacing w:before="0" w:beforeAutospacing="0" w:after="0" w:afterAutospacing="0"/>
        <w:ind w:firstLine="709"/>
        <w:jc w:val="both"/>
        <w:rPr>
          <w:sz w:val="22"/>
          <w:szCs w:val="22"/>
        </w:rPr>
      </w:pPr>
      <w:r>
        <w:rPr>
          <w:sz w:val="22"/>
          <w:szCs w:val="22"/>
        </w:rPr>
        <w:t xml:space="preserve">2.1.3. Предоставить в день окончания выполнения услуги Заказчику на подпись 2 (два) экземпляра </w:t>
      </w:r>
      <w:r>
        <w:rPr>
          <w:rFonts w:ascii="Times New Roman" w:hAnsi="Times New Roman" w:cs="Times New Roman"/>
          <w:sz w:val="22"/>
          <w:szCs w:val="22"/>
        </w:rPr>
        <w:t>универсального передаточного документа – УПД</w:t>
      </w:r>
      <w:r>
        <w:rPr>
          <w:sz w:val="22"/>
          <w:szCs w:val="22"/>
        </w:rPr>
        <w:t xml:space="preserve"> оказанной услуги, счёт на оплату.</w:t>
      </w:r>
    </w:p>
    <w:p w14:paraId="27250DA5">
      <w:pPr>
        <w:pStyle w:val="12"/>
        <w:shd w:val="clear" w:color="auto" w:fill="FFFFFF"/>
        <w:spacing w:before="0" w:beforeAutospacing="0" w:after="0" w:afterAutospacing="0"/>
        <w:ind w:firstLine="709"/>
        <w:jc w:val="both"/>
        <w:rPr>
          <w:sz w:val="22"/>
          <w:szCs w:val="22"/>
        </w:rPr>
      </w:pPr>
      <w:r>
        <w:rPr>
          <w:sz w:val="22"/>
          <w:szCs w:val="22"/>
        </w:rPr>
        <w:t>2.2. Заказчик обязуется обеспечить:</w:t>
      </w:r>
    </w:p>
    <w:p w14:paraId="5389309B">
      <w:pPr>
        <w:pStyle w:val="12"/>
        <w:shd w:val="clear" w:color="auto" w:fill="FFFFFF"/>
        <w:spacing w:before="0" w:beforeAutospacing="0" w:after="0" w:afterAutospacing="0"/>
        <w:ind w:firstLine="709"/>
        <w:jc w:val="both"/>
        <w:rPr>
          <w:sz w:val="22"/>
          <w:szCs w:val="22"/>
        </w:rPr>
      </w:pPr>
      <w:r>
        <w:rPr>
          <w:sz w:val="22"/>
          <w:szCs w:val="22"/>
        </w:rPr>
        <w:t xml:space="preserve">2.2.1. </w:t>
      </w:r>
      <w:r>
        <w:rPr>
          <w:rFonts w:hint="default"/>
          <w:sz w:val="22"/>
          <w:szCs w:val="22"/>
        </w:rPr>
        <w:t xml:space="preserve">В течение 5 (пяти) дней, с момента предоставления Исполнителем </w:t>
      </w:r>
      <w:r>
        <w:rPr>
          <w:rFonts w:hint="default"/>
          <w:sz w:val="22"/>
          <w:szCs w:val="22"/>
          <w:lang w:val="ru-RU"/>
        </w:rPr>
        <w:t>документа о приемке (</w:t>
      </w:r>
      <w:r>
        <w:rPr>
          <w:rFonts w:hint="default"/>
          <w:sz w:val="22"/>
          <w:szCs w:val="22"/>
        </w:rPr>
        <w:t>УПД</w:t>
      </w:r>
      <w:r>
        <w:rPr>
          <w:rFonts w:hint="default"/>
          <w:sz w:val="22"/>
          <w:szCs w:val="22"/>
          <w:lang w:val="ru-RU"/>
        </w:rPr>
        <w:t>)</w:t>
      </w:r>
      <w:r>
        <w:rPr>
          <w:rFonts w:hint="default"/>
          <w:sz w:val="22"/>
          <w:szCs w:val="22"/>
        </w:rPr>
        <w:t xml:space="preserve"> оказанной услуги, подписать и передать Исполнителю предоставленный УПД  или предоставить Исполнителю мотивированный отказ от подписания УПД</w:t>
      </w:r>
      <w:r>
        <w:rPr>
          <w:sz w:val="22"/>
          <w:szCs w:val="22"/>
        </w:rPr>
        <w:t xml:space="preserve">. </w:t>
      </w:r>
    </w:p>
    <w:p w14:paraId="511A96F4">
      <w:pPr>
        <w:pStyle w:val="12"/>
        <w:shd w:val="clear" w:color="auto" w:fill="FFFFFF"/>
        <w:spacing w:before="0" w:beforeAutospacing="0" w:after="0" w:afterAutospacing="0"/>
        <w:ind w:firstLine="709"/>
        <w:jc w:val="both"/>
        <w:rPr>
          <w:sz w:val="22"/>
          <w:szCs w:val="22"/>
        </w:rPr>
      </w:pPr>
      <w:bookmarkStart w:id="0" w:name="_Hlk181441091"/>
      <w:r>
        <w:rPr>
          <w:sz w:val="22"/>
          <w:szCs w:val="22"/>
        </w:rPr>
        <w:t xml:space="preserve">2.2.2. В день подписания сторонами акта приема-передачи оказанной услуги оформить Акт приемки (ф. 0510452), утвержденный приказом Минфина России от 15.04.2021 N 61н, который является основанием для оплаты оказанной услуги. </w:t>
      </w:r>
    </w:p>
    <w:bookmarkEnd w:id="0"/>
    <w:p w14:paraId="041DF705">
      <w:pPr>
        <w:pStyle w:val="12"/>
        <w:shd w:val="clear" w:color="auto" w:fill="FFFFFF"/>
        <w:spacing w:before="0" w:beforeAutospacing="0" w:after="0" w:afterAutospacing="0"/>
        <w:ind w:firstLine="709"/>
        <w:jc w:val="both"/>
        <w:rPr>
          <w:sz w:val="22"/>
          <w:szCs w:val="22"/>
        </w:rPr>
      </w:pPr>
    </w:p>
    <w:p w14:paraId="0C9A2F45">
      <w:pPr>
        <w:pStyle w:val="12"/>
        <w:shd w:val="clear" w:color="auto" w:fill="FFFFFF"/>
        <w:spacing w:before="0" w:beforeAutospacing="0" w:after="0" w:afterAutospacing="0"/>
        <w:ind w:firstLine="709"/>
        <w:jc w:val="center"/>
        <w:rPr>
          <w:rStyle w:val="7"/>
          <w:sz w:val="22"/>
          <w:szCs w:val="22"/>
        </w:rPr>
      </w:pPr>
      <w:r>
        <w:rPr>
          <w:rStyle w:val="7"/>
          <w:sz w:val="22"/>
          <w:szCs w:val="22"/>
        </w:rPr>
        <w:t>3. Стоимость и порядок расчетов</w:t>
      </w:r>
    </w:p>
    <w:p w14:paraId="2998A557">
      <w:pPr>
        <w:pStyle w:val="12"/>
        <w:shd w:val="clear" w:color="auto" w:fill="FFFFFF"/>
        <w:spacing w:before="0" w:beforeAutospacing="0" w:after="0" w:afterAutospacing="0"/>
        <w:ind w:firstLine="709"/>
        <w:jc w:val="both"/>
        <w:rPr>
          <w:sz w:val="22"/>
          <w:szCs w:val="22"/>
        </w:rPr>
      </w:pPr>
      <w:r>
        <w:rPr>
          <w:sz w:val="22"/>
          <w:szCs w:val="22"/>
        </w:rPr>
        <w:t>3.1. Цена Договора определена Сторонами и составляет:</w:t>
      </w:r>
    </w:p>
    <w:tbl>
      <w:tblPr>
        <w:tblStyle w:val="1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318"/>
        <w:gridCol w:w="850"/>
        <w:gridCol w:w="851"/>
        <w:gridCol w:w="1134"/>
        <w:gridCol w:w="1134"/>
        <w:gridCol w:w="1275"/>
        <w:gridCol w:w="1793"/>
      </w:tblGrid>
      <w:tr w14:paraId="35C3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84" w:type="dxa"/>
            <w:vAlign w:val="center"/>
          </w:tcPr>
          <w:p w14:paraId="600BCD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2318" w:type="dxa"/>
            <w:vAlign w:val="center"/>
          </w:tcPr>
          <w:p w14:paraId="3FDF36B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p w14:paraId="71434A3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Работ (услуг)</w:t>
            </w:r>
          </w:p>
        </w:tc>
        <w:tc>
          <w:tcPr>
            <w:tcW w:w="850" w:type="dxa"/>
            <w:vAlign w:val="center"/>
          </w:tcPr>
          <w:p w14:paraId="3D833F9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851" w:type="dxa"/>
            <w:vAlign w:val="center"/>
          </w:tcPr>
          <w:p w14:paraId="6F2AE6B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1134" w:type="dxa"/>
            <w:vAlign w:val="center"/>
          </w:tcPr>
          <w:p w14:paraId="5BE194B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w:t>
            </w:r>
          </w:p>
          <w:p w14:paraId="7812AD6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единицу</w:t>
            </w:r>
          </w:p>
        </w:tc>
        <w:tc>
          <w:tcPr>
            <w:tcW w:w="1134" w:type="dxa"/>
            <w:vAlign w:val="center"/>
          </w:tcPr>
          <w:p w14:paraId="7F935DD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Сумма без НДС</w:t>
            </w:r>
          </w:p>
        </w:tc>
        <w:tc>
          <w:tcPr>
            <w:tcW w:w="1275" w:type="dxa"/>
            <w:vAlign w:val="center"/>
          </w:tcPr>
          <w:p w14:paraId="538348FC">
            <w:pPr>
              <w:pStyle w:val="2"/>
              <w:keepLines w:val="0"/>
              <w:numPr>
                <w:ilvl w:val="0"/>
                <w:numId w:val="2"/>
              </w:numPr>
              <w:suppressAutoHyphens/>
              <w:spacing w:before="0" w:line="240" w:lineRule="auto"/>
              <w:jc w:val="center"/>
              <w:rPr>
                <w:rFonts w:ascii="Times New Roman" w:hAnsi="Times New Roman" w:cs="Times New Roman" w:eastAsiaTheme="minorHAnsi"/>
                <w:bCs w:val="0"/>
                <w:color w:val="auto"/>
                <w:sz w:val="18"/>
                <w:szCs w:val="18"/>
              </w:rPr>
            </w:pPr>
            <w:r>
              <w:rPr>
                <w:rFonts w:ascii="Times New Roman" w:hAnsi="Times New Roman" w:cs="Times New Roman" w:eastAsiaTheme="minorHAnsi"/>
                <w:bCs w:val="0"/>
                <w:color w:val="auto"/>
                <w:sz w:val="18"/>
                <w:szCs w:val="18"/>
              </w:rPr>
              <w:t>НДС</w:t>
            </w:r>
          </w:p>
        </w:tc>
        <w:tc>
          <w:tcPr>
            <w:tcW w:w="1793" w:type="dxa"/>
            <w:vAlign w:val="center"/>
          </w:tcPr>
          <w:p w14:paraId="6E93C396">
            <w:pPr>
              <w:pStyle w:val="2"/>
              <w:keepLines w:val="0"/>
              <w:numPr>
                <w:ilvl w:val="0"/>
                <w:numId w:val="2"/>
              </w:numPr>
              <w:suppressAutoHyphens/>
              <w:spacing w:before="0" w:line="240" w:lineRule="auto"/>
              <w:jc w:val="center"/>
              <w:rPr>
                <w:rFonts w:ascii="Times New Roman" w:hAnsi="Times New Roman" w:cs="Times New Roman" w:eastAsiaTheme="minorHAnsi"/>
                <w:bCs w:val="0"/>
                <w:color w:val="auto"/>
                <w:sz w:val="18"/>
                <w:szCs w:val="18"/>
              </w:rPr>
            </w:pPr>
            <w:r>
              <w:rPr>
                <w:rFonts w:ascii="Times New Roman" w:hAnsi="Times New Roman" w:cs="Times New Roman" w:eastAsiaTheme="minorHAnsi"/>
                <w:bCs w:val="0"/>
                <w:color w:val="auto"/>
                <w:sz w:val="18"/>
                <w:szCs w:val="18"/>
              </w:rPr>
              <w:t>Итого</w:t>
            </w:r>
          </w:p>
        </w:tc>
      </w:tr>
      <w:tr w14:paraId="7B7B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84" w:type="dxa"/>
            <w:vAlign w:val="center"/>
          </w:tcPr>
          <w:p w14:paraId="1DD7B161">
            <w:pPr>
              <w:pStyle w:val="12"/>
              <w:spacing w:before="0" w:beforeAutospacing="0" w:after="0" w:afterAutospacing="0"/>
              <w:jc w:val="center"/>
              <w:rPr>
                <w:sz w:val="18"/>
                <w:szCs w:val="18"/>
              </w:rPr>
            </w:pPr>
            <w:r>
              <w:rPr>
                <w:sz w:val="18"/>
                <w:szCs w:val="18"/>
              </w:rPr>
              <w:t>1</w:t>
            </w:r>
          </w:p>
        </w:tc>
        <w:tc>
          <w:tcPr>
            <w:tcW w:w="2318" w:type="dxa"/>
            <w:vAlign w:val="center"/>
          </w:tcPr>
          <w:p w14:paraId="76BCA968">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Оказание услуг по организации питания лиц, проходящих спортивную подготовку</w:t>
            </w:r>
          </w:p>
          <w:p w14:paraId="3EBBEC73">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с </w:t>
            </w:r>
            <w:r>
              <w:rPr>
                <w:rFonts w:hint="default" w:ascii="Times New Roman" w:hAnsi="Times New Roman" w:eastAsia="Times New Roman" w:cs="Times New Roman"/>
                <w:sz w:val="18"/>
                <w:szCs w:val="18"/>
                <w:lang w:val="en-US" w:eastAsia="ru-RU"/>
              </w:rPr>
              <w:t>01.07</w:t>
            </w:r>
            <w:r>
              <w:rPr>
                <w:rFonts w:ascii="Times New Roman" w:hAnsi="Times New Roman" w:eastAsia="Times New Roman" w:cs="Times New Roman"/>
                <w:sz w:val="18"/>
                <w:szCs w:val="18"/>
                <w:lang w:eastAsia="ru-RU"/>
              </w:rPr>
              <w:t>.202</w:t>
            </w:r>
            <w:r>
              <w:rPr>
                <w:rFonts w:hint="default" w:ascii="Times New Roman" w:hAnsi="Times New Roman" w:eastAsia="Times New Roman" w:cs="Times New Roman"/>
                <w:sz w:val="18"/>
                <w:szCs w:val="18"/>
                <w:lang w:val="en-US" w:eastAsia="ru-RU"/>
              </w:rPr>
              <w:t>6</w:t>
            </w:r>
            <w:r>
              <w:rPr>
                <w:rFonts w:ascii="Times New Roman" w:hAnsi="Times New Roman" w:eastAsia="Times New Roman" w:cs="Times New Roman"/>
                <w:sz w:val="18"/>
                <w:szCs w:val="18"/>
                <w:lang w:eastAsia="ru-RU"/>
              </w:rPr>
              <w:t xml:space="preserve"> г. </w:t>
            </w:r>
            <w:r>
              <w:rPr>
                <w:rFonts w:ascii="Times New Roman" w:hAnsi="Times New Roman" w:eastAsia="Times New Roman" w:cs="Times New Roman"/>
                <w:sz w:val="18"/>
                <w:szCs w:val="18"/>
                <w:lang w:eastAsia="ru-RU"/>
              </w:rPr>
              <w:br w:type="textWrapping"/>
            </w:r>
            <w:r>
              <w:rPr>
                <w:rFonts w:ascii="Times New Roman" w:hAnsi="Times New Roman" w:eastAsia="Times New Roman" w:cs="Times New Roman"/>
                <w:sz w:val="18"/>
                <w:szCs w:val="18"/>
                <w:lang w:eastAsia="ru-RU"/>
              </w:rPr>
              <w:t xml:space="preserve">по </w:t>
            </w:r>
            <w:r>
              <w:rPr>
                <w:rFonts w:hint="default" w:ascii="Times New Roman" w:hAnsi="Times New Roman" w:eastAsia="Times New Roman" w:cs="Times New Roman"/>
                <w:sz w:val="18"/>
                <w:szCs w:val="18"/>
                <w:lang w:val="en-US" w:eastAsia="ru-RU"/>
              </w:rPr>
              <w:t>18.07</w:t>
            </w:r>
            <w:r>
              <w:rPr>
                <w:rFonts w:ascii="Times New Roman" w:hAnsi="Times New Roman" w:eastAsia="Times New Roman" w:cs="Times New Roman"/>
                <w:sz w:val="18"/>
                <w:szCs w:val="18"/>
                <w:lang w:eastAsia="ru-RU"/>
              </w:rPr>
              <w:t>.202</w:t>
            </w:r>
            <w:r>
              <w:rPr>
                <w:rFonts w:hint="default" w:ascii="Times New Roman" w:hAnsi="Times New Roman" w:eastAsia="Times New Roman" w:cs="Times New Roman"/>
                <w:sz w:val="18"/>
                <w:szCs w:val="18"/>
                <w:lang w:val="en-US" w:eastAsia="ru-RU"/>
              </w:rPr>
              <w:t>6</w:t>
            </w:r>
            <w:r>
              <w:rPr>
                <w:rFonts w:ascii="Times New Roman" w:hAnsi="Times New Roman" w:eastAsia="Times New Roman" w:cs="Times New Roman"/>
                <w:sz w:val="18"/>
                <w:szCs w:val="18"/>
                <w:lang w:eastAsia="ru-RU"/>
              </w:rPr>
              <w:t xml:space="preserve"> г. </w:t>
            </w:r>
          </w:p>
          <w:p w14:paraId="4A6AC062">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(завтрак, обед, ужин)</w:t>
            </w:r>
          </w:p>
        </w:tc>
        <w:tc>
          <w:tcPr>
            <w:tcW w:w="850" w:type="dxa"/>
            <w:vAlign w:val="center"/>
          </w:tcPr>
          <w:p w14:paraId="7C6349D0">
            <w:pPr>
              <w:pStyle w:val="12"/>
              <w:spacing w:before="0" w:beforeAutospacing="0" w:after="0" w:afterAutospacing="0"/>
              <w:jc w:val="center"/>
              <w:rPr>
                <w:sz w:val="18"/>
                <w:szCs w:val="18"/>
              </w:rPr>
            </w:pPr>
            <w:r>
              <w:rPr>
                <w:sz w:val="18"/>
                <w:szCs w:val="18"/>
              </w:rPr>
              <w:t>чел/дн</w:t>
            </w:r>
          </w:p>
        </w:tc>
        <w:tc>
          <w:tcPr>
            <w:tcW w:w="851" w:type="dxa"/>
            <w:vAlign w:val="center"/>
          </w:tcPr>
          <w:p w14:paraId="0813A514">
            <w:pPr>
              <w:pStyle w:val="12"/>
              <w:spacing w:before="0" w:beforeAutospacing="0" w:after="0" w:afterAutospacing="0"/>
              <w:jc w:val="center"/>
              <w:rPr>
                <w:rFonts w:hint="default"/>
                <w:sz w:val="18"/>
                <w:szCs w:val="18"/>
                <w:lang w:val="ru-RU"/>
              </w:rPr>
            </w:pPr>
            <w:r>
              <w:rPr>
                <w:rFonts w:hint="default"/>
                <w:sz w:val="18"/>
                <w:szCs w:val="18"/>
                <w:lang w:val="ru-RU"/>
              </w:rPr>
              <w:t>3</w:t>
            </w:r>
            <w:r>
              <w:rPr>
                <w:sz w:val="18"/>
                <w:szCs w:val="18"/>
              </w:rPr>
              <w:t>/</w:t>
            </w:r>
            <w:r>
              <w:rPr>
                <w:rFonts w:hint="default"/>
                <w:sz w:val="18"/>
                <w:szCs w:val="18"/>
                <w:lang w:val="ru-RU"/>
              </w:rPr>
              <w:t>18</w:t>
            </w:r>
          </w:p>
        </w:tc>
        <w:tc>
          <w:tcPr>
            <w:tcW w:w="1134" w:type="dxa"/>
            <w:vAlign w:val="center"/>
          </w:tcPr>
          <w:p w14:paraId="74B0B51F">
            <w:pPr>
              <w:pStyle w:val="12"/>
              <w:spacing w:before="0" w:beforeAutospacing="0" w:after="0" w:afterAutospacing="0"/>
              <w:jc w:val="center"/>
              <w:rPr>
                <w:sz w:val="20"/>
                <w:szCs w:val="20"/>
              </w:rPr>
            </w:pPr>
          </w:p>
        </w:tc>
        <w:tc>
          <w:tcPr>
            <w:tcW w:w="1134" w:type="dxa"/>
            <w:vAlign w:val="center"/>
          </w:tcPr>
          <w:p w14:paraId="3A2163B1">
            <w:pPr>
              <w:pStyle w:val="12"/>
              <w:spacing w:before="0" w:beforeAutospacing="0" w:after="0" w:afterAutospacing="0"/>
              <w:jc w:val="center"/>
              <w:rPr>
                <w:sz w:val="20"/>
                <w:szCs w:val="20"/>
              </w:rPr>
            </w:pPr>
          </w:p>
        </w:tc>
        <w:tc>
          <w:tcPr>
            <w:tcW w:w="1275" w:type="dxa"/>
            <w:vAlign w:val="center"/>
          </w:tcPr>
          <w:p w14:paraId="2DFA59D7">
            <w:pPr>
              <w:pStyle w:val="12"/>
              <w:spacing w:before="0" w:beforeAutospacing="0" w:after="0" w:afterAutospacing="0"/>
              <w:jc w:val="center"/>
              <w:rPr>
                <w:sz w:val="20"/>
                <w:szCs w:val="20"/>
              </w:rPr>
            </w:pPr>
          </w:p>
        </w:tc>
        <w:tc>
          <w:tcPr>
            <w:tcW w:w="1793" w:type="dxa"/>
            <w:vAlign w:val="center"/>
          </w:tcPr>
          <w:p w14:paraId="78554D17">
            <w:pPr>
              <w:pStyle w:val="12"/>
              <w:spacing w:before="0" w:beforeAutospacing="0" w:after="0" w:afterAutospacing="0"/>
              <w:jc w:val="center"/>
              <w:rPr>
                <w:sz w:val="20"/>
                <w:szCs w:val="20"/>
              </w:rPr>
            </w:pPr>
          </w:p>
        </w:tc>
      </w:tr>
      <w:tr w14:paraId="72D2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84" w:type="dxa"/>
            <w:vAlign w:val="center"/>
          </w:tcPr>
          <w:p w14:paraId="078AEB91">
            <w:pPr>
              <w:pStyle w:val="12"/>
              <w:spacing w:before="0" w:beforeAutospacing="0" w:after="0" w:afterAutospacing="0"/>
              <w:jc w:val="center"/>
              <w:rPr>
                <w:rFonts w:hint="default"/>
                <w:sz w:val="18"/>
                <w:szCs w:val="18"/>
                <w:lang w:val="ru-RU"/>
              </w:rPr>
            </w:pPr>
            <w:r>
              <w:rPr>
                <w:rFonts w:hint="default"/>
                <w:sz w:val="18"/>
                <w:szCs w:val="18"/>
                <w:lang w:val="ru-RU"/>
              </w:rPr>
              <w:t>2</w:t>
            </w:r>
          </w:p>
        </w:tc>
        <w:tc>
          <w:tcPr>
            <w:tcW w:w="2318" w:type="dxa"/>
            <w:shd w:val="clear" w:color="auto" w:fill="auto"/>
            <w:vAlign w:val="center"/>
          </w:tcPr>
          <w:p w14:paraId="7BC28F4B">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Оказание услуг по организации питания лиц, проходящих спортивную подготовку</w:t>
            </w:r>
          </w:p>
          <w:p w14:paraId="5D6C253C">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с </w:t>
            </w:r>
            <w:r>
              <w:rPr>
                <w:rFonts w:hint="default" w:ascii="Times New Roman" w:hAnsi="Times New Roman" w:eastAsia="Times New Roman" w:cs="Times New Roman"/>
                <w:sz w:val="18"/>
                <w:szCs w:val="18"/>
                <w:lang w:val="en-US" w:eastAsia="ru-RU"/>
              </w:rPr>
              <w:t>01.08</w:t>
            </w:r>
            <w:r>
              <w:rPr>
                <w:rFonts w:ascii="Times New Roman" w:hAnsi="Times New Roman" w:eastAsia="Times New Roman" w:cs="Times New Roman"/>
                <w:sz w:val="18"/>
                <w:szCs w:val="18"/>
                <w:lang w:eastAsia="ru-RU"/>
              </w:rPr>
              <w:t>.202</w:t>
            </w:r>
            <w:r>
              <w:rPr>
                <w:rFonts w:hint="default" w:ascii="Times New Roman" w:hAnsi="Times New Roman" w:eastAsia="Times New Roman" w:cs="Times New Roman"/>
                <w:sz w:val="18"/>
                <w:szCs w:val="18"/>
                <w:lang w:val="en-US" w:eastAsia="ru-RU"/>
              </w:rPr>
              <w:t>6</w:t>
            </w:r>
            <w:r>
              <w:rPr>
                <w:rFonts w:ascii="Times New Roman" w:hAnsi="Times New Roman" w:eastAsia="Times New Roman" w:cs="Times New Roman"/>
                <w:sz w:val="18"/>
                <w:szCs w:val="18"/>
                <w:lang w:eastAsia="ru-RU"/>
              </w:rPr>
              <w:t xml:space="preserve"> г. </w:t>
            </w:r>
            <w:r>
              <w:rPr>
                <w:rFonts w:ascii="Times New Roman" w:hAnsi="Times New Roman" w:eastAsia="Times New Roman" w:cs="Times New Roman"/>
                <w:sz w:val="18"/>
                <w:szCs w:val="18"/>
                <w:lang w:eastAsia="ru-RU"/>
              </w:rPr>
              <w:br w:type="textWrapping"/>
            </w:r>
            <w:r>
              <w:rPr>
                <w:rFonts w:ascii="Times New Roman" w:hAnsi="Times New Roman" w:eastAsia="Times New Roman" w:cs="Times New Roman"/>
                <w:sz w:val="18"/>
                <w:szCs w:val="18"/>
                <w:lang w:eastAsia="ru-RU"/>
              </w:rPr>
              <w:t xml:space="preserve">по </w:t>
            </w:r>
            <w:r>
              <w:rPr>
                <w:rFonts w:hint="default" w:ascii="Times New Roman" w:hAnsi="Times New Roman" w:eastAsia="Times New Roman" w:cs="Times New Roman"/>
                <w:sz w:val="18"/>
                <w:szCs w:val="18"/>
                <w:lang w:val="en-US" w:eastAsia="ru-RU"/>
              </w:rPr>
              <w:t>18.08</w:t>
            </w:r>
            <w:r>
              <w:rPr>
                <w:rFonts w:ascii="Times New Roman" w:hAnsi="Times New Roman" w:eastAsia="Times New Roman" w:cs="Times New Roman"/>
                <w:sz w:val="18"/>
                <w:szCs w:val="18"/>
                <w:lang w:eastAsia="ru-RU"/>
              </w:rPr>
              <w:t>.202</w:t>
            </w:r>
            <w:r>
              <w:rPr>
                <w:rFonts w:hint="default" w:ascii="Times New Roman" w:hAnsi="Times New Roman" w:eastAsia="Times New Roman" w:cs="Times New Roman"/>
                <w:sz w:val="18"/>
                <w:szCs w:val="18"/>
                <w:lang w:val="en-US" w:eastAsia="ru-RU"/>
              </w:rPr>
              <w:t>6</w:t>
            </w:r>
            <w:r>
              <w:rPr>
                <w:rFonts w:ascii="Times New Roman" w:hAnsi="Times New Roman" w:eastAsia="Times New Roman" w:cs="Times New Roman"/>
                <w:sz w:val="18"/>
                <w:szCs w:val="18"/>
                <w:lang w:eastAsia="ru-RU"/>
              </w:rPr>
              <w:t xml:space="preserve"> г. </w:t>
            </w:r>
          </w:p>
          <w:p w14:paraId="127C5C13">
            <w:pPr>
              <w:spacing w:after="0" w:line="240" w:lineRule="auto"/>
              <w:jc w:val="center"/>
              <w:rPr>
                <w:rFonts w:ascii="Times New Roman" w:hAnsi="Times New Roman" w:eastAsia="Times New Roman" w:cs="Times New Roman"/>
                <w:sz w:val="18"/>
                <w:szCs w:val="18"/>
                <w:lang w:val="ru-RU" w:eastAsia="ru-RU" w:bidi="ar-SA"/>
              </w:rPr>
            </w:pPr>
            <w:r>
              <w:rPr>
                <w:rFonts w:ascii="Times New Roman" w:hAnsi="Times New Roman" w:eastAsia="Times New Roman" w:cs="Times New Roman"/>
                <w:sz w:val="18"/>
                <w:szCs w:val="18"/>
                <w:lang w:eastAsia="ru-RU"/>
              </w:rPr>
              <w:t>(завтрак, обед, ужин)</w:t>
            </w:r>
          </w:p>
        </w:tc>
        <w:tc>
          <w:tcPr>
            <w:tcW w:w="850" w:type="dxa"/>
            <w:shd w:val="clear" w:color="auto" w:fill="auto"/>
            <w:vAlign w:val="center"/>
          </w:tcPr>
          <w:p w14:paraId="615BBAAE">
            <w:pPr>
              <w:pStyle w:val="12"/>
              <w:spacing w:before="0" w:beforeAutospacing="0" w:after="0" w:afterAutospacing="0"/>
              <w:jc w:val="center"/>
              <w:rPr>
                <w:rFonts w:ascii="Times New Roman" w:hAnsi="Times New Roman" w:eastAsia="Times New Roman" w:cs="Times New Roman"/>
                <w:sz w:val="18"/>
                <w:szCs w:val="18"/>
                <w:lang w:val="ru-RU" w:eastAsia="ru-RU" w:bidi="ar-SA"/>
              </w:rPr>
            </w:pPr>
            <w:r>
              <w:rPr>
                <w:sz w:val="18"/>
                <w:szCs w:val="18"/>
              </w:rPr>
              <w:t>чел/дн</w:t>
            </w:r>
          </w:p>
        </w:tc>
        <w:tc>
          <w:tcPr>
            <w:tcW w:w="851" w:type="dxa"/>
            <w:shd w:val="clear" w:color="auto" w:fill="auto"/>
            <w:vAlign w:val="center"/>
          </w:tcPr>
          <w:p w14:paraId="55E23E1B">
            <w:pPr>
              <w:pStyle w:val="12"/>
              <w:spacing w:before="0" w:beforeAutospacing="0" w:after="0" w:afterAutospacing="0"/>
              <w:jc w:val="center"/>
              <w:rPr>
                <w:rFonts w:hint="default" w:ascii="Times New Roman" w:hAnsi="Times New Roman" w:eastAsia="Times New Roman" w:cs="Times New Roman"/>
                <w:sz w:val="18"/>
                <w:szCs w:val="18"/>
                <w:lang w:val="ru-RU" w:eastAsia="ru-RU" w:bidi="ar-SA"/>
              </w:rPr>
            </w:pPr>
            <w:r>
              <w:rPr>
                <w:rFonts w:hint="default"/>
                <w:sz w:val="18"/>
                <w:szCs w:val="18"/>
                <w:lang w:val="ru-RU"/>
              </w:rPr>
              <w:t>6</w:t>
            </w:r>
            <w:r>
              <w:rPr>
                <w:sz w:val="18"/>
                <w:szCs w:val="18"/>
              </w:rPr>
              <w:t>/</w:t>
            </w:r>
            <w:r>
              <w:rPr>
                <w:rFonts w:hint="default"/>
                <w:sz w:val="18"/>
                <w:szCs w:val="18"/>
                <w:lang w:val="ru-RU"/>
              </w:rPr>
              <w:t>18</w:t>
            </w:r>
          </w:p>
        </w:tc>
        <w:tc>
          <w:tcPr>
            <w:tcW w:w="1134" w:type="dxa"/>
            <w:vAlign w:val="center"/>
          </w:tcPr>
          <w:p w14:paraId="3C1CC7B7">
            <w:pPr>
              <w:pStyle w:val="12"/>
              <w:spacing w:before="0" w:beforeAutospacing="0" w:after="0" w:afterAutospacing="0"/>
              <w:jc w:val="center"/>
              <w:rPr>
                <w:sz w:val="20"/>
                <w:szCs w:val="20"/>
              </w:rPr>
            </w:pPr>
          </w:p>
        </w:tc>
        <w:tc>
          <w:tcPr>
            <w:tcW w:w="1134" w:type="dxa"/>
            <w:vAlign w:val="center"/>
          </w:tcPr>
          <w:p w14:paraId="0B8800EA">
            <w:pPr>
              <w:pStyle w:val="12"/>
              <w:spacing w:before="0" w:beforeAutospacing="0" w:after="0" w:afterAutospacing="0"/>
              <w:jc w:val="center"/>
              <w:rPr>
                <w:sz w:val="20"/>
                <w:szCs w:val="20"/>
              </w:rPr>
            </w:pPr>
          </w:p>
        </w:tc>
        <w:tc>
          <w:tcPr>
            <w:tcW w:w="1275" w:type="dxa"/>
            <w:vAlign w:val="center"/>
          </w:tcPr>
          <w:p w14:paraId="18049D6F">
            <w:pPr>
              <w:pStyle w:val="12"/>
              <w:spacing w:before="0" w:beforeAutospacing="0" w:after="0" w:afterAutospacing="0"/>
              <w:jc w:val="center"/>
              <w:rPr>
                <w:sz w:val="20"/>
                <w:szCs w:val="20"/>
              </w:rPr>
            </w:pPr>
          </w:p>
        </w:tc>
        <w:tc>
          <w:tcPr>
            <w:tcW w:w="1793" w:type="dxa"/>
            <w:vAlign w:val="center"/>
          </w:tcPr>
          <w:p w14:paraId="22408CAE">
            <w:pPr>
              <w:pStyle w:val="12"/>
              <w:spacing w:before="0" w:beforeAutospacing="0" w:after="0" w:afterAutospacing="0"/>
              <w:jc w:val="center"/>
              <w:rPr>
                <w:sz w:val="20"/>
                <w:szCs w:val="20"/>
              </w:rPr>
            </w:pPr>
          </w:p>
        </w:tc>
      </w:tr>
      <w:tr w14:paraId="754B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84" w:type="dxa"/>
            <w:vAlign w:val="center"/>
          </w:tcPr>
          <w:p w14:paraId="626E9835">
            <w:pPr>
              <w:pStyle w:val="12"/>
              <w:spacing w:before="0" w:beforeAutospacing="0" w:after="0" w:afterAutospacing="0"/>
              <w:jc w:val="center"/>
              <w:rPr>
                <w:sz w:val="18"/>
                <w:szCs w:val="18"/>
              </w:rPr>
            </w:pPr>
          </w:p>
        </w:tc>
        <w:tc>
          <w:tcPr>
            <w:tcW w:w="2318" w:type="dxa"/>
            <w:vAlign w:val="center"/>
          </w:tcPr>
          <w:p w14:paraId="27E61852">
            <w:pPr>
              <w:pStyle w:val="12"/>
              <w:spacing w:before="0" w:beforeAutospacing="0" w:after="0" w:afterAutospacing="0"/>
              <w:jc w:val="center"/>
              <w:rPr>
                <w:sz w:val="18"/>
                <w:szCs w:val="18"/>
              </w:rPr>
            </w:pPr>
            <w:r>
              <w:rPr>
                <w:sz w:val="18"/>
                <w:szCs w:val="18"/>
              </w:rPr>
              <w:t>ИТОГО</w:t>
            </w:r>
          </w:p>
        </w:tc>
        <w:tc>
          <w:tcPr>
            <w:tcW w:w="850" w:type="dxa"/>
            <w:vAlign w:val="center"/>
          </w:tcPr>
          <w:p w14:paraId="413FC3BA">
            <w:pPr>
              <w:pStyle w:val="12"/>
              <w:spacing w:before="0" w:beforeAutospacing="0" w:after="0" w:afterAutospacing="0"/>
              <w:jc w:val="center"/>
              <w:rPr>
                <w:sz w:val="18"/>
                <w:szCs w:val="18"/>
              </w:rPr>
            </w:pPr>
          </w:p>
        </w:tc>
        <w:tc>
          <w:tcPr>
            <w:tcW w:w="851" w:type="dxa"/>
            <w:vAlign w:val="center"/>
          </w:tcPr>
          <w:p w14:paraId="46448A6A">
            <w:pPr>
              <w:pStyle w:val="12"/>
              <w:spacing w:before="0" w:beforeAutospacing="0" w:after="0" w:afterAutospacing="0"/>
              <w:jc w:val="center"/>
              <w:rPr>
                <w:sz w:val="18"/>
                <w:szCs w:val="18"/>
              </w:rPr>
            </w:pPr>
          </w:p>
        </w:tc>
        <w:tc>
          <w:tcPr>
            <w:tcW w:w="1134" w:type="dxa"/>
            <w:vAlign w:val="center"/>
          </w:tcPr>
          <w:p w14:paraId="4E7EE829">
            <w:pPr>
              <w:pStyle w:val="12"/>
              <w:spacing w:before="0" w:beforeAutospacing="0" w:after="0" w:afterAutospacing="0"/>
              <w:jc w:val="center"/>
              <w:rPr>
                <w:sz w:val="20"/>
                <w:szCs w:val="20"/>
              </w:rPr>
            </w:pPr>
          </w:p>
        </w:tc>
        <w:tc>
          <w:tcPr>
            <w:tcW w:w="1134" w:type="dxa"/>
            <w:vAlign w:val="center"/>
          </w:tcPr>
          <w:p w14:paraId="759D5D0F">
            <w:pPr>
              <w:pStyle w:val="12"/>
              <w:spacing w:before="0" w:beforeAutospacing="0" w:after="0" w:afterAutospacing="0"/>
              <w:jc w:val="center"/>
              <w:rPr>
                <w:sz w:val="20"/>
                <w:szCs w:val="20"/>
              </w:rPr>
            </w:pPr>
          </w:p>
        </w:tc>
        <w:tc>
          <w:tcPr>
            <w:tcW w:w="1275" w:type="dxa"/>
            <w:vAlign w:val="center"/>
          </w:tcPr>
          <w:p w14:paraId="3108056E">
            <w:pPr>
              <w:pStyle w:val="12"/>
              <w:spacing w:before="0" w:beforeAutospacing="0" w:after="0" w:afterAutospacing="0"/>
              <w:jc w:val="center"/>
              <w:rPr>
                <w:sz w:val="20"/>
                <w:szCs w:val="20"/>
              </w:rPr>
            </w:pPr>
          </w:p>
        </w:tc>
        <w:tc>
          <w:tcPr>
            <w:tcW w:w="1793" w:type="dxa"/>
            <w:vAlign w:val="center"/>
          </w:tcPr>
          <w:p w14:paraId="1BC525E7">
            <w:pPr>
              <w:pStyle w:val="12"/>
              <w:spacing w:before="0" w:beforeAutospacing="0" w:after="0" w:afterAutospacing="0"/>
              <w:jc w:val="center"/>
              <w:rPr>
                <w:sz w:val="20"/>
                <w:szCs w:val="20"/>
              </w:rPr>
            </w:pPr>
          </w:p>
        </w:tc>
      </w:tr>
      <w:tr w14:paraId="56BA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39" w:type="dxa"/>
            <w:gridSpan w:val="8"/>
            <w:vAlign w:val="center"/>
          </w:tcPr>
          <w:p w14:paraId="79EB6624">
            <w:pPr>
              <w:pStyle w:val="12"/>
              <w:spacing w:before="0" w:beforeAutospacing="0" w:after="0" w:afterAutospacing="0"/>
              <w:jc w:val="both"/>
              <w:rPr>
                <w:sz w:val="18"/>
                <w:szCs w:val="18"/>
              </w:rPr>
            </w:pPr>
            <w:r>
              <w:rPr>
                <w:sz w:val="18"/>
                <w:szCs w:val="18"/>
              </w:rPr>
              <w:t xml:space="preserve">Сумма цифрами и прописью </w:t>
            </w:r>
          </w:p>
        </w:tc>
      </w:tr>
    </w:tbl>
    <w:p w14:paraId="3FE36573">
      <w:pPr>
        <w:shd w:val="clear" w:color="auto" w:fill="FFFFFF"/>
        <w:spacing w:after="0" w:line="240" w:lineRule="auto"/>
        <w:ind w:firstLine="709"/>
        <w:jc w:val="both"/>
        <w:rPr>
          <w:rStyle w:val="15"/>
          <w:rFonts w:ascii="Times New Roman" w:hAnsi="Times New Roman" w:eastAsia="Arial Unicode MS" w:cs="Times New Roman"/>
        </w:rPr>
      </w:pPr>
    </w:p>
    <w:p w14:paraId="38FFD96F">
      <w:pPr>
        <w:shd w:val="clear" w:color="auto" w:fill="FFFFFF"/>
        <w:spacing w:after="0" w:line="240" w:lineRule="auto"/>
        <w:ind w:firstLine="709"/>
        <w:jc w:val="both"/>
        <w:rPr>
          <w:rStyle w:val="15"/>
          <w:rFonts w:ascii="Times New Roman" w:hAnsi="Times New Roman" w:eastAsia="Arial Unicode MS" w:cs="Times New Roman"/>
        </w:rPr>
      </w:pPr>
    </w:p>
    <w:p w14:paraId="7FB9B842">
      <w:pPr>
        <w:autoSpaceDE w:val="0"/>
        <w:autoSpaceDN w:val="0"/>
        <w:adjustRightInd w:val="0"/>
        <w:spacing w:after="0" w:line="240" w:lineRule="auto"/>
        <w:ind w:firstLine="567"/>
        <w:jc w:val="both"/>
        <w:rPr>
          <w:rFonts w:ascii="Times New Roman" w:hAnsi="Times New Roman" w:cs="Times New Roman"/>
        </w:rPr>
      </w:pPr>
      <w:r>
        <w:rPr>
          <w:rStyle w:val="15"/>
          <w:rFonts w:ascii="Times New Roman" w:hAnsi="Times New Roman" w:eastAsia="Arial Unicode MS" w:cs="Times New Roman"/>
        </w:rPr>
        <w:t xml:space="preserve">3.2. </w:t>
      </w:r>
      <w:bookmarkStart w:id="1" w:name="_Hlk212623729"/>
      <w:r>
        <w:rPr>
          <w:rFonts w:ascii="Times New Roman" w:hAnsi="Times New Roman" w:cs="Times New Roman"/>
        </w:rPr>
        <w:t xml:space="preserve">Оплата производится Заказчиком за фактически оказанные услуги путем безналичного расчета за счет </w:t>
      </w:r>
      <w:r>
        <w:rPr>
          <w:rFonts w:ascii="Times New Roman" w:hAnsi="Times New Roman" w:cs="Times New Roman"/>
          <w:lang w:val="ru-RU"/>
        </w:rPr>
        <w:t>средств</w:t>
      </w:r>
      <w:r>
        <w:rPr>
          <w:rFonts w:hint="default" w:ascii="Times New Roman" w:hAnsi="Times New Roman" w:cs="Times New Roman"/>
          <w:lang w:val="ru-RU"/>
        </w:rPr>
        <w:t xml:space="preserve"> субсидий на финансовое обеспечение выполнения государственного задания </w:t>
      </w:r>
      <w:r>
        <w:rPr>
          <w:rFonts w:ascii="Times New Roman" w:hAnsi="Times New Roman" w:cs="Times New Roman"/>
        </w:rPr>
        <w:t xml:space="preserve">на расчетный  счет Исполнителя, реквизиты которого указаны в разделе </w:t>
      </w:r>
      <w:r>
        <w:rPr>
          <w:rFonts w:hint="default" w:ascii="Times New Roman" w:hAnsi="Times New Roman" w:cs="Times New Roman"/>
          <w:lang w:val="ru-RU"/>
        </w:rPr>
        <w:t>8</w:t>
      </w:r>
      <w:r>
        <w:rPr>
          <w:rFonts w:ascii="Times New Roman" w:hAnsi="Times New Roman" w:cs="Times New Roman"/>
        </w:rPr>
        <w:t xml:space="preserve"> Договора,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универсального передаточного документа – УПД, оформленн</w:t>
      </w:r>
      <w:r>
        <w:rPr>
          <w:rFonts w:ascii="Times New Roman" w:hAnsi="Times New Roman" w:cs="Times New Roman"/>
          <w:lang w:val="ru-RU"/>
        </w:rPr>
        <w:t>ого</w:t>
      </w:r>
      <w:r>
        <w:rPr>
          <w:rFonts w:ascii="Times New Roman" w:hAnsi="Times New Roman" w:cs="Times New Roman"/>
        </w:rPr>
        <w:t xml:space="preserve"> и подписанн</w:t>
      </w:r>
      <w:r>
        <w:rPr>
          <w:rFonts w:ascii="Times New Roman" w:hAnsi="Times New Roman" w:cs="Times New Roman"/>
          <w:lang w:val="ru-RU"/>
        </w:rPr>
        <w:t>ого</w:t>
      </w:r>
      <w:r>
        <w:rPr>
          <w:rFonts w:ascii="Times New Roman" w:hAnsi="Times New Roman" w:cs="Times New Roman"/>
        </w:rPr>
        <w:t xml:space="preserve"> в соответствии с требованиями законодательства Российской Федерации, а также  счета, выставленного Исполнителем.</w:t>
      </w:r>
    </w:p>
    <w:p w14:paraId="12DEBA29">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Датой оформления приемки  считается дата утверждения Акта приемки (ф.0510452) Заказчиком.</w:t>
      </w:r>
    </w:p>
    <w:p w14:paraId="059865E1">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Акт приемки (ф.0510452)  является основанием для оплаты.</w:t>
      </w:r>
    </w:p>
    <w:bookmarkEnd w:id="1"/>
    <w:p w14:paraId="42B51A81">
      <w:pPr>
        <w:shd w:val="clear" w:color="auto" w:fill="FFFFFF"/>
        <w:spacing w:after="0" w:line="240" w:lineRule="auto"/>
        <w:ind w:firstLine="567"/>
        <w:jc w:val="both"/>
        <w:rPr>
          <w:rStyle w:val="7"/>
          <w:rFonts w:ascii="Times New Roman" w:hAnsi="Times New Roman" w:eastAsia="Arial Unicode MS" w:cs="Times New Roman"/>
          <w:b w:val="0"/>
          <w:bCs w:val="0"/>
        </w:rPr>
      </w:pPr>
      <w:r>
        <w:rPr>
          <w:rFonts w:ascii="Times New Roman" w:hAnsi="Times New Roman" w:eastAsia="Arial Unicode MS" w:cs="Times New Roman"/>
        </w:rPr>
        <w:t xml:space="preserve">Моментом оплаты является момент списания денежных средств с расчетного счета Заказчика. </w:t>
      </w:r>
    </w:p>
    <w:p w14:paraId="38C6ABB8">
      <w:pPr>
        <w:shd w:val="clear" w:color="auto" w:fill="FFFFFF"/>
        <w:spacing w:after="0" w:line="240" w:lineRule="auto"/>
        <w:ind w:firstLine="709"/>
        <w:jc w:val="both"/>
        <w:rPr>
          <w:rStyle w:val="7"/>
          <w:rFonts w:ascii="Times New Roman" w:hAnsi="Times New Roman" w:eastAsia="Arial Unicode MS" w:cs="Times New Roman"/>
          <w:b w:val="0"/>
          <w:bCs w:val="0"/>
        </w:rPr>
      </w:pPr>
      <w:r>
        <w:rPr>
          <w:rFonts w:ascii="Times New Roman" w:hAnsi="Times New Roman" w:eastAsia="Arial Unicode MS" w:cs="Times New Roman"/>
        </w:rPr>
        <w:t xml:space="preserve"> </w:t>
      </w:r>
    </w:p>
    <w:p w14:paraId="35232B46">
      <w:pPr>
        <w:pStyle w:val="30"/>
        <w:numPr>
          <w:ilvl w:val="0"/>
          <w:numId w:val="3"/>
        </w:numPr>
        <w:autoSpaceDE w:val="0"/>
        <w:spacing w:after="0" w:line="240" w:lineRule="auto"/>
        <w:jc w:val="center"/>
        <w:rPr>
          <w:rFonts w:ascii="Times New Roman" w:hAnsi="Times New Roman" w:eastAsia="Times New Roman" w:cs="Times New Roman"/>
          <w:b/>
          <w:color w:val="0D0D0D"/>
          <w:spacing w:val="-2"/>
        </w:rPr>
      </w:pPr>
      <w:r>
        <w:rPr>
          <w:rFonts w:ascii="Times New Roman" w:hAnsi="Times New Roman" w:eastAsia="Times New Roman" w:cs="Times New Roman"/>
          <w:b/>
          <w:color w:val="0D0D0D"/>
          <w:spacing w:val="-2"/>
        </w:rPr>
        <w:t>Порядок сдачи-приемки оказанных услуг</w:t>
      </w:r>
    </w:p>
    <w:p w14:paraId="2B98A09B">
      <w:pPr>
        <w:autoSpaceDE w:val="0"/>
        <w:autoSpaceDN w:val="0"/>
        <w:adjustRightInd w:val="0"/>
        <w:spacing w:after="0" w:line="240" w:lineRule="auto"/>
        <w:ind w:firstLine="709"/>
        <w:jc w:val="both"/>
        <w:rPr>
          <w:rFonts w:ascii="Times New Roman" w:hAnsi="Times New Roman" w:cs="Times New Roman"/>
        </w:rPr>
      </w:pPr>
      <w:bookmarkStart w:id="2" w:name="_Hlk212624036"/>
      <w:r>
        <w:rPr>
          <w:rFonts w:ascii="Times New Roman" w:hAnsi="Times New Roman" w:cs="Times New Roman"/>
        </w:rPr>
        <w:t xml:space="preserve">4.1. </w:t>
      </w:r>
      <w:bookmarkStart w:id="3" w:name="_Hlk212624533"/>
      <w:r>
        <w:rPr>
          <w:rFonts w:ascii="Times New Roman" w:hAnsi="Times New Roman" w:cs="Times New Roman"/>
        </w:rPr>
        <w:t xml:space="preserve">После завершения оказания услуг, предусмотренных Договором, Исполнитель предоставляет Заказчику, по средствам электронного документооборота с использованием системы "Контур.Диадок" или на бумажном носителе оригиналы в письменном виде, подписанные  Акт оказанных услуг </w:t>
      </w:r>
      <w:r>
        <w:rPr>
          <w:rFonts w:hint="default" w:ascii="Times New Roman" w:hAnsi="Times New Roman" w:cs="Times New Roman"/>
          <w:lang w:val="ru-RU"/>
        </w:rPr>
        <w:t xml:space="preserve"> </w:t>
      </w:r>
      <w:r>
        <w:rPr>
          <w:rFonts w:ascii="Times New Roman" w:hAnsi="Times New Roman" w:cs="Times New Roman"/>
        </w:rPr>
        <w:t>(или универсальный передаточный документ – УПД в 2 (двух) экземплярах.</w:t>
      </w:r>
    </w:p>
    <w:p w14:paraId="19561FEB">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4.2. Заказчик осуществляет приемку оказанных услуг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Исполнителя.</w:t>
      </w:r>
    </w:p>
    <w:p w14:paraId="18134A66">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порядке,  предусмотренном приказом № 61н. </w:t>
      </w:r>
    </w:p>
    <w:p w14:paraId="3719DE3B">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 отсутствии у Заказчика претензий к результату оказанных услуг действительным считается Акт приемки (ф. 0510452) подписанный Заказчиком в одностороннем порядке (с направлением в адрес Исполнителя по требованию Исполнителя).</w:t>
      </w:r>
    </w:p>
    <w:p w14:paraId="766F599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4.4. В случае отказа Заказчика от приемки результата оказанных услуг Исполнителю, в срок, предусмотренный для приемки работ, направляется мотивированный отказ от приемки.  При наличии расхождений/претензий при приемке оказанных услуг приемка оформляется с Актом приемки (ф.0510452), подписанным в двухстороннем порядке.</w:t>
      </w:r>
      <w:bookmarkEnd w:id="2"/>
      <w:bookmarkEnd w:id="3"/>
    </w:p>
    <w:p w14:paraId="4B4F1D48">
      <w:pPr>
        <w:pStyle w:val="13"/>
        <w:ind w:firstLine="709"/>
        <w:jc w:val="center"/>
        <w:rPr>
          <w:rStyle w:val="7"/>
          <w:sz w:val="22"/>
          <w:szCs w:val="22"/>
        </w:rPr>
      </w:pPr>
    </w:p>
    <w:p w14:paraId="4E18027A">
      <w:pPr>
        <w:pStyle w:val="13"/>
        <w:ind w:firstLine="709"/>
        <w:jc w:val="center"/>
        <w:rPr>
          <w:rStyle w:val="7"/>
          <w:sz w:val="22"/>
          <w:szCs w:val="22"/>
        </w:rPr>
      </w:pPr>
    </w:p>
    <w:p w14:paraId="38B6780D">
      <w:pPr>
        <w:pStyle w:val="13"/>
        <w:numPr>
          <w:ilvl w:val="0"/>
          <w:numId w:val="3"/>
        </w:numPr>
        <w:ind w:left="1429" w:leftChars="0" w:hanging="360" w:firstLineChars="0"/>
        <w:jc w:val="center"/>
        <w:rPr>
          <w:rStyle w:val="7"/>
          <w:sz w:val="22"/>
          <w:szCs w:val="22"/>
        </w:rPr>
      </w:pPr>
      <w:r>
        <w:rPr>
          <w:rStyle w:val="7"/>
          <w:sz w:val="22"/>
          <w:szCs w:val="22"/>
        </w:rPr>
        <w:t>Ответственность сторон</w:t>
      </w:r>
    </w:p>
    <w:p w14:paraId="68C90CEC">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40198E6">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неуплаченной в срок суммы.</w:t>
      </w:r>
    </w:p>
    <w:p w14:paraId="4C5356E4">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1 000 (одна тысяча) рублей (определяется в порядке, установленном Постановлением Правительства Российской Федерации от 30.08.2017 № 1042).</w:t>
      </w:r>
    </w:p>
    <w:p w14:paraId="34395088">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(пени, штрафов).</w:t>
      </w:r>
    </w:p>
    <w:p w14:paraId="15D333DF">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5.4.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14:paraId="6279A9E8">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5.5. 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(десять) процентов цены Договора (определяется в порядке, установленном Постановлением Правительства Российской Федерации от 30.08.2017 № 1042).</w:t>
      </w:r>
    </w:p>
    <w:p w14:paraId="70781673">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5.6. Общая сумма начисленной неустойки (штрафов, пени) за ненадлежащее исполнение Заказчиком или Исполнителем обязательств, предусмотренных Договором, не может превышать цену Договора.</w:t>
      </w:r>
    </w:p>
    <w:p w14:paraId="4A022C91">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50749B01">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5.8. Заказчик вправе удержать размер неустойки (штрафа, пени) из суммы, подлежащей оплате по Договору.</w:t>
      </w:r>
    </w:p>
    <w:p w14:paraId="246B5785">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5.9. Оплата неустойки (штрафа, пени) не освобождает Стороны от надлежащего исполнения обязательств по Договору.</w:t>
      </w:r>
    </w:p>
    <w:p w14:paraId="45096135">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5.10.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 </w:t>
      </w:r>
    </w:p>
    <w:p w14:paraId="35E8C6F2">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5.11. Исполнитель, в случае начисления Заказчиком неустойки, обязуется произвести оплату по следующим реквизитам: </w:t>
      </w:r>
    </w:p>
    <w:p w14:paraId="76AC2013">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ФГБУ ПОО «ГУОР г. Бронницы МО», </w:t>
      </w:r>
    </w:p>
    <w:p w14:paraId="0F664345">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Юридический и почтовый адрес: 140170, Московская область, </w:t>
      </w:r>
    </w:p>
    <w:p w14:paraId="3E7944DF">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г. Бронницы, ул. Красная, д. 53.</w:t>
      </w:r>
    </w:p>
    <w:p w14:paraId="3A03C1DC">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ascii="Times New Roman" w:hAnsi="Times New Roman"/>
          <w:sz w:val="22"/>
          <w:szCs w:val="22"/>
        </w:rPr>
        <w:t>УФК по Нижегородской области (ФГБУ ПОО «ГУОР г. Бронницы МО»</w:t>
      </w:r>
      <w:r>
        <w:rPr>
          <w:rFonts w:ascii="Times New Roman" w:hAnsi="Times New Roman"/>
          <w:b/>
          <w:sz w:val="22"/>
          <w:szCs w:val="22"/>
        </w:rPr>
        <w:t xml:space="preserve"> </w:t>
      </w:r>
      <w:r>
        <w:rPr>
          <w:rFonts w:ascii="Times New Roman" w:hAnsi="Times New Roman"/>
          <w:sz w:val="22"/>
          <w:szCs w:val="22"/>
        </w:rPr>
        <w:t>л/с 20486Х86900</w:t>
      </w:r>
      <w:r>
        <w:rPr>
          <w:rFonts w:hint="default" w:ascii="Times New Roman" w:hAnsi="Times New Roman" w:cs="Times New Roman"/>
          <w:sz w:val="22"/>
          <w:szCs w:val="22"/>
        </w:rPr>
        <w:t xml:space="preserve">) </w:t>
      </w:r>
    </w:p>
    <w:p w14:paraId="5B647F02">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lang w:val="ru-RU"/>
        </w:rPr>
      </w:pPr>
      <w:r>
        <w:rPr>
          <w:rFonts w:ascii="Times New Roman" w:hAnsi="Times New Roman"/>
          <w:sz w:val="22"/>
          <w:szCs w:val="22"/>
        </w:rPr>
        <w:t>Казначейский счет - 0321464300000001323</w:t>
      </w:r>
      <w:r>
        <w:rPr>
          <w:rFonts w:hint="default" w:ascii="Times New Roman" w:hAnsi="Times New Roman"/>
          <w:sz w:val="22"/>
          <w:szCs w:val="22"/>
          <w:lang w:val="ru-RU"/>
        </w:rPr>
        <w:t>4</w:t>
      </w:r>
    </w:p>
    <w:p w14:paraId="16CDC02B">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ascii="Times New Roman" w:hAnsi="Times New Roman"/>
          <w:bCs/>
          <w:sz w:val="22"/>
          <w:szCs w:val="22"/>
        </w:rPr>
        <w:t>ОКЦ №1</w:t>
      </w:r>
      <w:r>
        <w:rPr>
          <w:rFonts w:ascii="Times New Roman" w:hAnsi="Times New Roman"/>
          <w:sz w:val="22"/>
          <w:szCs w:val="22"/>
        </w:rPr>
        <w:t xml:space="preserve"> ВВГУ Банка России// УФК по Нижегородской области, г. Нижний Новгород</w:t>
      </w:r>
    </w:p>
    <w:p w14:paraId="77E5AAE1">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БИК </w:t>
      </w:r>
      <w:r>
        <w:rPr>
          <w:rFonts w:ascii="Times New Roman" w:hAnsi="Times New Roman"/>
          <w:sz w:val="22"/>
          <w:szCs w:val="22"/>
        </w:rPr>
        <w:t>012202102</w:t>
      </w:r>
    </w:p>
    <w:p w14:paraId="210D22B9">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Единый казначейский счет- </w:t>
      </w:r>
      <w:r>
        <w:rPr>
          <w:rFonts w:ascii="Times New Roman" w:hAnsi="Times New Roman"/>
          <w:sz w:val="22"/>
          <w:szCs w:val="22"/>
        </w:rPr>
        <w:t>40102810745370000024</w:t>
      </w:r>
    </w:p>
    <w:p w14:paraId="0596F3FA">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ОКТМО </w:t>
      </w:r>
      <w:r>
        <w:rPr>
          <w:rFonts w:ascii="Times New Roman" w:hAnsi="Times New Roman"/>
          <w:sz w:val="22"/>
          <w:szCs w:val="22"/>
        </w:rPr>
        <w:t>46705000</w:t>
      </w:r>
    </w:p>
    <w:p w14:paraId="6CE310F6">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ОКПО </w:t>
      </w:r>
      <w:r>
        <w:rPr>
          <w:rFonts w:ascii="Times New Roman" w:hAnsi="Times New Roman"/>
          <w:sz w:val="22"/>
          <w:szCs w:val="22"/>
        </w:rPr>
        <w:t xml:space="preserve">42244265 </w:t>
      </w:r>
      <w:r>
        <w:rPr>
          <w:rFonts w:hint="default" w:ascii="Times New Roman" w:hAnsi="Times New Roman" w:cs="Times New Roman"/>
          <w:sz w:val="22"/>
          <w:szCs w:val="22"/>
        </w:rPr>
        <w:t>ОКОПФ</w:t>
      </w:r>
      <w:r>
        <w:rPr>
          <w:rFonts w:hint="default" w:ascii="Times New Roman" w:hAnsi="Times New Roman" w:cs="Times New Roman"/>
          <w:b/>
          <w:sz w:val="22"/>
          <w:szCs w:val="22"/>
        </w:rPr>
        <w:t xml:space="preserve"> </w:t>
      </w:r>
      <w:r>
        <w:rPr>
          <w:rFonts w:hint="default" w:ascii="Times New Roman" w:hAnsi="Times New Roman" w:cs="Times New Roman"/>
          <w:sz w:val="22"/>
          <w:szCs w:val="22"/>
        </w:rPr>
        <w:t>75103</w:t>
      </w:r>
    </w:p>
    <w:p w14:paraId="504B0FF6">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ОКФС 12 ОКВЭД 85.21</w:t>
      </w:r>
    </w:p>
    <w:p w14:paraId="395518B5">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ОГРН 1035007903633 </w:t>
      </w:r>
    </w:p>
    <w:p w14:paraId="2A6A1F52">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hint="default" w:ascii="Times New Roman" w:hAnsi="Times New Roman" w:cs="Times New Roman"/>
          <w:sz w:val="22"/>
          <w:szCs w:val="22"/>
        </w:rPr>
        <w:t xml:space="preserve">КБК </w:t>
      </w:r>
      <w:r>
        <w:rPr>
          <w:rFonts w:ascii="Times New Roman" w:hAnsi="Times New Roman"/>
          <w:sz w:val="22"/>
          <w:szCs w:val="22"/>
        </w:rPr>
        <w:t xml:space="preserve">00000000000000000140 </w:t>
      </w:r>
    </w:p>
    <w:p w14:paraId="466E2970">
      <w:pPr>
        <w:pStyle w:val="12"/>
        <w:shd w:val="clear" w:color="auto" w:fill="FFFFFF"/>
        <w:spacing w:before="0" w:beforeAutospacing="0" w:after="0" w:afterAutospacing="0"/>
        <w:ind w:firstLine="709"/>
        <w:jc w:val="center"/>
        <w:rPr>
          <w:rStyle w:val="15"/>
          <w:b/>
          <w:sz w:val="22"/>
          <w:szCs w:val="22"/>
        </w:rPr>
      </w:pPr>
    </w:p>
    <w:p w14:paraId="57248EF0">
      <w:pPr>
        <w:pStyle w:val="12"/>
        <w:shd w:val="clear" w:color="auto" w:fill="FFFFFF"/>
        <w:spacing w:before="0" w:beforeAutospacing="0" w:after="0" w:afterAutospacing="0"/>
        <w:ind w:firstLine="709"/>
        <w:jc w:val="center"/>
        <w:rPr>
          <w:rStyle w:val="15"/>
          <w:b/>
          <w:sz w:val="22"/>
          <w:szCs w:val="22"/>
        </w:rPr>
      </w:pPr>
    </w:p>
    <w:p w14:paraId="0B3885CF">
      <w:pPr>
        <w:pStyle w:val="12"/>
        <w:numPr>
          <w:ilvl w:val="0"/>
          <w:numId w:val="3"/>
        </w:numPr>
        <w:shd w:val="clear" w:color="auto" w:fill="FFFFFF"/>
        <w:spacing w:before="0" w:beforeAutospacing="0" w:after="0" w:afterAutospacing="0"/>
        <w:ind w:left="1429" w:leftChars="0" w:hanging="360" w:firstLineChars="0"/>
        <w:jc w:val="center"/>
        <w:rPr>
          <w:b/>
          <w:sz w:val="22"/>
          <w:szCs w:val="22"/>
        </w:rPr>
      </w:pPr>
      <w:r>
        <w:rPr>
          <w:rStyle w:val="15"/>
          <w:b/>
          <w:sz w:val="22"/>
          <w:szCs w:val="22"/>
        </w:rPr>
        <w:t>Споры и разногласия</w:t>
      </w:r>
    </w:p>
    <w:p w14:paraId="39AB1D63">
      <w:pPr>
        <w:pStyle w:val="12"/>
        <w:shd w:val="clear" w:color="auto" w:fill="FFFFFF"/>
        <w:spacing w:before="0" w:beforeAutospacing="0" w:after="0" w:afterAutospacing="0"/>
        <w:ind w:firstLine="709"/>
        <w:jc w:val="both"/>
        <w:rPr>
          <w:rStyle w:val="15"/>
          <w:sz w:val="22"/>
          <w:szCs w:val="22"/>
        </w:rPr>
      </w:pPr>
      <w:r>
        <w:rPr>
          <w:sz w:val="22"/>
          <w:szCs w:val="22"/>
        </w:rPr>
        <w:t xml:space="preserve">6.1. Все споры и разногласия в ходе исполнения данного договора разрешаются в обязательном претензионном порядке. Претензия направляется в письменной форме заказным письмом с уведомлением о вручении, либо посредством факсимильной связи, либо с использованием информационно-телекоммуникационной сети Интернет, на адреса, номера телефонов/факсов, адреса электронной почты, указанные в разделе 8 Договора. Претензия считается полученной на 7 рабочий день после отправки. Срок ответа на претензию 5 календарных дней. </w:t>
      </w:r>
    </w:p>
    <w:p w14:paraId="74932492">
      <w:pPr>
        <w:pStyle w:val="12"/>
        <w:shd w:val="clear" w:color="auto" w:fill="FFFFFF"/>
        <w:spacing w:before="0" w:beforeAutospacing="0" w:after="0" w:afterAutospacing="0"/>
        <w:ind w:firstLine="709"/>
        <w:jc w:val="both"/>
        <w:rPr>
          <w:sz w:val="22"/>
          <w:szCs w:val="22"/>
        </w:rPr>
      </w:pPr>
      <w:r>
        <w:rPr>
          <w:sz w:val="22"/>
          <w:szCs w:val="22"/>
        </w:rPr>
        <w:t xml:space="preserve">6.2. Если указанные споры не могут быть решены в претензионном порядке, они подлежат разрешению в </w:t>
      </w:r>
      <w:bookmarkStart w:id="4" w:name="_Hlk181441163"/>
      <w:r>
        <w:rPr>
          <w:sz w:val="22"/>
          <w:szCs w:val="22"/>
        </w:rPr>
        <w:t xml:space="preserve">Арбитражном суде Московской области. </w:t>
      </w:r>
    </w:p>
    <w:p w14:paraId="59E0AE90">
      <w:pPr>
        <w:pStyle w:val="12"/>
        <w:shd w:val="clear" w:color="auto" w:fill="FFFFFF"/>
        <w:spacing w:before="0" w:beforeAutospacing="0" w:after="0" w:afterAutospacing="0"/>
        <w:ind w:firstLine="709"/>
        <w:jc w:val="both"/>
        <w:rPr>
          <w:sz w:val="22"/>
          <w:szCs w:val="22"/>
        </w:rPr>
      </w:pPr>
    </w:p>
    <w:bookmarkEnd w:id="4"/>
    <w:p w14:paraId="27CA8E24">
      <w:pPr>
        <w:pStyle w:val="12"/>
        <w:numPr>
          <w:ilvl w:val="0"/>
          <w:numId w:val="3"/>
        </w:numPr>
        <w:shd w:val="clear" w:color="auto" w:fill="FFFFFF"/>
        <w:spacing w:before="0" w:beforeAutospacing="0" w:after="0" w:afterAutospacing="0"/>
        <w:ind w:left="1429" w:leftChars="0" w:hanging="360" w:firstLineChars="0"/>
        <w:jc w:val="center"/>
        <w:rPr>
          <w:rStyle w:val="7"/>
          <w:sz w:val="22"/>
          <w:szCs w:val="22"/>
        </w:rPr>
      </w:pPr>
      <w:r>
        <w:rPr>
          <w:rStyle w:val="7"/>
          <w:sz w:val="22"/>
          <w:szCs w:val="22"/>
        </w:rPr>
        <w:t>Сроки и условия действия Договора</w:t>
      </w:r>
    </w:p>
    <w:p w14:paraId="59E5237E">
      <w:pPr>
        <w:pStyle w:val="12"/>
        <w:numPr>
          <w:ilvl w:val="0"/>
          <w:numId w:val="0"/>
        </w:numPr>
        <w:shd w:val="clear" w:color="auto" w:fill="FFFFFF"/>
        <w:spacing w:before="0" w:beforeAutospacing="0" w:after="0" w:afterAutospacing="0"/>
        <w:ind w:left="1069" w:leftChars="0"/>
        <w:jc w:val="both"/>
        <w:rPr>
          <w:rStyle w:val="7"/>
          <w:sz w:val="22"/>
          <w:szCs w:val="22"/>
        </w:rPr>
      </w:pPr>
    </w:p>
    <w:p w14:paraId="5B7D6B3F">
      <w:pPr>
        <w:pStyle w:val="12"/>
        <w:shd w:val="clear" w:color="auto" w:fill="FFFFFF"/>
        <w:spacing w:before="0" w:beforeAutospacing="0" w:after="0" w:afterAutospacing="0"/>
        <w:ind w:firstLine="709"/>
        <w:jc w:val="both"/>
        <w:rPr>
          <w:sz w:val="22"/>
          <w:szCs w:val="22"/>
        </w:rPr>
      </w:pPr>
      <w:r>
        <w:rPr>
          <w:sz w:val="22"/>
          <w:szCs w:val="22"/>
        </w:rPr>
        <w:t>7.1. Настоящий Договор вступает в силу с момента его подписания сторонами и действует до</w:t>
      </w:r>
      <w:r>
        <w:rPr>
          <w:b/>
          <w:bCs/>
          <w:sz w:val="22"/>
          <w:szCs w:val="22"/>
        </w:rPr>
        <w:t xml:space="preserve"> </w:t>
      </w:r>
      <w:r>
        <w:rPr>
          <w:rFonts w:hint="default"/>
          <w:b/>
          <w:bCs/>
          <w:sz w:val="22"/>
          <w:szCs w:val="22"/>
          <w:lang w:val="ru-RU"/>
        </w:rPr>
        <w:t>30</w:t>
      </w:r>
      <w:r>
        <w:rPr>
          <w:b/>
          <w:bCs/>
          <w:sz w:val="22"/>
          <w:szCs w:val="22"/>
        </w:rPr>
        <w:t>.</w:t>
      </w:r>
      <w:r>
        <w:rPr>
          <w:rFonts w:hint="default"/>
          <w:b/>
          <w:bCs/>
          <w:sz w:val="22"/>
          <w:szCs w:val="22"/>
          <w:lang w:val="ru-RU"/>
        </w:rPr>
        <w:t>09</w:t>
      </w:r>
      <w:r>
        <w:rPr>
          <w:b/>
          <w:bCs/>
          <w:sz w:val="22"/>
          <w:szCs w:val="22"/>
        </w:rPr>
        <w:t>.202</w:t>
      </w:r>
      <w:r>
        <w:rPr>
          <w:rFonts w:hint="default"/>
          <w:b/>
          <w:bCs/>
          <w:sz w:val="22"/>
          <w:szCs w:val="22"/>
          <w:lang w:val="ru-RU"/>
        </w:rPr>
        <w:t>6</w:t>
      </w:r>
      <w:r>
        <w:rPr>
          <w:b/>
          <w:bCs/>
          <w:sz w:val="22"/>
          <w:szCs w:val="22"/>
        </w:rPr>
        <w:t xml:space="preserve"> г.</w:t>
      </w:r>
      <w:r>
        <w:rPr>
          <w:sz w:val="22"/>
          <w:szCs w:val="22"/>
        </w:rPr>
        <w:t>, а в части исполнения обязательств – до полного исполнения Сторонами своих обязательств по Договору.</w:t>
      </w:r>
    </w:p>
    <w:p w14:paraId="758842F9">
      <w:pPr>
        <w:pStyle w:val="12"/>
        <w:shd w:val="clear" w:color="auto" w:fill="FFFFFF"/>
        <w:spacing w:before="0" w:beforeAutospacing="0" w:after="0" w:afterAutospacing="0"/>
        <w:ind w:firstLine="709"/>
        <w:jc w:val="both"/>
        <w:rPr>
          <w:sz w:val="22"/>
          <w:szCs w:val="22"/>
        </w:rPr>
      </w:pPr>
      <w:r>
        <w:rPr>
          <w:sz w:val="22"/>
          <w:szCs w:val="22"/>
        </w:rPr>
        <w:t>7.2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77E4AAA">
      <w:pPr>
        <w:pStyle w:val="12"/>
        <w:shd w:val="clear" w:color="auto" w:fill="FFFFFF"/>
        <w:spacing w:before="0" w:beforeAutospacing="0" w:after="0" w:afterAutospacing="0"/>
        <w:ind w:firstLine="709"/>
        <w:jc w:val="both"/>
        <w:rPr>
          <w:sz w:val="22"/>
          <w:szCs w:val="22"/>
        </w:rPr>
      </w:pPr>
    </w:p>
    <w:p w14:paraId="13030725">
      <w:pPr>
        <w:pStyle w:val="12"/>
        <w:numPr>
          <w:ilvl w:val="0"/>
          <w:numId w:val="3"/>
        </w:numPr>
        <w:shd w:val="clear" w:color="auto" w:fill="FFFFFF"/>
        <w:spacing w:before="0" w:beforeAutospacing="0" w:after="0" w:afterAutospacing="0"/>
        <w:ind w:left="1429" w:leftChars="0" w:hanging="360" w:firstLineChars="0"/>
        <w:jc w:val="center"/>
        <w:rPr>
          <w:b/>
          <w:sz w:val="22"/>
          <w:szCs w:val="22"/>
        </w:rPr>
      </w:pPr>
      <w:r>
        <w:rPr>
          <w:b/>
          <w:sz w:val="22"/>
          <w:szCs w:val="22"/>
        </w:rPr>
        <w:t>Юридические адреса и реквизиты сторон</w:t>
      </w:r>
    </w:p>
    <w:p w14:paraId="098A22CC">
      <w:pPr>
        <w:pStyle w:val="12"/>
        <w:shd w:val="clear" w:color="auto" w:fill="FFFFFF"/>
        <w:spacing w:before="0" w:beforeAutospacing="0" w:after="0" w:afterAutospacing="0" w:line="276" w:lineRule="auto"/>
        <w:ind w:firstLine="709"/>
        <w:jc w:val="both"/>
        <w:rPr>
          <w:sz w:val="22"/>
          <w:szCs w:val="22"/>
        </w:rPr>
      </w:pPr>
      <w:r>
        <w:rPr>
          <w:sz w:val="22"/>
          <w:szCs w:val="22"/>
        </w:rPr>
        <w:t>8.1 Стороны обязуются уведомлять друг друга об изменении наименования, адреса и/или банковских реквизитов в течение 3 календарных дней путем направления письменного уведомления. В случае неисполнения данной обязанности сторона, не направившая такого уведомления, самостоятельно несет риск наступления негативных последствий.</w:t>
      </w:r>
    </w:p>
    <w:p w14:paraId="136591F4">
      <w:pPr>
        <w:pStyle w:val="12"/>
        <w:shd w:val="clear" w:color="auto" w:fill="FFFFFF"/>
        <w:spacing w:before="0" w:beforeAutospacing="0" w:after="0" w:afterAutospacing="0" w:line="276" w:lineRule="auto"/>
        <w:ind w:firstLine="709"/>
        <w:jc w:val="both"/>
        <w:rPr>
          <w:sz w:val="22"/>
          <w:szCs w:val="22"/>
        </w:rPr>
      </w:pPr>
      <w:r>
        <w:rPr>
          <w:sz w:val="22"/>
          <w:szCs w:val="22"/>
        </w:rPr>
        <w:t>8.2. Все приложения к Договору являются его неотъемлемой частью, а именно:</w:t>
      </w:r>
    </w:p>
    <w:p w14:paraId="3A9CE6B4">
      <w:pPr>
        <w:pStyle w:val="12"/>
        <w:shd w:val="clear" w:color="auto" w:fill="FFFFFF"/>
        <w:spacing w:before="0" w:beforeAutospacing="0" w:after="0" w:afterAutospacing="0" w:line="276" w:lineRule="auto"/>
        <w:ind w:firstLine="708"/>
        <w:jc w:val="both"/>
        <w:rPr>
          <w:sz w:val="22"/>
          <w:szCs w:val="22"/>
        </w:rPr>
      </w:pPr>
      <w:r>
        <w:rPr>
          <w:sz w:val="22"/>
          <w:szCs w:val="22"/>
        </w:rPr>
        <w:t>Приложение №1. Техническое задание на оказание услуг по организации питания лиц, проходящих спортивную подготовку;</w:t>
      </w:r>
    </w:p>
    <w:p w14:paraId="304B4F8C">
      <w:pPr>
        <w:pStyle w:val="12"/>
        <w:shd w:val="clear" w:color="auto" w:fill="FFFFFF"/>
        <w:spacing w:before="0" w:beforeAutospacing="0" w:after="0" w:afterAutospacing="0" w:line="276" w:lineRule="auto"/>
        <w:ind w:firstLine="708"/>
        <w:jc w:val="both"/>
        <w:rPr>
          <w:sz w:val="22"/>
          <w:szCs w:val="22"/>
        </w:rPr>
      </w:pPr>
      <w:r>
        <w:rPr>
          <w:sz w:val="22"/>
          <w:szCs w:val="22"/>
        </w:rPr>
        <w:t>Приложение №2. Меню на оказание услуг по организации питания лиц, проходящих спортивную подготовку;</w:t>
      </w:r>
    </w:p>
    <w:p w14:paraId="543784A0">
      <w:pPr>
        <w:pStyle w:val="12"/>
        <w:shd w:val="clear" w:color="auto" w:fill="FFFFFF"/>
        <w:spacing w:before="0" w:beforeAutospacing="0" w:after="0" w:afterAutospacing="0" w:line="276" w:lineRule="auto"/>
        <w:ind w:firstLine="708"/>
        <w:jc w:val="both"/>
        <w:rPr>
          <w:sz w:val="22"/>
          <w:szCs w:val="22"/>
        </w:rPr>
      </w:pPr>
      <w:r>
        <w:rPr>
          <w:sz w:val="22"/>
          <w:szCs w:val="22"/>
        </w:rPr>
        <w:t>Приложение №3. Список спортсменов на оказание услуг по организации питания лиц, проходящих спортивную подготовку.</w:t>
      </w:r>
    </w:p>
    <w:p w14:paraId="19296CE8">
      <w:pPr>
        <w:pStyle w:val="12"/>
        <w:shd w:val="clear" w:color="auto" w:fill="FFFFFF"/>
        <w:spacing w:before="0" w:beforeAutospacing="0" w:after="0" w:afterAutospacing="0" w:line="276" w:lineRule="auto"/>
        <w:ind w:firstLine="708"/>
        <w:jc w:val="both"/>
        <w:rPr>
          <w:sz w:val="22"/>
          <w:szCs w:val="22"/>
        </w:rPr>
      </w:pPr>
    </w:p>
    <w:tbl>
      <w:tblPr>
        <w:tblStyle w:val="5"/>
        <w:tblW w:w="9781" w:type="dxa"/>
        <w:tblInd w:w="-5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0"/>
        <w:gridCol w:w="4961"/>
      </w:tblGrid>
      <w:tr w14:paraId="6AEAA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20" w:type="dxa"/>
            <w:tcBorders>
              <w:top w:val="single" w:color="auto" w:sz="4" w:space="0"/>
              <w:bottom w:val="single" w:color="auto" w:sz="4" w:space="0"/>
              <w:right w:val="single" w:color="auto" w:sz="4" w:space="0"/>
            </w:tcBorders>
            <w:vAlign w:val="center"/>
          </w:tcPr>
          <w:p w14:paraId="17DC5752">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sz w:val="20"/>
                <w:szCs w:val="20"/>
              </w:rPr>
            </w:pPr>
            <w:r>
              <w:rPr>
                <w:rFonts w:hint="default" w:ascii="Times New Roman" w:hAnsi="Times New Roman" w:cs="Times New Roman"/>
                <w:b/>
                <w:caps/>
                <w:sz w:val="20"/>
                <w:szCs w:val="20"/>
              </w:rPr>
              <w:t>заказчик:</w:t>
            </w:r>
          </w:p>
        </w:tc>
        <w:tc>
          <w:tcPr>
            <w:tcW w:w="4961" w:type="dxa"/>
            <w:tcBorders>
              <w:top w:val="single" w:color="auto" w:sz="4" w:space="0"/>
              <w:left w:val="single" w:color="auto" w:sz="4" w:space="0"/>
              <w:bottom w:val="single" w:color="auto" w:sz="4" w:space="0"/>
            </w:tcBorders>
            <w:vAlign w:val="center"/>
          </w:tcPr>
          <w:p w14:paraId="489245C6">
            <w:pPr>
              <w:ind w:left="-86"/>
              <w:jc w:val="center"/>
              <w:rPr>
                <w:rFonts w:ascii="Times New Roman" w:hAnsi="Times New Roman"/>
                <w:b/>
                <w:caps/>
                <w:sz w:val="20"/>
                <w:szCs w:val="20"/>
              </w:rPr>
            </w:pPr>
            <w:r>
              <w:rPr>
                <w:rFonts w:ascii="Times New Roman" w:hAnsi="Times New Roman"/>
                <w:b/>
                <w:caps/>
                <w:sz w:val="20"/>
                <w:szCs w:val="20"/>
              </w:rPr>
              <w:t>Поставщик:</w:t>
            </w:r>
          </w:p>
        </w:tc>
      </w:tr>
      <w:tr w14:paraId="37FFE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820" w:type="dxa"/>
            <w:tcBorders>
              <w:top w:val="single" w:color="auto" w:sz="4" w:space="0"/>
              <w:bottom w:val="single" w:color="auto" w:sz="4" w:space="0"/>
              <w:right w:val="single" w:color="auto" w:sz="4" w:space="0"/>
            </w:tcBorders>
            <w:vAlign w:val="center"/>
          </w:tcPr>
          <w:p w14:paraId="55C837C8">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sz w:val="20"/>
                <w:szCs w:val="20"/>
              </w:rPr>
            </w:pPr>
            <w:r>
              <w:rPr>
                <w:rFonts w:hint="default" w:ascii="Times New Roman" w:hAnsi="Times New Roman" w:cs="Times New Roman"/>
                <w:b/>
                <w:sz w:val="20"/>
                <w:szCs w:val="20"/>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(ФГБУ ПОО «ГУОР г. Бронницы МО»)</w:t>
            </w:r>
          </w:p>
        </w:tc>
        <w:tc>
          <w:tcPr>
            <w:tcW w:w="4961" w:type="dxa"/>
            <w:tcBorders>
              <w:top w:val="single" w:color="auto" w:sz="4" w:space="0"/>
              <w:left w:val="single" w:color="auto" w:sz="4" w:space="0"/>
              <w:bottom w:val="single" w:color="auto" w:sz="4" w:space="0"/>
            </w:tcBorders>
            <w:vAlign w:val="center"/>
          </w:tcPr>
          <w:p w14:paraId="290728BB">
            <w:pPr>
              <w:ind w:left="-86"/>
              <w:jc w:val="center"/>
              <w:rPr>
                <w:rFonts w:ascii="Times New Roman" w:hAnsi="Times New Roman"/>
                <w:b/>
                <w:bCs/>
                <w:sz w:val="20"/>
                <w:szCs w:val="20"/>
              </w:rPr>
            </w:pPr>
          </w:p>
        </w:tc>
      </w:tr>
      <w:tr w14:paraId="00D64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20" w:type="dxa"/>
            <w:tcBorders>
              <w:top w:val="single" w:color="auto" w:sz="4" w:space="0"/>
              <w:bottom w:val="single" w:color="auto" w:sz="4" w:space="0"/>
              <w:right w:val="single" w:color="auto" w:sz="4" w:space="0"/>
            </w:tcBorders>
            <w:vAlign w:val="center"/>
          </w:tcPr>
          <w:p w14:paraId="33F97348">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Юридический адрес: 140170, Московская область, г. Бронницы, ул. Красная, д.53</w:t>
            </w:r>
          </w:p>
          <w:p w14:paraId="7BC22599">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0"/>
                <w:szCs w:val="20"/>
              </w:rPr>
            </w:pPr>
            <w:r>
              <w:rPr>
                <w:rFonts w:hint="default" w:ascii="Times New Roman" w:hAnsi="Times New Roman" w:cs="Times New Roman"/>
                <w:sz w:val="20"/>
                <w:szCs w:val="20"/>
              </w:rPr>
              <w:t>Почтовый адрес: 140170, Московская область, г. Бронницы, ул. Красная, д.53</w:t>
            </w:r>
          </w:p>
        </w:tc>
        <w:tc>
          <w:tcPr>
            <w:tcW w:w="4961" w:type="dxa"/>
            <w:tcBorders>
              <w:top w:val="single" w:color="auto" w:sz="4" w:space="0"/>
              <w:left w:val="single" w:color="auto" w:sz="4" w:space="0"/>
              <w:bottom w:val="single" w:color="auto" w:sz="4" w:space="0"/>
            </w:tcBorders>
            <w:vAlign w:val="center"/>
          </w:tcPr>
          <w:p w14:paraId="733F2578">
            <w:pPr>
              <w:ind w:left="-86"/>
              <w:rPr>
                <w:rFonts w:ascii="Times New Roman" w:hAnsi="Times New Roman"/>
                <w:sz w:val="20"/>
                <w:szCs w:val="20"/>
              </w:rPr>
            </w:pPr>
            <w:r>
              <w:rPr>
                <w:rFonts w:ascii="Times New Roman" w:hAnsi="Times New Roman"/>
                <w:sz w:val="20"/>
                <w:szCs w:val="20"/>
              </w:rPr>
              <w:t xml:space="preserve">Юридический адрес: </w:t>
            </w:r>
          </w:p>
          <w:p w14:paraId="5B801E20">
            <w:pPr>
              <w:ind w:left="-86"/>
              <w:rPr>
                <w:rFonts w:ascii="Times New Roman" w:hAnsi="Times New Roman"/>
                <w:sz w:val="20"/>
                <w:szCs w:val="20"/>
              </w:rPr>
            </w:pPr>
            <w:r>
              <w:rPr>
                <w:rFonts w:ascii="Times New Roman" w:hAnsi="Times New Roman"/>
                <w:sz w:val="20"/>
                <w:szCs w:val="20"/>
              </w:rPr>
              <w:t>Фактический адрес:</w:t>
            </w:r>
          </w:p>
        </w:tc>
      </w:tr>
      <w:tr w14:paraId="7D49B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20" w:type="dxa"/>
            <w:tcBorders>
              <w:top w:val="single" w:color="auto" w:sz="4" w:space="0"/>
              <w:bottom w:val="single" w:color="auto" w:sz="4" w:space="0"/>
              <w:right w:val="single" w:color="auto" w:sz="4" w:space="0"/>
            </w:tcBorders>
            <w:vAlign w:val="center"/>
          </w:tcPr>
          <w:p w14:paraId="0267168F">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0"/>
                <w:szCs w:val="20"/>
              </w:rPr>
            </w:pPr>
            <w:r>
              <w:rPr>
                <w:rFonts w:hint="default" w:ascii="Times New Roman" w:hAnsi="Times New Roman" w:cs="Times New Roman"/>
                <w:sz w:val="20"/>
                <w:szCs w:val="20"/>
              </w:rPr>
              <w:t>ИНН 5002002411/КПП 500201001</w:t>
            </w:r>
          </w:p>
        </w:tc>
        <w:tc>
          <w:tcPr>
            <w:tcW w:w="4961" w:type="dxa"/>
            <w:tcBorders>
              <w:top w:val="single" w:color="auto" w:sz="4" w:space="0"/>
              <w:left w:val="single" w:color="auto" w:sz="4" w:space="0"/>
              <w:bottom w:val="single" w:color="auto" w:sz="4" w:space="0"/>
            </w:tcBorders>
            <w:vAlign w:val="center"/>
          </w:tcPr>
          <w:p w14:paraId="06252568">
            <w:pPr>
              <w:ind w:left="-86"/>
              <w:rPr>
                <w:rFonts w:ascii="Times New Roman" w:hAnsi="Times New Roman"/>
                <w:sz w:val="20"/>
                <w:szCs w:val="20"/>
              </w:rPr>
            </w:pPr>
            <w:r>
              <w:rPr>
                <w:rFonts w:ascii="Times New Roman" w:hAnsi="Times New Roman"/>
                <w:sz w:val="20"/>
                <w:szCs w:val="20"/>
              </w:rPr>
              <w:t>ИНН</w:t>
            </w:r>
          </w:p>
        </w:tc>
      </w:tr>
      <w:tr w14:paraId="24D04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820" w:type="dxa"/>
            <w:tcBorders>
              <w:top w:val="single" w:color="auto" w:sz="4" w:space="0"/>
              <w:bottom w:val="single" w:color="auto" w:sz="4" w:space="0"/>
              <w:right w:val="single" w:color="auto" w:sz="4" w:space="0"/>
            </w:tcBorders>
            <w:vAlign w:val="center"/>
          </w:tcPr>
          <w:p w14:paraId="3DD62596">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ОГРН 1035007903633</w:t>
            </w:r>
          </w:p>
          <w:p w14:paraId="1CCC8249">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ОКТМО </w:t>
            </w:r>
            <w:r>
              <w:rPr>
                <w:rFonts w:ascii="Times New Roman" w:hAnsi="Times New Roman"/>
                <w:sz w:val="20"/>
                <w:szCs w:val="20"/>
              </w:rPr>
              <w:t>46705000</w:t>
            </w:r>
          </w:p>
          <w:p w14:paraId="501AC406">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ОКПО 42244265</w:t>
            </w:r>
          </w:p>
          <w:p w14:paraId="50338476">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ОКОПФ 75103</w:t>
            </w:r>
          </w:p>
          <w:p w14:paraId="0BB25D4B">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ОКФС 12</w:t>
            </w:r>
          </w:p>
          <w:p w14:paraId="4468558B">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ascii="Times New Roman" w:hAnsi="Times New Roman"/>
                <w:sz w:val="20"/>
                <w:szCs w:val="20"/>
              </w:rPr>
            </w:pPr>
            <w:r>
              <w:rPr>
                <w:rFonts w:hint="default" w:ascii="Times New Roman" w:hAnsi="Times New Roman" w:cs="Times New Roman"/>
                <w:sz w:val="20"/>
                <w:szCs w:val="20"/>
              </w:rPr>
              <w:t>ОКВЭД 85.21</w:t>
            </w:r>
          </w:p>
        </w:tc>
        <w:tc>
          <w:tcPr>
            <w:tcW w:w="4961" w:type="dxa"/>
            <w:tcBorders>
              <w:top w:val="single" w:color="auto" w:sz="4" w:space="0"/>
              <w:left w:val="single" w:color="auto" w:sz="4" w:space="0"/>
              <w:bottom w:val="single" w:color="auto" w:sz="4" w:space="0"/>
            </w:tcBorders>
            <w:vAlign w:val="center"/>
          </w:tcPr>
          <w:p w14:paraId="5A6300B9">
            <w:pPr>
              <w:ind w:left="-86"/>
              <w:rPr>
                <w:rFonts w:ascii="Times New Roman" w:hAnsi="Times New Roman"/>
                <w:sz w:val="20"/>
                <w:szCs w:val="20"/>
              </w:rPr>
            </w:pPr>
            <w:r>
              <w:rPr>
                <w:rFonts w:ascii="Times New Roman" w:hAnsi="Times New Roman"/>
                <w:sz w:val="20"/>
                <w:szCs w:val="20"/>
              </w:rPr>
              <w:t>ОГРН</w:t>
            </w:r>
          </w:p>
        </w:tc>
      </w:tr>
      <w:tr w14:paraId="5DD73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4820" w:type="dxa"/>
            <w:tcBorders>
              <w:top w:val="single" w:color="auto" w:sz="4" w:space="0"/>
              <w:bottom w:val="single" w:color="auto" w:sz="4" w:space="0"/>
              <w:right w:val="single" w:color="auto" w:sz="4" w:space="0"/>
            </w:tcBorders>
            <w:vAlign w:val="center"/>
          </w:tcPr>
          <w:p w14:paraId="10A710C7">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rPr>
            </w:pPr>
            <w:r>
              <w:rPr>
                <w:rFonts w:ascii="Times New Roman" w:hAnsi="Times New Roman"/>
                <w:sz w:val="20"/>
                <w:szCs w:val="20"/>
              </w:rPr>
              <w:t>УФК по Нижегородской области (ФГБУ ПОО «ГУОР г. Бронницы МО»</w:t>
            </w:r>
            <w:r>
              <w:rPr>
                <w:rFonts w:ascii="Times New Roman" w:hAnsi="Times New Roman"/>
                <w:b/>
                <w:sz w:val="20"/>
                <w:szCs w:val="20"/>
              </w:rPr>
              <w:t xml:space="preserve"> </w:t>
            </w:r>
            <w:r>
              <w:rPr>
                <w:rFonts w:ascii="Times New Roman" w:hAnsi="Times New Roman"/>
                <w:sz w:val="20"/>
                <w:szCs w:val="20"/>
              </w:rPr>
              <w:t>л/с 20486Х86900</w:t>
            </w:r>
            <w:r>
              <w:rPr>
                <w:rFonts w:hint="default" w:ascii="Times New Roman" w:hAnsi="Times New Roman" w:cs="Times New Roman"/>
                <w:sz w:val="20"/>
                <w:szCs w:val="20"/>
              </w:rPr>
              <w:t xml:space="preserve">) </w:t>
            </w:r>
          </w:p>
          <w:p w14:paraId="35514998">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lang w:val="ru-RU"/>
              </w:rPr>
            </w:pPr>
            <w:r>
              <w:rPr>
                <w:rFonts w:ascii="Times New Roman" w:hAnsi="Times New Roman"/>
                <w:sz w:val="20"/>
                <w:szCs w:val="20"/>
              </w:rPr>
              <w:t>Казначейский счет - 0321464300000001323</w:t>
            </w:r>
            <w:r>
              <w:rPr>
                <w:rFonts w:hint="default" w:ascii="Times New Roman" w:hAnsi="Times New Roman"/>
                <w:sz w:val="20"/>
                <w:szCs w:val="20"/>
                <w:lang w:val="ru-RU"/>
              </w:rPr>
              <w:t>4</w:t>
            </w:r>
          </w:p>
          <w:p w14:paraId="24AB0C5D">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rPr>
            </w:pPr>
            <w:r>
              <w:rPr>
                <w:rFonts w:ascii="Times New Roman" w:hAnsi="Times New Roman"/>
                <w:bCs/>
                <w:sz w:val="20"/>
                <w:szCs w:val="20"/>
              </w:rPr>
              <w:t>ОКЦ №1</w:t>
            </w:r>
            <w:r>
              <w:rPr>
                <w:rFonts w:ascii="Times New Roman" w:hAnsi="Times New Roman"/>
                <w:sz w:val="20"/>
                <w:szCs w:val="20"/>
              </w:rPr>
              <w:t xml:space="preserve"> ВВГУ Банка России// УФК по Нижегородской области, г. Нижний Новгород</w:t>
            </w:r>
          </w:p>
          <w:p w14:paraId="6A9FBE09">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БИК </w:t>
            </w:r>
            <w:r>
              <w:rPr>
                <w:rFonts w:ascii="Times New Roman" w:hAnsi="Times New Roman"/>
                <w:sz w:val="20"/>
                <w:szCs w:val="20"/>
              </w:rPr>
              <w:t>012202102</w:t>
            </w:r>
          </w:p>
          <w:p w14:paraId="448A615F">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ascii="Times New Roman" w:hAnsi="Times New Roman" w:eastAsia="Times New Roman"/>
                <w:sz w:val="20"/>
                <w:szCs w:val="20"/>
              </w:rPr>
            </w:pPr>
            <w:r>
              <w:rPr>
                <w:rFonts w:hint="default" w:ascii="Times New Roman" w:hAnsi="Times New Roman" w:cs="Times New Roman"/>
                <w:sz w:val="20"/>
                <w:szCs w:val="20"/>
              </w:rPr>
              <w:t xml:space="preserve">Единый казначейский счет- </w:t>
            </w:r>
            <w:r>
              <w:rPr>
                <w:rFonts w:ascii="Times New Roman" w:hAnsi="Times New Roman"/>
                <w:sz w:val="20"/>
                <w:szCs w:val="20"/>
              </w:rPr>
              <w:t>40102810745370000024</w:t>
            </w:r>
          </w:p>
        </w:tc>
        <w:tc>
          <w:tcPr>
            <w:tcW w:w="4961" w:type="dxa"/>
            <w:tcBorders>
              <w:top w:val="single" w:color="auto" w:sz="4" w:space="0"/>
              <w:left w:val="single" w:color="auto" w:sz="4" w:space="0"/>
              <w:bottom w:val="single" w:color="auto" w:sz="4" w:space="0"/>
            </w:tcBorders>
            <w:vAlign w:val="center"/>
          </w:tcPr>
          <w:p w14:paraId="16184C97">
            <w:pPr>
              <w:ind w:left="-86"/>
              <w:rPr>
                <w:rFonts w:ascii="Times New Roman" w:hAnsi="Times New Roman"/>
                <w:sz w:val="20"/>
                <w:szCs w:val="20"/>
              </w:rPr>
            </w:pPr>
            <w:r>
              <w:rPr>
                <w:rFonts w:ascii="Times New Roman" w:hAnsi="Times New Roman"/>
                <w:sz w:val="20"/>
                <w:szCs w:val="20"/>
              </w:rPr>
              <w:t>Наименование банка</w:t>
            </w:r>
          </w:p>
          <w:p w14:paraId="40A27541">
            <w:pPr>
              <w:ind w:left="-86"/>
              <w:rPr>
                <w:rFonts w:ascii="Times New Roman" w:hAnsi="Times New Roman"/>
                <w:sz w:val="20"/>
                <w:szCs w:val="20"/>
              </w:rPr>
            </w:pPr>
            <w:r>
              <w:rPr>
                <w:rFonts w:ascii="Times New Roman" w:hAnsi="Times New Roman"/>
                <w:sz w:val="20"/>
                <w:szCs w:val="20"/>
              </w:rPr>
              <w:t xml:space="preserve">р/с </w:t>
            </w:r>
          </w:p>
          <w:p w14:paraId="696B42B5">
            <w:pPr>
              <w:ind w:left="-86"/>
              <w:rPr>
                <w:rFonts w:ascii="Times New Roman" w:hAnsi="Times New Roman"/>
                <w:sz w:val="20"/>
                <w:szCs w:val="20"/>
              </w:rPr>
            </w:pPr>
            <w:r>
              <w:rPr>
                <w:rFonts w:ascii="Times New Roman" w:hAnsi="Times New Roman"/>
                <w:sz w:val="20"/>
                <w:szCs w:val="20"/>
              </w:rPr>
              <w:t xml:space="preserve">к/с </w:t>
            </w:r>
          </w:p>
          <w:p w14:paraId="4702E83F">
            <w:pPr>
              <w:tabs>
                <w:tab w:val="left" w:pos="1080"/>
              </w:tabs>
              <w:ind w:left="-86"/>
              <w:rPr>
                <w:rFonts w:ascii="Times New Roman" w:hAnsi="Times New Roman"/>
                <w:sz w:val="20"/>
                <w:szCs w:val="20"/>
              </w:rPr>
            </w:pPr>
            <w:r>
              <w:rPr>
                <w:rFonts w:ascii="Times New Roman" w:hAnsi="Times New Roman"/>
                <w:sz w:val="20"/>
                <w:szCs w:val="20"/>
              </w:rPr>
              <w:t>БИК</w:t>
            </w:r>
          </w:p>
        </w:tc>
      </w:tr>
      <w:tr w14:paraId="3C79D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4820" w:type="dxa"/>
            <w:tcBorders>
              <w:top w:val="single" w:color="auto" w:sz="4" w:space="0"/>
              <w:bottom w:val="single" w:color="auto" w:sz="4" w:space="0"/>
              <w:right w:val="single" w:color="auto" w:sz="4" w:space="0"/>
            </w:tcBorders>
            <w:vAlign w:val="center"/>
          </w:tcPr>
          <w:p w14:paraId="5FF266BC">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ascii="Times New Roman" w:hAnsi="Times New Roman"/>
                <w:sz w:val="20"/>
                <w:szCs w:val="20"/>
              </w:rPr>
            </w:pPr>
            <w:r>
              <w:rPr>
                <w:rFonts w:ascii="Times New Roman" w:hAnsi="Times New Roman"/>
                <w:sz w:val="20"/>
                <w:szCs w:val="20"/>
              </w:rPr>
              <w:t>__________________ /_______________________/</w:t>
            </w:r>
          </w:p>
          <w:p w14:paraId="127C7783">
            <w:pPr>
              <w:keepNext w:val="0"/>
              <w:keepLines w:val="0"/>
              <w:pageBreakBefore w:val="0"/>
              <w:widowControl/>
              <w:kinsoku/>
              <w:wordWrap/>
              <w:overflowPunct/>
              <w:topLinePunct w:val="0"/>
              <w:autoSpaceDE/>
              <w:autoSpaceDN/>
              <w:bidi w:val="0"/>
              <w:adjustRightInd/>
              <w:snapToGrid/>
              <w:spacing w:after="0"/>
              <w:ind w:left="-85"/>
              <w:textAlignment w:val="auto"/>
              <w:rPr>
                <w:rFonts w:ascii="Times New Roman" w:hAnsi="Times New Roman"/>
                <w:sz w:val="20"/>
                <w:szCs w:val="20"/>
              </w:rPr>
            </w:pPr>
            <w:r>
              <w:rPr>
                <w:rFonts w:ascii="Times New Roman" w:hAnsi="Times New Roman"/>
                <w:sz w:val="20"/>
                <w:szCs w:val="20"/>
              </w:rPr>
              <w:t xml:space="preserve">                М.П.</w:t>
            </w:r>
            <w:r>
              <w:rPr>
                <w:rFonts w:ascii="Times New Roman" w:hAnsi="Times New Roman"/>
                <w:sz w:val="20"/>
                <w:szCs w:val="20"/>
              </w:rPr>
              <w:tab/>
            </w:r>
          </w:p>
        </w:tc>
        <w:tc>
          <w:tcPr>
            <w:tcW w:w="4961" w:type="dxa"/>
            <w:tcBorders>
              <w:top w:val="single" w:color="auto" w:sz="4" w:space="0"/>
              <w:left w:val="single" w:color="auto" w:sz="4" w:space="0"/>
              <w:bottom w:val="single" w:color="auto" w:sz="4" w:space="0"/>
            </w:tcBorders>
            <w:vAlign w:val="center"/>
          </w:tcPr>
          <w:p w14:paraId="75AD0C1D">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ascii="Times New Roman" w:hAnsi="Times New Roman"/>
                <w:sz w:val="20"/>
                <w:szCs w:val="20"/>
              </w:rPr>
            </w:pPr>
            <w:r>
              <w:rPr>
                <w:rFonts w:ascii="Times New Roman" w:hAnsi="Times New Roman"/>
                <w:sz w:val="20"/>
                <w:szCs w:val="20"/>
              </w:rPr>
              <w:t>__________________ /______________/</w:t>
            </w:r>
          </w:p>
          <w:p w14:paraId="53CFC362">
            <w:pPr>
              <w:keepNext w:val="0"/>
              <w:keepLines w:val="0"/>
              <w:pageBreakBefore w:val="0"/>
              <w:widowControl/>
              <w:tabs>
                <w:tab w:val="left" w:pos="1080"/>
              </w:tabs>
              <w:kinsoku/>
              <w:wordWrap/>
              <w:overflowPunct/>
              <w:topLinePunct w:val="0"/>
              <w:autoSpaceDE/>
              <w:autoSpaceDN/>
              <w:bidi w:val="0"/>
              <w:adjustRightInd/>
              <w:snapToGrid/>
              <w:spacing w:after="0"/>
              <w:ind w:left="-85"/>
              <w:textAlignment w:val="auto"/>
              <w:rPr>
                <w:rFonts w:ascii="Times New Roman" w:hAnsi="Times New Roman"/>
                <w:sz w:val="20"/>
                <w:szCs w:val="20"/>
              </w:rPr>
            </w:pPr>
            <w:r>
              <w:rPr>
                <w:rFonts w:ascii="Times New Roman" w:hAnsi="Times New Roman"/>
                <w:sz w:val="20"/>
                <w:szCs w:val="20"/>
              </w:rPr>
              <w:t xml:space="preserve">                М.П.</w:t>
            </w:r>
            <w:r>
              <w:rPr>
                <w:rFonts w:ascii="Times New Roman" w:hAnsi="Times New Roman"/>
                <w:sz w:val="20"/>
                <w:szCs w:val="20"/>
              </w:rPr>
              <w:tab/>
            </w:r>
          </w:p>
        </w:tc>
      </w:tr>
    </w:tbl>
    <w:p w14:paraId="0B2E736B">
      <w:pPr>
        <w:pStyle w:val="12"/>
        <w:shd w:val="clear" w:color="auto" w:fill="FFFFFF"/>
        <w:spacing w:before="0" w:beforeAutospacing="0" w:after="0" w:afterAutospacing="0"/>
        <w:ind w:firstLine="709"/>
        <w:jc w:val="both"/>
        <w:rPr>
          <w:sz w:val="22"/>
          <w:szCs w:val="22"/>
        </w:rPr>
      </w:pPr>
    </w:p>
    <w:p w14:paraId="6B69D672">
      <w:pPr>
        <w:pStyle w:val="12"/>
        <w:shd w:val="clear" w:color="auto" w:fill="FFFFFF"/>
        <w:spacing w:before="0" w:beforeAutospacing="0" w:after="0" w:afterAutospacing="0"/>
        <w:ind w:firstLine="709"/>
        <w:jc w:val="center"/>
        <w:rPr>
          <w:b/>
          <w:sz w:val="22"/>
          <w:szCs w:val="22"/>
        </w:rPr>
      </w:pPr>
    </w:p>
    <w:p w14:paraId="1244EE8D">
      <w:pPr>
        <w:spacing w:after="0" w:line="240" w:lineRule="auto"/>
        <w:rPr>
          <w:rFonts w:ascii="Times New Roman" w:hAnsi="Times New Roman" w:cs="Times New Roman"/>
          <w:sz w:val="20"/>
          <w:szCs w:val="20"/>
        </w:rPr>
        <w:sectPr>
          <w:footerReference r:id="rId5" w:type="default"/>
          <w:pgSz w:w="11906" w:h="16838"/>
          <w:pgMar w:top="851" w:right="851" w:bottom="993" w:left="1701" w:header="568" w:footer="5" w:gutter="0"/>
          <w:cols w:space="708" w:num="1"/>
          <w:docGrid w:linePitch="360" w:charSpace="0"/>
        </w:sectPr>
      </w:pPr>
    </w:p>
    <w:p w14:paraId="79805AF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№1</w:t>
      </w:r>
    </w:p>
    <w:p w14:paraId="4C2E4AA3">
      <w:pPr>
        <w:spacing w:after="0"/>
        <w:jc w:val="right"/>
        <w:rPr>
          <w:rFonts w:ascii="Times New Roman" w:hAnsi="Times New Roman" w:cs="Times New Roman"/>
          <w:sz w:val="20"/>
          <w:szCs w:val="20"/>
        </w:rPr>
      </w:pPr>
      <w:r>
        <w:rPr>
          <w:rFonts w:ascii="Times New Roman" w:hAnsi="Times New Roman" w:cs="Times New Roman"/>
          <w:sz w:val="20"/>
          <w:szCs w:val="20"/>
        </w:rPr>
        <w:t xml:space="preserve">к Договору </w:t>
      </w:r>
    </w:p>
    <w:p w14:paraId="26F21CC4">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hint="default" w:ascii="Times New Roman" w:hAnsi="Times New Roman" w:cs="Times New Roman"/>
          <w:sz w:val="20"/>
          <w:szCs w:val="20"/>
          <w:lang w:val="ru-RU"/>
        </w:rPr>
        <w:t>6</w:t>
      </w:r>
      <w:r>
        <w:rPr>
          <w:rFonts w:ascii="Times New Roman" w:hAnsi="Times New Roman" w:cs="Times New Roman"/>
          <w:sz w:val="20"/>
          <w:szCs w:val="20"/>
        </w:rPr>
        <w:t xml:space="preserve"> г. № ______</w:t>
      </w:r>
    </w:p>
    <w:p w14:paraId="314664F8">
      <w:pPr>
        <w:spacing w:after="0" w:line="240" w:lineRule="auto"/>
        <w:jc w:val="right"/>
        <w:rPr>
          <w:rFonts w:ascii="Times New Roman" w:hAnsi="Times New Roman" w:cs="Times New Roman"/>
          <w:sz w:val="20"/>
          <w:szCs w:val="20"/>
        </w:rPr>
      </w:pPr>
    </w:p>
    <w:p w14:paraId="749C48CB">
      <w:pPr>
        <w:spacing w:after="0" w:line="240" w:lineRule="auto"/>
        <w:jc w:val="center"/>
        <w:rPr>
          <w:rFonts w:ascii="Times New Roman" w:hAnsi="Times New Roman" w:eastAsia="Calibri" w:cs="Times New Roman"/>
          <w:b/>
        </w:rPr>
      </w:pPr>
    </w:p>
    <w:p w14:paraId="7560B36C">
      <w:pPr>
        <w:tabs>
          <w:tab w:val="left" w:pos="-4962"/>
        </w:tabs>
        <w:spacing w:after="0" w:line="240" w:lineRule="auto"/>
        <w:ind w:left="66" w:right="396"/>
        <w:jc w:val="center"/>
        <w:rPr>
          <w:rFonts w:ascii="Times New Roman" w:hAnsi="Times New Roman" w:eastAsia="Calibri" w:cs="Times New Roman"/>
          <w:b/>
        </w:rPr>
      </w:pPr>
      <w:r>
        <w:rPr>
          <w:rFonts w:ascii="Times New Roman" w:hAnsi="Times New Roman" w:eastAsia="Calibri" w:cs="Times New Roman"/>
          <w:b/>
        </w:rPr>
        <w:t>Техническое задание на оказание услуг по организации питания лиц, проходящих спортивную подготовку</w:t>
      </w:r>
    </w:p>
    <w:p w14:paraId="20910197">
      <w:pPr>
        <w:tabs>
          <w:tab w:val="left" w:pos="-4962"/>
        </w:tabs>
        <w:spacing w:after="0" w:line="240" w:lineRule="auto"/>
        <w:ind w:left="66" w:right="396"/>
        <w:jc w:val="both"/>
        <w:rPr>
          <w:rFonts w:ascii="Times New Roman" w:hAnsi="Times New Roman" w:eastAsia="Calibri" w:cs="Times New Roman"/>
          <w:b/>
        </w:rPr>
      </w:pPr>
    </w:p>
    <w:p w14:paraId="1B125FF1">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Описание объекта закупки</w:t>
      </w:r>
    </w:p>
    <w:tbl>
      <w:tblPr>
        <w:tblStyle w:val="14"/>
        <w:tblW w:w="151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51"/>
        <w:gridCol w:w="1132"/>
        <w:gridCol w:w="1566"/>
        <w:gridCol w:w="1834"/>
        <w:gridCol w:w="1521"/>
        <w:gridCol w:w="4807"/>
        <w:gridCol w:w="1145"/>
      </w:tblGrid>
      <w:tr w14:paraId="18D5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2E89ACD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2151" w:type="dxa"/>
            <w:tcBorders>
              <w:top w:val="single" w:color="auto" w:sz="4" w:space="0"/>
              <w:left w:val="single" w:color="auto" w:sz="4" w:space="0"/>
              <w:bottom w:val="single" w:color="auto" w:sz="4" w:space="0"/>
              <w:right w:val="single" w:color="auto" w:sz="4" w:space="0"/>
            </w:tcBorders>
            <w:vAlign w:val="center"/>
          </w:tcPr>
          <w:p w14:paraId="0B94BBE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Наименование</w:t>
            </w:r>
          </w:p>
        </w:tc>
        <w:tc>
          <w:tcPr>
            <w:tcW w:w="1132" w:type="dxa"/>
            <w:tcBorders>
              <w:top w:val="single" w:color="auto" w:sz="4" w:space="0"/>
              <w:left w:val="single" w:color="auto" w:sz="4" w:space="0"/>
              <w:bottom w:val="single" w:color="auto" w:sz="4" w:space="0"/>
              <w:right w:val="single" w:color="auto" w:sz="4" w:space="0"/>
            </w:tcBorders>
            <w:vAlign w:val="center"/>
          </w:tcPr>
          <w:p w14:paraId="12B1598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Ед. изм.</w:t>
            </w:r>
          </w:p>
        </w:tc>
        <w:tc>
          <w:tcPr>
            <w:tcW w:w="1566" w:type="dxa"/>
            <w:tcBorders>
              <w:top w:val="single" w:color="auto" w:sz="4" w:space="0"/>
              <w:left w:val="single" w:color="auto" w:sz="4" w:space="0"/>
              <w:bottom w:val="single" w:color="auto" w:sz="4" w:space="0"/>
              <w:right w:val="single" w:color="auto" w:sz="4" w:space="0"/>
            </w:tcBorders>
            <w:vAlign w:val="center"/>
          </w:tcPr>
          <w:p w14:paraId="72FB746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ОКВЭД2</w:t>
            </w:r>
          </w:p>
        </w:tc>
        <w:tc>
          <w:tcPr>
            <w:tcW w:w="1834" w:type="dxa"/>
            <w:tcBorders>
              <w:top w:val="single" w:color="auto" w:sz="4" w:space="0"/>
              <w:left w:val="single" w:color="auto" w:sz="4" w:space="0"/>
              <w:bottom w:val="single" w:color="auto" w:sz="4" w:space="0"/>
              <w:right w:val="single" w:color="auto" w:sz="4" w:space="0"/>
            </w:tcBorders>
            <w:vAlign w:val="center"/>
          </w:tcPr>
          <w:p w14:paraId="6F55934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ОКПД2</w:t>
            </w:r>
          </w:p>
        </w:tc>
        <w:tc>
          <w:tcPr>
            <w:tcW w:w="1521" w:type="dxa"/>
            <w:tcBorders>
              <w:top w:val="single" w:color="auto" w:sz="4" w:space="0"/>
              <w:left w:val="single" w:color="auto" w:sz="4" w:space="0"/>
              <w:bottom w:val="single" w:color="auto" w:sz="4" w:space="0"/>
              <w:right w:val="single" w:color="auto" w:sz="4" w:space="0"/>
            </w:tcBorders>
            <w:vAlign w:val="center"/>
          </w:tcPr>
          <w:p w14:paraId="128EB8D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КТРУ</w:t>
            </w:r>
          </w:p>
        </w:tc>
        <w:tc>
          <w:tcPr>
            <w:tcW w:w="4807" w:type="dxa"/>
            <w:tcBorders>
              <w:top w:val="single" w:color="auto" w:sz="4" w:space="0"/>
              <w:left w:val="single" w:color="auto" w:sz="4" w:space="0"/>
              <w:bottom w:val="single" w:color="auto" w:sz="4" w:space="0"/>
              <w:right w:val="single" w:color="auto" w:sz="4" w:space="0"/>
            </w:tcBorders>
            <w:vAlign w:val="center"/>
          </w:tcPr>
          <w:p w14:paraId="6D4F38F5">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Требования, предъявляемые оказанию услуг</w:t>
            </w:r>
          </w:p>
        </w:tc>
        <w:tc>
          <w:tcPr>
            <w:tcW w:w="1145" w:type="dxa"/>
            <w:tcBorders>
              <w:top w:val="single" w:color="auto" w:sz="4" w:space="0"/>
              <w:left w:val="single" w:color="auto" w:sz="4" w:space="0"/>
              <w:bottom w:val="single" w:color="auto" w:sz="4" w:space="0"/>
              <w:right w:val="single" w:color="auto" w:sz="4" w:space="0"/>
            </w:tcBorders>
            <w:vAlign w:val="center"/>
          </w:tcPr>
          <w:p w14:paraId="3850BF7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Кол-во</w:t>
            </w:r>
          </w:p>
        </w:tc>
      </w:tr>
      <w:tr w14:paraId="6DAC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18DE499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2151" w:type="dxa"/>
            <w:tcBorders>
              <w:top w:val="single" w:color="auto" w:sz="4" w:space="0"/>
              <w:left w:val="single" w:color="auto" w:sz="4" w:space="0"/>
              <w:bottom w:val="single" w:color="auto" w:sz="4" w:space="0"/>
              <w:right w:val="single" w:color="auto" w:sz="4" w:space="0"/>
            </w:tcBorders>
          </w:tcPr>
          <w:p w14:paraId="5D94F2E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1132" w:type="dxa"/>
            <w:tcBorders>
              <w:top w:val="single" w:color="auto" w:sz="4" w:space="0"/>
              <w:left w:val="single" w:color="auto" w:sz="4" w:space="0"/>
              <w:bottom w:val="single" w:color="auto" w:sz="4" w:space="0"/>
              <w:right w:val="single" w:color="auto" w:sz="4" w:space="0"/>
            </w:tcBorders>
          </w:tcPr>
          <w:p w14:paraId="5013D97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c>
          <w:tcPr>
            <w:tcW w:w="1566" w:type="dxa"/>
            <w:tcBorders>
              <w:top w:val="single" w:color="auto" w:sz="4" w:space="0"/>
              <w:left w:val="single" w:color="auto" w:sz="4" w:space="0"/>
              <w:bottom w:val="single" w:color="auto" w:sz="4" w:space="0"/>
              <w:right w:val="single" w:color="auto" w:sz="4" w:space="0"/>
            </w:tcBorders>
          </w:tcPr>
          <w:p w14:paraId="3316877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4</w:t>
            </w:r>
          </w:p>
        </w:tc>
        <w:tc>
          <w:tcPr>
            <w:tcW w:w="1834" w:type="dxa"/>
            <w:tcBorders>
              <w:top w:val="single" w:color="auto" w:sz="4" w:space="0"/>
              <w:left w:val="single" w:color="auto" w:sz="4" w:space="0"/>
              <w:bottom w:val="single" w:color="auto" w:sz="4" w:space="0"/>
              <w:right w:val="single" w:color="auto" w:sz="4" w:space="0"/>
            </w:tcBorders>
          </w:tcPr>
          <w:p w14:paraId="3E53DD3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w:t>
            </w:r>
          </w:p>
        </w:tc>
        <w:tc>
          <w:tcPr>
            <w:tcW w:w="1521" w:type="dxa"/>
            <w:tcBorders>
              <w:top w:val="single" w:color="auto" w:sz="4" w:space="0"/>
              <w:left w:val="single" w:color="auto" w:sz="4" w:space="0"/>
              <w:bottom w:val="single" w:color="auto" w:sz="4" w:space="0"/>
              <w:right w:val="single" w:color="auto" w:sz="4" w:space="0"/>
            </w:tcBorders>
          </w:tcPr>
          <w:p w14:paraId="4F6444F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6</w:t>
            </w:r>
          </w:p>
        </w:tc>
        <w:tc>
          <w:tcPr>
            <w:tcW w:w="4807" w:type="dxa"/>
            <w:tcBorders>
              <w:top w:val="single" w:color="auto" w:sz="4" w:space="0"/>
              <w:left w:val="single" w:color="auto" w:sz="4" w:space="0"/>
              <w:bottom w:val="single" w:color="auto" w:sz="4" w:space="0"/>
              <w:right w:val="single" w:color="auto" w:sz="4" w:space="0"/>
            </w:tcBorders>
          </w:tcPr>
          <w:p w14:paraId="341D54A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7</w:t>
            </w:r>
          </w:p>
        </w:tc>
        <w:tc>
          <w:tcPr>
            <w:tcW w:w="1145" w:type="dxa"/>
            <w:tcBorders>
              <w:top w:val="single" w:color="auto" w:sz="4" w:space="0"/>
              <w:left w:val="single" w:color="auto" w:sz="4" w:space="0"/>
              <w:bottom w:val="single" w:color="auto" w:sz="4" w:space="0"/>
              <w:right w:val="single" w:color="auto" w:sz="4" w:space="0"/>
            </w:tcBorders>
          </w:tcPr>
          <w:p w14:paraId="6F45954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8</w:t>
            </w:r>
          </w:p>
        </w:tc>
      </w:tr>
      <w:tr w14:paraId="6C79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6C7BA1C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2151" w:type="dxa"/>
            <w:tcBorders>
              <w:top w:val="single" w:color="auto" w:sz="4" w:space="0"/>
              <w:left w:val="single" w:color="auto" w:sz="4" w:space="0"/>
              <w:bottom w:val="single" w:color="auto" w:sz="4" w:space="0"/>
              <w:right w:val="single" w:color="auto" w:sz="4" w:space="0"/>
            </w:tcBorders>
            <w:vAlign w:val="center"/>
          </w:tcPr>
          <w:p w14:paraId="282B5C4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Оказание услуг по организации питания лиц, проходящих спортивную подготовку</w:t>
            </w:r>
          </w:p>
        </w:tc>
        <w:tc>
          <w:tcPr>
            <w:tcW w:w="1132" w:type="dxa"/>
            <w:tcBorders>
              <w:top w:val="single" w:color="auto" w:sz="4" w:space="0"/>
              <w:left w:val="single" w:color="auto" w:sz="4" w:space="0"/>
              <w:bottom w:val="single" w:color="auto" w:sz="4" w:space="0"/>
              <w:right w:val="single" w:color="auto" w:sz="4" w:space="0"/>
            </w:tcBorders>
            <w:vAlign w:val="center"/>
          </w:tcPr>
          <w:p w14:paraId="6B59771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усл. /ед.</w:t>
            </w:r>
          </w:p>
        </w:tc>
        <w:tc>
          <w:tcPr>
            <w:tcW w:w="1566" w:type="dxa"/>
            <w:tcBorders>
              <w:top w:val="single" w:color="auto" w:sz="4" w:space="0"/>
              <w:left w:val="single" w:color="auto" w:sz="4" w:space="0"/>
              <w:bottom w:val="single" w:color="auto" w:sz="4" w:space="0"/>
              <w:right w:val="single" w:color="auto" w:sz="4" w:space="0"/>
            </w:tcBorders>
            <w:vAlign w:val="center"/>
          </w:tcPr>
          <w:p w14:paraId="5C99CB6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w:t>
            </w:r>
          </w:p>
        </w:tc>
        <w:tc>
          <w:tcPr>
            <w:tcW w:w="1834" w:type="dxa"/>
            <w:tcBorders>
              <w:top w:val="single" w:color="auto" w:sz="4" w:space="0"/>
              <w:left w:val="single" w:color="auto" w:sz="4" w:space="0"/>
              <w:bottom w:val="single" w:color="auto" w:sz="4" w:space="0"/>
              <w:right w:val="single" w:color="auto" w:sz="4" w:space="0"/>
            </w:tcBorders>
            <w:vAlign w:val="center"/>
          </w:tcPr>
          <w:p w14:paraId="66B3ADE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56.29.19.000</w:t>
            </w:r>
          </w:p>
        </w:tc>
        <w:tc>
          <w:tcPr>
            <w:tcW w:w="1521" w:type="dxa"/>
            <w:tcBorders>
              <w:top w:val="single" w:color="auto" w:sz="4" w:space="0"/>
              <w:left w:val="single" w:color="auto" w:sz="4" w:space="0"/>
              <w:bottom w:val="single" w:color="auto" w:sz="4" w:space="0"/>
              <w:right w:val="single" w:color="auto" w:sz="4" w:space="0"/>
            </w:tcBorders>
            <w:vAlign w:val="center"/>
          </w:tcPr>
          <w:p w14:paraId="0E26592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c>
          <w:tcPr>
            <w:tcW w:w="4807" w:type="dxa"/>
            <w:tcBorders>
              <w:top w:val="single" w:color="auto" w:sz="4" w:space="0"/>
              <w:left w:val="single" w:color="auto" w:sz="4" w:space="0"/>
              <w:bottom w:val="single" w:color="auto" w:sz="4" w:space="0"/>
              <w:right w:val="single" w:color="auto" w:sz="4" w:space="0"/>
            </w:tcBorders>
            <w:vAlign w:val="center"/>
          </w:tcPr>
          <w:p w14:paraId="7C0A098E">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Оказание услуг предусматривает:</w:t>
            </w:r>
          </w:p>
          <w:p w14:paraId="359D118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организация питания, в том числе приготовление рационов питания с соблюдением санитарно-гигиенических норм и правил;</w:t>
            </w:r>
          </w:p>
          <w:p w14:paraId="0A69498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обслуживание спортсменов, в том числе выдача горячего питания, сервировка столов, уборка места питания, уборка и вывоз пищевых отходов.</w:t>
            </w:r>
          </w:p>
          <w:p w14:paraId="2FF555D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Приготовление рационов питания осуществляется с соблюдением санитарно-гигиенических норм и правил, установленных действующим законодательством в области организации питания.</w:t>
            </w:r>
          </w:p>
          <w:p w14:paraId="1C43771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Фактический рацион питания должен соответствовать СанПиН 2.3/2.4.3590-20 «Санитарно-эпидемиологические требования к организации общественного питания». В исключительных случаях, допускается замена пищевых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СанПиН 2.3/2.4.3590-20 «Санитарно-эпидемиологические требования к организации общественного питания»).</w:t>
            </w:r>
          </w:p>
          <w:p w14:paraId="6EC891F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В меню должно быть предусмотрено трехразовое питание (завтрак, обед, ужин). Трехразовое питание осуществляется по графику: завтрак с 8:00 до 9:00, обед с 12:00 до 14:00, ужин с 18:00 до 20:00, обслуживание согласно расписанию.</w:t>
            </w:r>
          </w:p>
          <w:p w14:paraId="11E89B5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xml:space="preserve">Завтрак включает в себя: </w:t>
            </w:r>
          </w:p>
          <w:p w14:paraId="7F32E99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горячее блюдо;</w:t>
            </w:r>
          </w:p>
          <w:p w14:paraId="7E258D6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холодное блюдо;</w:t>
            </w:r>
          </w:p>
          <w:p w14:paraId="1B36E1B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хлебобулочные изделия;</w:t>
            </w:r>
          </w:p>
          <w:p w14:paraId="61D467F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горячий напиток.</w:t>
            </w:r>
          </w:p>
          <w:p w14:paraId="5836E3B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Обед включает в себя:</w:t>
            </w:r>
          </w:p>
          <w:p w14:paraId="7CAFB34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холодное блюдо;</w:t>
            </w:r>
          </w:p>
          <w:p w14:paraId="3CC827C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первое блюдо;</w:t>
            </w:r>
          </w:p>
          <w:p w14:paraId="790FF70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второе блюдо;</w:t>
            </w:r>
          </w:p>
          <w:p w14:paraId="421C2B3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третье блюдо;</w:t>
            </w:r>
          </w:p>
          <w:p w14:paraId="2256B83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хлебобулочные изделия;</w:t>
            </w:r>
          </w:p>
          <w:p w14:paraId="69233FD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напиток.</w:t>
            </w:r>
          </w:p>
          <w:p w14:paraId="323D054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Ужин включает в себя:</w:t>
            </w:r>
          </w:p>
          <w:p w14:paraId="6DB1738E">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холодное блюдо;</w:t>
            </w:r>
          </w:p>
          <w:p w14:paraId="4288E85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второе блюдо;</w:t>
            </w:r>
          </w:p>
          <w:p w14:paraId="3DF4E57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хлебобулочные изделия;</w:t>
            </w:r>
          </w:p>
          <w:p w14:paraId="4E2DB5E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горячий напиток.</w:t>
            </w:r>
          </w:p>
          <w:p w14:paraId="0C5220C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Качество услуг по организации питания должно соответствовать ГОСТ 31984–2012 «Услуги общественного питания. Общие требования», ГОСТ 31989–2012. Постановлению Правительства от 21 сентября 2020 г. № 1515 «Об утверждении правил оказания услуг общественного питания».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допустимости содержания химических, радиологических, биологически активных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14:paraId="5AF868D1">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Сроки: с </w:t>
            </w:r>
            <w:r>
              <w:rPr>
                <w:rFonts w:hint="default" w:ascii="Times New Roman" w:hAnsi="Times New Roman" w:cs="Times New Roman"/>
                <w:b/>
                <w:bCs/>
                <w:color w:val="000000"/>
                <w:lang w:val="ru-RU"/>
              </w:rPr>
              <w:t>01.07.</w:t>
            </w:r>
            <w:r>
              <w:rPr>
                <w:rFonts w:ascii="Times New Roman" w:hAnsi="Times New Roman" w:cs="Times New Roman"/>
                <w:b/>
                <w:bCs/>
                <w:color w:val="000000"/>
              </w:rPr>
              <w:t>202</w:t>
            </w:r>
            <w:r>
              <w:rPr>
                <w:rFonts w:hint="default" w:ascii="Times New Roman" w:hAnsi="Times New Roman" w:cs="Times New Roman"/>
                <w:b/>
                <w:bCs/>
                <w:color w:val="000000"/>
                <w:lang w:val="ru-RU"/>
              </w:rPr>
              <w:t>6</w:t>
            </w:r>
            <w:r>
              <w:rPr>
                <w:rFonts w:ascii="Times New Roman" w:hAnsi="Times New Roman" w:cs="Times New Roman"/>
                <w:b/>
                <w:bCs/>
                <w:color w:val="000000"/>
              </w:rPr>
              <w:t xml:space="preserve">г. по </w:t>
            </w:r>
            <w:r>
              <w:rPr>
                <w:rFonts w:hint="default" w:ascii="Times New Roman" w:hAnsi="Times New Roman" w:cs="Times New Roman"/>
                <w:b/>
                <w:bCs/>
                <w:color w:val="000000"/>
                <w:lang w:val="ru-RU"/>
              </w:rPr>
              <w:t>18.07</w:t>
            </w:r>
            <w:r>
              <w:rPr>
                <w:rFonts w:ascii="Times New Roman" w:hAnsi="Times New Roman" w:cs="Times New Roman"/>
                <w:b/>
                <w:bCs/>
                <w:color w:val="000000"/>
              </w:rPr>
              <w:t>.202</w:t>
            </w:r>
            <w:r>
              <w:rPr>
                <w:rFonts w:hint="default" w:ascii="Times New Roman" w:hAnsi="Times New Roman" w:cs="Times New Roman"/>
                <w:b/>
                <w:bCs/>
                <w:color w:val="000000"/>
                <w:lang w:val="ru-RU"/>
              </w:rPr>
              <w:t>6</w:t>
            </w:r>
            <w:r>
              <w:rPr>
                <w:rFonts w:ascii="Times New Roman" w:hAnsi="Times New Roman" w:cs="Times New Roman"/>
                <w:b/>
                <w:bCs/>
                <w:color w:val="000000"/>
              </w:rPr>
              <w:t>г.</w:t>
            </w:r>
          </w:p>
          <w:p w14:paraId="30C3E46C">
            <w:pPr>
              <w:spacing w:after="0" w:line="240" w:lineRule="auto"/>
              <w:jc w:val="both"/>
              <w:rPr>
                <w:rFonts w:hint="default" w:ascii="Times New Roman" w:hAnsi="Times New Roman" w:cs="Times New Roman"/>
                <w:bCs/>
                <w:color w:val="000000"/>
                <w:lang w:val="ru-RU"/>
              </w:rPr>
            </w:pPr>
            <w:r>
              <w:rPr>
                <w:rFonts w:ascii="Times New Roman" w:hAnsi="Times New Roman" w:cs="Times New Roman"/>
                <w:bCs/>
                <w:color w:val="000000"/>
              </w:rPr>
              <w:t xml:space="preserve">Количество дней – </w:t>
            </w:r>
            <w:r>
              <w:rPr>
                <w:rFonts w:hint="default" w:ascii="Times New Roman" w:hAnsi="Times New Roman" w:cs="Times New Roman"/>
                <w:bCs/>
                <w:color w:val="000000"/>
                <w:lang w:val="ru-RU"/>
              </w:rPr>
              <w:t>18</w:t>
            </w:r>
          </w:p>
          <w:p w14:paraId="7BFEDDA2">
            <w:pPr>
              <w:spacing w:after="0" w:line="240" w:lineRule="auto"/>
              <w:jc w:val="both"/>
              <w:rPr>
                <w:rFonts w:hint="default" w:ascii="Times New Roman" w:hAnsi="Times New Roman" w:cs="Times New Roman"/>
                <w:bCs/>
                <w:color w:val="000000"/>
                <w:lang w:val="ru-RU"/>
              </w:rPr>
            </w:pPr>
            <w:r>
              <w:rPr>
                <w:rFonts w:ascii="Times New Roman" w:hAnsi="Times New Roman" w:cs="Times New Roman"/>
                <w:bCs/>
                <w:color w:val="000000"/>
              </w:rPr>
              <w:t xml:space="preserve">Количество питающихся в день – </w:t>
            </w:r>
            <w:r>
              <w:rPr>
                <w:rFonts w:hint="default" w:ascii="Times New Roman" w:hAnsi="Times New Roman" w:cs="Times New Roman"/>
                <w:bCs/>
                <w:color w:val="000000"/>
                <w:lang w:val="ru-RU"/>
              </w:rPr>
              <w:t xml:space="preserve">3 </w:t>
            </w:r>
            <w:r>
              <w:rPr>
                <w:rFonts w:ascii="Times New Roman" w:hAnsi="Times New Roman" w:cs="Times New Roman"/>
                <w:bCs/>
                <w:color w:val="000000"/>
              </w:rPr>
              <w:t>чел</w:t>
            </w:r>
            <w:r>
              <w:rPr>
                <w:rFonts w:hint="default" w:ascii="Times New Roman" w:hAnsi="Times New Roman" w:cs="Times New Roman"/>
                <w:bCs/>
                <w:color w:val="000000"/>
                <w:lang w:val="ru-RU"/>
              </w:rPr>
              <w:t>.;</w:t>
            </w:r>
          </w:p>
          <w:p w14:paraId="4842BECB">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с </w:t>
            </w:r>
            <w:r>
              <w:rPr>
                <w:rFonts w:hint="default" w:ascii="Times New Roman" w:hAnsi="Times New Roman" w:cs="Times New Roman"/>
                <w:b/>
                <w:bCs/>
                <w:color w:val="000000"/>
                <w:lang w:val="ru-RU"/>
              </w:rPr>
              <w:t>01.08.</w:t>
            </w:r>
            <w:r>
              <w:rPr>
                <w:rFonts w:ascii="Times New Roman" w:hAnsi="Times New Roman" w:cs="Times New Roman"/>
                <w:b/>
                <w:bCs/>
                <w:color w:val="000000"/>
              </w:rPr>
              <w:t>202</w:t>
            </w:r>
            <w:r>
              <w:rPr>
                <w:rFonts w:hint="default" w:ascii="Times New Roman" w:hAnsi="Times New Roman" w:cs="Times New Roman"/>
                <w:b/>
                <w:bCs/>
                <w:color w:val="000000"/>
                <w:lang w:val="ru-RU"/>
              </w:rPr>
              <w:t>6</w:t>
            </w:r>
            <w:r>
              <w:rPr>
                <w:rFonts w:ascii="Times New Roman" w:hAnsi="Times New Roman" w:cs="Times New Roman"/>
                <w:b/>
                <w:bCs/>
                <w:color w:val="000000"/>
              </w:rPr>
              <w:t xml:space="preserve">г. по </w:t>
            </w:r>
            <w:r>
              <w:rPr>
                <w:rFonts w:hint="default" w:ascii="Times New Roman" w:hAnsi="Times New Roman" w:cs="Times New Roman"/>
                <w:b/>
                <w:bCs/>
                <w:color w:val="000000"/>
                <w:lang w:val="ru-RU"/>
              </w:rPr>
              <w:t>18.08</w:t>
            </w:r>
            <w:r>
              <w:rPr>
                <w:rFonts w:ascii="Times New Roman" w:hAnsi="Times New Roman" w:cs="Times New Roman"/>
                <w:b/>
                <w:bCs/>
                <w:color w:val="000000"/>
              </w:rPr>
              <w:t>.202</w:t>
            </w:r>
            <w:r>
              <w:rPr>
                <w:rFonts w:hint="default" w:ascii="Times New Roman" w:hAnsi="Times New Roman" w:cs="Times New Roman"/>
                <w:b/>
                <w:bCs/>
                <w:color w:val="000000"/>
                <w:lang w:val="ru-RU"/>
              </w:rPr>
              <w:t>6</w:t>
            </w:r>
            <w:r>
              <w:rPr>
                <w:rFonts w:ascii="Times New Roman" w:hAnsi="Times New Roman" w:cs="Times New Roman"/>
                <w:b/>
                <w:bCs/>
                <w:color w:val="000000"/>
              </w:rPr>
              <w:t>г.</w:t>
            </w:r>
          </w:p>
          <w:p w14:paraId="508CE72A">
            <w:pPr>
              <w:spacing w:after="0" w:line="240" w:lineRule="auto"/>
              <w:jc w:val="both"/>
              <w:rPr>
                <w:rFonts w:hint="default" w:ascii="Times New Roman" w:hAnsi="Times New Roman" w:cs="Times New Roman"/>
                <w:bCs/>
                <w:color w:val="000000"/>
                <w:lang w:val="ru-RU"/>
              </w:rPr>
            </w:pPr>
            <w:r>
              <w:rPr>
                <w:rFonts w:ascii="Times New Roman" w:hAnsi="Times New Roman" w:cs="Times New Roman"/>
                <w:bCs/>
                <w:color w:val="000000"/>
              </w:rPr>
              <w:t xml:space="preserve">Количество дней – </w:t>
            </w:r>
            <w:r>
              <w:rPr>
                <w:rFonts w:hint="default" w:ascii="Times New Roman" w:hAnsi="Times New Roman" w:cs="Times New Roman"/>
                <w:bCs/>
                <w:color w:val="000000"/>
                <w:lang w:val="ru-RU"/>
              </w:rPr>
              <w:t>18</w:t>
            </w:r>
          </w:p>
          <w:p w14:paraId="73C575A7">
            <w:pPr>
              <w:spacing w:after="0" w:line="240" w:lineRule="auto"/>
              <w:jc w:val="both"/>
              <w:rPr>
                <w:rFonts w:hint="default" w:ascii="Times New Roman" w:hAnsi="Times New Roman" w:cs="Times New Roman"/>
                <w:bCs/>
                <w:color w:val="000000"/>
                <w:lang w:val="ru-RU"/>
              </w:rPr>
            </w:pPr>
            <w:r>
              <w:rPr>
                <w:rFonts w:ascii="Times New Roman" w:hAnsi="Times New Roman" w:cs="Times New Roman"/>
                <w:bCs/>
                <w:color w:val="000000"/>
              </w:rPr>
              <w:t xml:space="preserve">Количество питающихся в день – </w:t>
            </w:r>
            <w:r>
              <w:rPr>
                <w:rFonts w:hint="default" w:ascii="Times New Roman" w:hAnsi="Times New Roman" w:cs="Times New Roman"/>
                <w:bCs/>
                <w:color w:val="000000"/>
                <w:lang w:val="ru-RU"/>
              </w:rPr>
              <w:t xml:space="preserve">6 </w:t>
            </w:r>
            <w:r>
              <w:rPr>
                <w:rFonts w:ascii="Times New Roman" w:hAnsi="Times New Roman" w:cs="Times New Roman"/>
                <w:bCs/>
                <w:color w:val="000000"/>
              </w:rPr>
              <w:t>чел</w:t>
            </w:r>
            <w:r>
              <w:rPr>
                <w:rFonts w:hint="default" w:ascii="Times New Roman" w:hAnsi="Times New Roman" w:cs="Times New Roman"/>
                <w:bCs/>
                <w:color w:val="000000"/>
                <w:lang w:val="ru-RU"/>
              </w:rPr>
              <w:t>.</w:t>
            </w:r>
          </w:p>
        </w:tc>
        <w:tc>
          <w:tcPr>
            <w:tcW w:w="1145" w:type="dxa"/>
            <w:tcBorders>
              <w:top w:val="single" w:color="auto" w:sz="4" w:space="0"/>
              <w:left w:val="single" w:color="auto" w:sz="4" w:space="0"/>
              <w:bottom w:val="single" w:color="auto" w:sz="4" w:space="0"/>
              <w:right w:val="single" w:color="auto" w:sz="4" w:space="0"/>
            </w:tcBorders>
            <w:vAlign w:val="center"/>
          </w:tcPr>
          <w:p w14:paraId="12B75B2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r>
    </w:tbl>
    <w:p w14:paraId="3C0EDBCA">
      <w:pPr>
        <w:numPr>
          <w:ilvl w:val="0"/>
          <w:numId w:val="0"/>
        </w:numPr>
        <w:tabs>
          <w:tab w:val="left" w:pos="-4962"/>
        </w:tabs>
        <w:spacing w:after="0" w:line="240" w:lineRule="auto"/>
        <w:ind w:left="360" w:leftChars="0" w:right="396" w:rightChars="0"/>
        <w:jc w:val="both"/>
        <w:rPr>
          <w:rFonts w:ascii="Times New Roman" w:hAnsi="Times New Roman" w:eastAsia="Calibri" w:cs="Times New Roman"/>
          <w:bCs/>
        </w:rPr>
      </w:pPr>
    </w:p>
    <w:p w14:paraId="7DE2E61A">
      <w:pPr>
        <w:numPr>
          <w:ilvl w:val="0"/>
          <w:numId w:val="0"/>
        </w:numPr>
        <w:tabs>
          <w:tab w:val="left" w:pos="-4962"/>
        </w:tabs>
        <w:spacing w:after="0" w:line="240" w:lineRule="auto"/>
        <w:ind w:left="360" w:leftChars="0" w:right="396" w:rightChars="0"/>
        <w:jc w:val="both"/>
        <w:rPr>
          <w:rFonts w:ascii="Times New Roman" w:hAnsi="Times New Roman" w:eastAsia="Calibri" w:cs="Times New Roman"/>
          <w:bCs/>
        </w:rPr>
      </w:pPr>
    </w:p>
    <w:p w14:paraId="74BAA625">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Адрес оказания услуг:</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4344"/>
      </w:tblGrid>
      <w:tr w14:paraId="66D5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9" w:type="pct"/>
            <w:tcBorders>
              <w:top w:val="single" w:color="auto" w:sz="4" w:space="0"/>
              <w:left w:val="single" w:color="auto" w:sz="4" w:space="0"/>
              <w:bottom w:val="single" w:color="auto" w:sz="4" w:space="0"/>
              <w:right w:val="single" w:color="auto" w:sz="4" w:space="0"/>
            </w:tcBorders>
            <w:vAlign w:val="center"/>
          </w:tcPr>
          <w:p w14:paraId="3B586145">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4711" w:type="pct"/>
            <w:tcBorders>
              <w:top w:val="single" w:color="auto" w:sz="4" w:space="0"/>
              <w:left w:val="single" w:color="auto" w:sz="4" w:space="0"/>
              <w:bottom w:val="single" w:color="auto" w:sz="4" w:space="0"/>
              <w:right w:val="single" w:color="auto" w:sz="4" w:space="0"/>
            </w:tcBorders>
            <w:vAlign w:val="center"/>
          </w:tcPr>
          <w:p w14:paraId="4878063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Адрес оказания услуг</w:t>
            </w:r>
          </w:p>
        </w:tc>
      </w:tr>
      <w:tr w14:paraId="615D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6E8C0C6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vAlign w:val="center"/>
          </w:tcPr>
          <w:p w14:paraId="3DDAFB4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r>
      <w:tr w14:paraId="5650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89" w:type="pct"/>
            <w:tcBorders>
              <w:top w:val="single" w:color="auto" w:sz="4" w:space="0"/>
              <w:left w:val="single" w:color="auto" w:sz="4" w:space="0"/>
              <w:bottom w:val="single" w:color="auto" w:sz="4" w:space="0"/>
              <w:right w:val="single" w:color="auto" w:sz="4" w:space="0"/>
            </w:tcBorders>
            <w:vAlign w:val="center"/>
          </w:tcPr>
          <w:p w14:paraId="1523F27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tcPr>
          <w:p w14:paraId="5FDE1401">
            <w:pPr>
              <w:pStyle w:val="12"/>
              <w:shd w:val="clear" w:color="auto" w:fill="FFFFFF"/>
              <w:spacing w:before="0" w:beforeAutospacing="0" w:after="0" w:afterAutospacing="0"/>
              <w:jc w:val="both"/>
              <w:rPr>
                <w:rFonts w:hint="default"/>
                <w:spacing w:val="-6"/>
                <w:sz w:val="22"/>
                <w:szCs w:val="22"/>
                <w:lang w:val="ru-RU"/>
              </w:rPr>
            </w:pPr>
            <w:r>
              <w:rPr>
                <w:spacing w:val="-6"/>
                <w:sz w:val="22"/>
                <w:szCs w:val="22"/>
                <w:lang w:val="ru-RU"/>
              </w:rPr>
              <w:t>Московская</w:t>
            </w:r>
            <w:r>
              <w:rPr>
                <w:rFonts w:hint="default"/>
                <w:spacing w:val="-6"/>
                <w:sz w:val="22"/>
                <w:szCs w:val="22"/>
                <w:lang w:val="ru-RU"/>
              </w:rPr>
              <w:t xml:space="preserve"> область, Зарайский район, г. Зарайск</w:t>
            </w:r>
          </w:p>
        </w:tc>
      </w:tr>
    </w:tbl>
    <w:p w14:paraId="55589F4E">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Срок оказания услуг:</w:t>
      </w:r>
    </w:p>
    <w:tbl>
      <w:tblPr>
        <w:tblStyle w:val="14"/>
        <w:tblW w:w="512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4324"/>
      </w:tblGrid>
      <w:tr w14:paraId="3F9A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tcBorders>
              <w:top w:val="single" w:color="auto" w:sz="4" w:space="0"/>
              <w:left w:val="single" w:color="auto" w:sz="4" w:space="0"/>
              <w:bottom w:val="single" w:color="auto" w:sz="4" w:space="0"/>
              <w:right w:val="single" w:color="auto" w:sz="4" w:space="0"/>
            </w:tcBorders>
            <w:vAlign w:val="center"/>
          </w:tcPr>
          <w:p w14:paraId="2F75C8B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4676" w:type="pct"/>
            <w:tcBorders>
              <w:top w:val="single" w:color="auto" w:sz="4" w:space="0"/>
              <w:left w:val="single" w:color="auto" w:sz="4" w:space="0"/>
              <w:bottom w:val="single" w:color="auto" w:sz="4" w:space="0"/>
              <w:right w:val="single" w:color="auto" w:sz="4" w:space="0"/>
            </w:tcBorders>
            <w:vAlign w:val="center"/>
          </w:tcPr>
          <w:p w14:paraId="3E15794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Сроки оказания услуг</w:t>
            </w:r>
          </w:p>
        </w:tc>
      </w:tr>
      <w:tr w14:paraId="6DB1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23" w:type="pct"/>
            <w:tcBorders>
              <w:top w:val="single" w:color="auto" w:sz="4" w:space="0"/>
              <w:left w:val="single" w:color="auto" w:sz="4" w:space="0"/>
              <w:bottom w:val="single" w:color="auto" w:sz="4" w:space="0"/>
              <w:right w:val="single" w:color="auto" w:sz="4" w:space="0"/>
            </w:tcBorders>
            <w:vAlign w:val="center"/>
          </w:tcPr>
          <w:p w14:paraId="5488E7E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676" w:type="pct"/>
            <w:tcBorders>
              <w:top w:val="single" w:color="auto" w:sz="4" w:space="0"/>
              <w:left w:val="single" w:color="auto" w:sz="4" w:space="0"/>
              <w:bottom w:val="single" w:color="auto" w:sz="4" w:space="0"/>
              <w:right w:val="single" w:color="auto" w:sz="4" w:space="0"/>
            </w:tcBorders>
            <w:vAlign w:val="center"/>
          </w:tcPr>
          <w:p w14:paraId="55BEA0A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r>
      <w:tr w14:paraId="518D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tcBorders>
              <w:top w:val="single" w:color="auto" w:sz="4" w:space="0"/>
              <w:left w:val="single" w:color="auto" w:sz="4" w:space="0"/>
              <w:bottom w:val="single" w:color="auto" w:sz="4" w:space="0"/>
              <w:right w:val="single" w:color="auto" w:sz="4" w:space="0"/>
            </w:tcBorders>
            <w:vAlign w:val="center"/>
          </w:tcPr>
          <w:p w14:paraId="587BFCFD">
            <w:pPr>
              <w:pStyle w:val="17"/>
              <w:jc w:val="center"/>
              <w:rPr>
                <w:rFonts w:hint="default" w:ascii="Times New Roman" w:hAnsi="Times New Roman" w:eastAsia="Calibri" w:cs="Times New Roman"/>
                <w:bCs/>
              </w:rPr>
            </w:pPr>
            <w:r>
              <w:rPr>
                <w:rFonts w:hint="default" w:ascii="Times New Roman" w:hAnsi="Times New Roman" w:cs="Times New Roman"/>
                <w:sz w:val="22"/>
              </w:rPr>
              <w:t>1</w:t>
            </w:r>
          </w:p>
        </w:tc>
        <w:tc>
          <w:tcPr>
            <w:tcW w:w="4676" w:type="pct"/>
            <w:tcBorders>
              <w:top w:val="single" w:color="auto" w:sz="4" w:space="0"/>
              <w:left w:val="single" w:color="auto" w:sz="4" w:space="0"/>
              <w:bottom w:val="single" w:color="auto" w:sz="4" w:space="0"/>
              <w:right w:val="single" w:color="auto" w:sz="4" w:space="0"/>
            </w:tcBorders>
            <w:vAlign w:val="bottom"/>
          </w:tcPr>
          <w:p w14:paraId="62EC6BC7">
            <w:pPr>
              <w:pStyle w:val="17"/>
              <w:jc w:val="both"/>
              <w:rPr>
                <w:rFonts w:hint="default" w:ascii="Times New Roman" w:hAnsi="Times New Roman" w:eastAsia="Calibri" w:cs="Times New Roman"/>
                <w:bCs/>
              </w:rPr>
            </w:pPr>
            <w:r>
              <w:rPr>
                <w:rFonts w:hint="default" w:ascii="Times New Roman" w:hAnsi="Times New Roman" w:eastAsia="Calibri" w:cs="Times New Roman"/>
                <w:bCs/>
                <w:sz w:val="22"/>
                <w:shd w:val="clear" w:color="auto" w:fill="FFFFFF"/>
                <w:lang w:eastAsia="ru-RU"/>
              </w:rPr>
              <w:t xml:space="preserve">с </w:t>
            </w:r>
            <w:r>
              <w:rPr>
                <w:rFonts w:hint="default" w:ascii="Times New Roman" w:hAnsi="Times New Roman" w:eastAsia="Calibri" w:cs="Times New Roman"/>
                <w:bCs/>
                <w:sz w:val="22"/>
                <w:shd w:val="clear" w:color="auto" w:fill="FFFFFF"/>
                <w:lang w:val="en-US" w:eastAsia="ru-RU"/>
              </w:rPr>
              <w:t>01.07</w:t>
            </w:r>
            <w:r>
              <w:rPr>
                <w:rFonts w:hint="default" w:ascii="Times New Roman" w:hAnsi="Times New Roman" w:eastAsia="Calibri" w:cs="Times New Roman"/>
                <w:bCs/>
                <w:sz w:val="22"/>
                <w:shd w:val="clear" w:color="auto" w:fill="FFFFFF"/>
                <w:lang w:eastAsia="ru-RU"/>
              </w:rPr>
              <w:t>.202</w:t>
            </w:r>
            <w:r>
              <w:rPr>
                <w:rFonts w:hint="default" w:ascii="Times New Roman" w:hAnsi="Times New Roman" w:eastAsia="Calibri" w:cs="Times New Roman"/>
                <w:bCs/>
                <w:sz w:val="22"/>
                <w:shd w:val="clear" w:color="auto" w:fill="FFFFFF"/>
                <w:lang w:val="en-US" w:eastAsia="ru-RU"/>
              </w:rPr>
              <w:t>6</w:t>
            </w:r>
            <w:r>
              <w:rPr>
                <w:rFonts w:hint="default" w:ascii="Times New Roman" w:hAnsi="Times New Roman" w:eastAsia="Calibri" w:cs="Times New Roman"/>
                <w:bCs/>
                <w:sz w:val="22"/>
                <w:shd w:val="clear" w:color="auto" w:fill="FFFFFF"/>
                <w:lang w:eastAsia="ru-RU"/>
              </w:rPr>
              <w:t xml:space="preserve"> г. по </w:t>
            </w:r>
            <w:r>
              <w:rPr>
                <w:rFonts w:hint="default" w:ascii="Times New Roman" w:hAnsi="Times New Roman" w:eastAsia="Calibri" w:cs="Times New Roman"/>
                <w:bCs/>
                <w:sz w:val="22"/>
                <w:shd w:val="clear" w:color="auto" w:fill="FFFFFF"/>
                <w:lang w:val="en-US" w:eastAsia="ru-RU"/>
              </w:rPr>
              <w:t>18.07</w:t>
            </w:r>
            <w:r>
              <w:rPr>
                <w:rFonts w:hint="default" w:ascii="Times New Roman" w:hAnsi="Times New Roman" w:eastAsia="Calibri" w:cs="Times New Roman"/>
                <w:bCs/>
                <w:sz w:val="22"/>
                <w:shd w:val="clear" w:color="auto" w:fill="FFFFFF"/>
                <w:lang w:eastAsia="ru-RU"/>
              </w:rPr>
              <w:t>.202</w:t>
            </w:r>
            <w:r>
              <w:rPr>
                <w:rFonts w:hint="default" w:ascii="Times New Roman" w:hAnsi="Times New Roman" w:eastAsia="Calibri" w:cs="Times New Roman"/>
                <w:bCs/>
                <w:sz w:val="22"/>
                <w:shd w:val="clear" w:color="auto" w:fill="FFFFFF"/>
                <w:lang w:val="en-US" w:eastAsia="ru-RU"/>
              </w:rPr>
              <w:t>6</w:t>
            </w:r>
            <w:r>
              <w:rPr>
                <w:rFonts w:hint="default" w:ascii="Times New Roman" w:hAnsi="Times New Roman" w:eastAsia="Calibri" w:cs="Times New Roman"/>
                <w:bCs/>
                <w:sz w:val="22"/>
                <w:shd w:val="clear" w:color="auto" w:fill="FFFFFF"/>
                <w:lang w:eastAsia="ru-RU"/>
              </w:rPr>
              <w:t xml:space="preserve"> г.</w:t>
            </w:r>
          </w:p>
        </w:tc>
      </w:tr>
      <w:tr w14:paraId="52E8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tcBorders>
              <w:top w:val="single" w:color="auto" w:sz="4" w:space="0"/>
              <w:left w:val="single" w:color="auto" w:sz="4" w:space="0"/>
              <w:bottom w:val="single" w:color="auto" w:sz="4" w:space="0"/>
              <w:right w:val="single" w:color="auto" w:sz="4" w:space="0"/>
            </w:tcBorders>
            <w:vAlign w:val="center"/>
          </w:tcPr>
          <w:p w14:paraId="6C8D4767">
            <w:pPr>
              <w:pStyle w:val="17"/>
              <w:jc w:val="center"/>
              <w:rPr>
                <w:rFonts w:hint="default" w:ascii="Times New Roman" w:hAnsi="Times New Roman" w:cs="Times New Roman"/>
                <w:sz w:val="22"/>
                <w:lang w:val="ru-RU"/>
              </w:rPr>
            </w:pPr>
            <w:r>
              <w:rPr>
                <w:rFonts w:hint="default" w:ascii="Times New Roman" w:hAnsi="Times New Roman" w:cs="Times New Roman"/>
                <w:sz w:val="22"/>
                <w:lang w:val="ru-RU"/>
              </w:rPr>
              <w:t>2</w:t>
            </w:r>
          </w:p>
        </w:tc>
        <w:tc>
          <w:tcPr>
            <w:tcW w:w="4676" w:type="pct"/>
            <w:tcBorders>
              <w:top w:val="single" w:color="auto" w:sz="4" w:space="0"/>
              <w:left w:val="single" w:color="auto" w:sz="4" w:space="0"/>
              <w:bottom w:val="single" w:color="auto" w:sz="4" w:space="0"/>
              <w:right w:val="single" w:color="auto" w:sz="4" w:space="0"/>
            </w:tcBorders>
            <w:vAlign w:val="bottom"/>
          </w:tcPr>
          <w:p w14:paraId="1F477801">
            <w:pPr>
              <w:pStyle w:val="17"/>
              <w:jc w:val="both"/>
              <w:rPr>
                <w:rFonts w:hint="default" w:ascii="Times New Roman" w:hAnsi="Times New Roman" w:eastAsia="Calibri" w:cs="Times New Roman"/>
                <w:bCs/>
                <w:sz w:val="22"/>
                <w:shd w:val="clear" w:color="auto" w:fill="FFFFFF"/>
                <w:lang w:eastAsia="ru-RU"/>
              </w:rPr>
            </w:pPr>
            <w:r>
              <w:rPr>
                <w:rFonts w:hint="default" w:ascii="Times New Roman" w:hAnsi="Times New Roman" w:eastAsia="Calibri" w:cs="Times New Roman"/>
                <w:bCs/>
                <w:sz w:val="22"/>
                <w:shd w:val="clear" w:color="auto" w:fill="FFFFFF"/>
                <w:lang w:eastAsia="ru-RU"/>
              </w:rPr>
              <w:t xml:space="preserve">с </w:t>
            </w:r>
            <w:r>
              <w:rPr>
                <w:rFonts w:hint="default" w:ascii="Times New Roman" w:hAnsi="Times New Roman" w:eastAsia="Calibri" w:cs="Times New Roman"/>
                <w:bCs/>
                <w:sz w:val="22"/>
                <w:shd w:val="clear" w:color="auto" w:fill="FFFFFF"/>
                <w:lang w:val="en-US" w:eastAsia="ru-RU"/>
              </w:rPr>
              <w:t>01.08</w:t>
            </w:r>
            <w:r>
              <w:rPr>
                <w:rFonts w:hint="default" w:ascii="Times New Roman" w:hAnsi="Times New Roman" w:eastAsia="Calibri" w:cs="Times New Roman"/>
                <w:bCs/>
                <w:sz w:val="22"/>
                <w:shd w:val="clear" w:color="auto" w:fill="FFFFFF"/>
                <w:lang w:eastAsia="ru-RU"/>
              </w:rPr>
              <w:t>.202</w:t>
            </w:r>
            <w:r>
              <w:rPr>
                <w:rFonts w:hint="default" w:ascii="Times New Roman" w:hAnsi="Times New Roman" w:eastAsia="Calibri" w:cs="Times New Roman"/>
                <w:bCs/>
                <w:sz w:val="22"/>
                <w:shd w:val="clear" w:color="auto" w:fill="FFFFFF"/>
                <w:lang w:val="en-US" w:eastAsia="ru-RU"/>
              </w:rPr>
              <w:t>6</w:t>
            </w:r>
            <w:r>
              <w:rPr>
                <w:rFonts w:hint="default" w:ascii="Times New Roman" w:hAnsi="Times New Roman" w:eastAsia="Calibri" w:cs="Times New Roman"/>
                <w:bCs/>
                <w:sz w:val="22"/>
                <w:shd w:val="clear" w:color="auto" w:fill="FFFFFF"/>
                <w:lang w:eastAsia="ru-RU"/>
              </w:rPr>
              <w:t xml:space="preserve"> г. по </w:t>
            </w:r>
            <w:r>
              <w:rPr>
                <w:rFonts w:hint="default" w:ascii="Times New Roman" w:hAnsi="Times New Roman" w:eastAsia="Calibri" w:cs="Times New Roman"/>
                <w:bCs/>
                <w:sz w:val="22"/>
                <w:shd w:val="clear" w:color="auto" w:fill="FFFFFF"/>
                <w:lang w:val="en-US" w:eastAsia="ru-RU"/>
              </w:rPr>
              <w:t>18.08</w:t>
            </w:r>
            <w:r>
              <w:rPr>
                <w:rFonts w:hint="default" w:ascii="Times New Roman" w:hAnsi="Times New Roman" w:eastAsia="Calibri" w:cs="Times New Roman"/>
                <w:bCs/>
                <w:sz w:val="22"/>
                <w:shd w:val="clear" w:color="auto" w:fill="FFFFFF"/>
                <w:lang w:eastAsia="ru-RU"/>
              </w:rPr>
              <w:t>.202</w:t>
            </w:r>
            <w:r>
              <w:rPr>
                <w:rFonts w:hint="default" w:ascii="Times New Roman" w:hAnsi="Times New Roman" w:eastAsia="Calibri" w:cs="Times New Roman"/>
                <w:bCs/>
                <w:sz w:val="22"/>
                <w:shd w:val="clear" w:color="auto" w:fill="FFFFFF"/>
                <w:lang w:val="en-US" w:eastAsia="ru-RU"/>
              </w:rPr>
              <w:t>6</w:t>
            </w:r>
            <w:r>
              <w:rPr>
                <w:rFonts w:hint="default" w:ascii="Times New Roman" w:hAnsi="Times New Roman" w:eastAsia="Calibri" w:cs="Times New Roman"/>
                <w:bCs/>
                <w:sz w:val="22"/>
                <w:shd w:val="clear" w:color="auto" w:fill="FFFFFF"/>
                <w:lang w:eastAsia="ru-RU"/>
              </w:rPr>
              <w:t xml:space="preserve"> г.</w:t>
            </w:r>
          </w:p>
        </w:tc>
      </w:tr>
    </w:tbl>
    <w:p w14:paraId="5E715625">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Иные условия оказания услуг:</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4344"/>
      </w:tblGrid>
      <w:tr w14:paraId="369F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351C731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4711" w:type="pct"/>
            <w:tcBorders>
              <w:top w:val="single" w:color="auto" w:sz="4" w:space="0"/>
              <w:left w:val="single" w:color="auto" w:sz="4" w:space="0"/>
              <w:bottom w:val="single" w:color="auto" w:sz="4" w:space="0"/>
              <w:right w:val="single" w:color="auto" w:sz="4" w:space="0"/>
            </w:tcBorders>
            <w:vAlign w:val="center"/>
          </w:tcPr>
          <w:p w14:paraId="137E9A2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Иные условия оказания услуг</w:t>
            </w:r>
          </w:p>
        </w:tc>
      </w:tr>
      <w:tr w14:paraId="0E1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4C88DAA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vAlign w:val="center"/>
          </w:tcPr>
          <w:p w14:paraId="4B3537E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r>
      <w:tr w14:paraId="3B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334FDF3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vAlign w:val="center"/>
          </w:tcPr>
          <w:p w14:paraId="0DCB857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Оказание услуг осуществляется за счет сил и средств Исполнителя по месту проведения тренировочного мероприятия.</w:t>
            </w:r>
          </w:p>
        </w:tc>
      </w:tr>
    </w:tbl>
    <w:p w14:paraId="42F357A4">
      <w:pPr>
        <w:numPr>
          <w:ilvl w:val="0"/>
          <w:numId w:val="0"/>
        </w:numPr>
        <w:tabs>
          <w:tab w:val="left" w:pos="-4962"/>
        </w:tabs>
        <w:spacing w:after="0" w:line="240" w:lineRule="auto"/>
        <w:ind w:left="360" w:leftChars="0" w:right="396" w:rightChars="0"/>
        <w:jc w:val="both"/>
        <w:rPr>
          <w:rFonts w:ascii="Times New Roman" w:hAnsi="Times New Roman" w:eastAsia="Calibri" w:cs="Times New Roman"/>
          <w:bCs/>
        </w:rPr>
      </w:pPr>
    </w:p>
    <w:p w14:paraId="3F389D97">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Коды ОКВЭД2</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54"/>
        <w:gridCol w:w="10590"/>
      </w:tblGrid>
      <w:tr w14:paraId="4630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2423AFD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1240" w:type="pct"/>
            <w:tcBorders>
              <w:top w:val="single" w:color="auto" w:sz="4" w:space="0"/>
              <w:left w:val="single" w:color="auto" w:sz="4" w:space="0"/>
              <w:bottom w:val="single" w:color="auto" w:sz="4" w:space="0"/>
              <w:right w:val="single" w:color="auto" w:sz="4" w:space="0"/>
            </w:tcBorders>
            <w:vAlign w:val="center"/>
          </w:tcPr>
          <w:p w14:paraId="46EF6D1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Код ОКВЭД2</w:t>
            </w:r>
          </w:p>
        </w:tc>
        <w:tc>
          <w:tcPr>
            <w:tcW w:w="3471" w:type="pct"/>
            <w:tcBorders>
              <w:top w:val="single" w:color="auto" w:sz="4" w:space="0"/>
              <w:left w:val="single" w:color="auto" w:sz="4" w:space="0"/>
              <w:bottom w:val="single" w:color="auto" w:sz="4" w:space="0"/>
              <w:right w:val="single" w:color="auto" w:sz="4" w:space="0"/>
            </w:tcBorders>
            <w:vAlign w:val="center"/>
          </w:tcPr>
          <w:p w14:paraId="5C7E149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Расшифровка</w:t>
            </w:r>
          </w:p>
        </w:tc>
      </w:tr>
      <w:tr w14:paraId="073E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9" w:type="pct"/>
            <w:tcBorders>
              <w:top w:val="single" w:color="auto" w:sz="4" w:space="0"/>
              <w:left w:val="single" w:color="auto" w:sz="4" w:space="0"/>
              <w:bottom w:val="single" w:color="auto" w:sz="4" w:space="0"/>
              <w:right w:val="single" w:color="auto" w:sz="4" w:space="0"/>
            </w:tcBorders>
            <w:vAlign w:val="center"/>
          </w:tcPr>
          <w:p w14:paraId="6BDFD6C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40" w:type="pct"/>
            <w:tcBorders>
              <w:top w:val="single" w:color="auto" w:sz="4" w:space="0"/>
              <w:left w:val="single" w:color="auto" w:sz="4" w:space="0"/>
              <w:bottom w:val="single" w:color="auto" w:sz="4" w:space="0"/>
              <w:right w:val="single" w:color="auto" w:sz="4" w:space="0"/>
            </w:tcBorders>
            <w:vAlign w:val="center"/>
          </w:tcPr>
          <w:p w14:paraId="708096E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3471" w:type="pct"/>
            <w:tcBorders>
              <w:top w:val="single" w:color="auto" w:sz="4" w:space="0"/>
              <w:left w:val="single" w:color="auto" w:sz="4" w:space="0"/>
              <w:bottom w:val="single" w:color="auto" w:sz="4" w:space="0"/>
              <w:right w:val="single" w:color="auto" w:sz="4" w:space="0"/>
            </w:tcBorders>
            <w:vAlign w:val="center"/>
          </w:tcPr>
          <w:p w14:paraId="704B9C3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r>
      <w:tr w14:paraId="29A1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33B75EB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40" w:type="pct"/>
            <w:tcBorders>
              <w:top w:val="single" w:color="auto" w:sz="4" w:space="0"/>
              <w:left w:val="single" w:color="auto" w:sz="4" w:space="0"/>
              <w:bottom w:val="single" w:color="auto" w:sz="4" w:space="0"/>
              <w:right w:val="single" w:color="auto" w:sz="4" w:space="0"/>
            </w:tcBorders>
            <w:vAlign w:val="center"/>
          </w:tcPr>
          <w:p w14:paraId="0FE18CF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w:t>
            </w:r>
          </w:p>
        </w:tc>
        <w:tc>
          <w:tcPr>
            <w:tcW w:w="3471" w:type="pct"/>
            <w:tcBorders>
              <w:top w:val="single" w:color="auto" w:sz="4" w:space="0"/>
              <w:left w:val="single" w:color="auto" w:sz="4" w:space="0"/>
              <w:bottom w:val="single" w:color="auto" w:sz="4" w:space="0"/>
              <w:right w:val="single" w:color="auto" w:sz="4" w:space="0"/>
            </w:tcBorders>
          </w:tcPr>
          <w:p w14:paraId="3251A0F5">
            <w:pPr>
              <w:tabs>
                <w:tab w:val="left" w:pos="-4962"/>
              </w:tabs>
              <w:spacing w:after="0" w:line="240" w:lineRule="auto"/>
              <w:ind w:left="66" w:right="396"/>
              <w:jc w:val="both"/>
              <w:rPr>
                <w:rFonts w:ascii="Times New Roman" w:hAnsi="Times New Roman" w:eastAsia="Calibri" w:cs="Times New Roman"/>
                <w:bCs/>
              </w:rPr>
            </w:pPr>
            <w:r>
              <w:rPr>
                <w:rFonts w:hint="default" w:ascii="Times New Roman" w:hAnsi="Times New Roman" w:cs="Times New Roman"/>
                <w:b w:val="0"/>
                <w:bCs w:val="0"/>
                <w:i w:val="0"/>
                <w:iCs w:val="0"/>
                <w:caps w:val="0"/>
                <w:color w:val="000000"/>
                <w:spacing w:val="0"/>
                <w:sz w:val="22"/>
                <w:szCs w:val="22"/>
                <w:shd w:val="clear" w:fill="FFFFFF"/>
              </w:rPr>
              <w:t>Деятельность предприятий общественного питания по прочим видам организации питания</w:t>
            </w:r>
          </w:p>
        </w:tc>
      </w:tr>
    </w:tbl>
    <w:p w14:paraId="54EC482E">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Коды ОКПД2</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14"/>
        <w:gridCol w:w="10630"/>
      </w:tblGrid>
      <w:tr w14:paraId="4263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2F1758E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1227" w:type="pct"/>
            <w:tcBorders>
              <w:top w:val="single" w:color="auto" w:sz="4" w:space="0"/>
              <w:left w:val="single" w:color="auto" w:sz="4" w:space="0"/>
              <w:bottom w:val="single" w:color="auto" w:sz="4" w:space="0"/>
              <w:right w:val="single" w:color="auto" w:sz="4" w:space="0"/>
            </w:tcBorders>
            <w:vAlign w:val="center"/>
          </w:tcPr>
          <w:p w14:paraId="63654B2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Код ОКПД2</w:t>
            </w:r>
          </w:p>
        </w:tc>
        <w:tc>
          <w:tcPr>
            <w:tcW w:w="3484" w:type="pct"/>
            <w:tcBorders>
              <w:top w:val="single" w:color="auto" w:sz="4" w:space="0"/>
              <w:left w:val="single" w:color="auto" w:sz="4" w:space="0"/>
              <w:bottom w:val="single" w:color="auto" w:sz="4" w:space="0"/>
              <w:right w:val="single" w:color="auto" w:sz="4" w:space="0"/>
            </w:tcBorders>
            <w:vAlign w:val="center"/>
          </w:tcPr>
          <w:p w14:paraId="0E0D245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Расшифровка</w:t>
            </w:r>
          </w:p>
        </w:tc>
      </w:tr>
      <w:tr w14:paraId="17E8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89" w:type="pct"/>
            <w:tcBorders>
              <w:top w:val="single" w:color="auto" w:sz="4" w:space="0"/>
              <w:left w:val="single" w:color="auto" w:sz="4" w:space="0"/>
              <w:bottom w:val="single" w:color="auto" w:sz="4" w:space="0"/>
              <w:right w:val="single" w:color="auto" w:sz="4" w:space="0"/>
            </w:tcBorders>
            <w:vAlign w:val="center"/>
          </w:tcPr>
          <w:p w14:paraId="3C7814C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27" w:type="pct"/>
            <w:tcBorders>
              <w:top w:val="single" w:color="auto" w:sz="4" w:space="0"/>
              <w:left w:val="single" w:color="auto" w:sz="4" w:space="0"/>
              <w:bottom w:val="single" w:color="auto" w:sz="4" w:space="0"/>
              <w:right w:val="single" w:color="auto" w:sz="4" w:space="0"/>
            </w:tcBorders>
            <w:vAlign w:val="center"/>
          </w:tcPr>
          <w:p w14:paraId="5A353C7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3484" w:type="pct"/>
            <w:tcBorders>
              <w:top w:val="single" w:color="auto" w:sz="4" w:space="0"/>
              <w:left w:val="single" w:color="auto" w:sz="4" w:space="0"/>
              <w:bottom w:val="single" w:color="auto" w:sz="4" w:space="0"/>
              <w:right w:val="single" w:color="auto" w:sz="4" w:space="0"/>
            </w:tcBorders>
            <w:vAlign w:val="center"/>
          </w:tcPr>
          <w:p w14:paraId="17686B4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r>
      <w:tr w14:paraId="0C69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0B689F43">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27" w:type="pct"/>
            <w:tcBorders>
              <w:top w:val="single" w:color="auto" w:sz="4" w:space="0"/>
              <w:left w:val="single" w:color="auto" w:sz="4" w:space="0"/>
              <w:bottom w:val="single" w:color="auto" w:sz="4" w:space="0"/>
              <w:right w:val="single" w:color="auto" w:sz="4" w:space="0"/>
            </w:tcBorders>
            <w:vAlign w:val="center"/>
          </w:tcPr>
          <w:p w14:paraId="154B9CE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56.29.19.000</w:t>
            </w:r>
          </w:p>
        </w:tc>
        <w:tc>
          <w:tcPr>
            <w:tcW w:w="3484" w:type="pct"/>
            <w:tcBorders>
              <w:top w:val="single" w:color="auto" w:sz="4" w:space="0"/>
              <w:left w:val="single" w:color="auto" w:sz="4" w:space="0"/>
              <w:bottom w:val="single" w:color="auto" w:sz="4" w:space="0"/>
              <w:right w:val="single" w:color="auto" w:sz="4" w:space="0"/>
            </w:tcBorders>
          </w:tcPr>
          <w:p w14:paraId="4C7AF0B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Услуги по обеспечению питанием, осуществляемые по договору, прочие</w:t>
            </w:r>
          </w:p>
        </w:tc>
      </w:tr>
    </w:tbl>
    <w:p w14:paraId="09EA315A">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Коды КТРУ</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14"/>
        <w:gridCol w:w="10630"/>
      </w:tblGrid>
      <w:tr w14:paraId="06F6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046962C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1227" w:type="pct"/>
            <w:tcBorders>
              <w:top w:val="single" w:color="auto" w:sz="4" w:space="0"/>
              <w:left w:val="single" w:color="auto" w:sz="4" w:space="0"/>
              <w:bottom w:val="single" w:color="auto" w:sz="4" w:space="0"/>
              <w:right w:val="single" w:color="auto" w:sz="4" w:space="0"/>
            </w:tcBorders>
            <w:vAlign w:val="center"/>
          </w:tcPr>
          <w:p w14:paraId="4539F21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Код КТРУ</w:t>
            </w:r>
          </w:p>
        </w:tc>
        <w:tc>
          <w:tcPr>
            <w:tcW w:w="3484" w:type="pct"/>
            <w:tcBorders>
              <w:top w:val="single" w:color="auto" w:sz="4" w:space="0"/>
              <w:left w:val="single" w:color="auto" w:sz="4" w:space="0"/>
              <w:bottom w:val="single" w:color="auto" w:sz="4" w:space="0"/>
              <w:right w:val="single" w:color="auto" w:sz="4" w:space="0"/>
            </w:tcBorders>
            <w:vAlign w:val="center"/>
          </w:tcPr>
          <w:p w14:paraId="54ED401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Расшифровка</w:t>
            </w:r>
          </w:p>
        </w:tc>
      </w:tr>
      <w:tr w14:paraId="398A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43F73BA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27" w:type="pct"/>
            <w:tcBorders>
              <w:top w:val="single" w:color="auto" w:sz="4" w:space="0"/>
              <w:left w:val="single" w:color="auto" w:sz="4" w:space="0"/>
              <w:bottom w:val="single" w:color="auto" w:sz="4" w:space="0"/>
              <w:right w:val="single" w:color="auto" w:sz="4" w:space="0"/>
            </w:tcBorders>
            <w:vAlign w:val="center"/>
          </w:tcPr>
          <w:p w14:paraId="50574D9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3484" w:type="pct"/>
            <w:tcBorders>
              <w:top w:val="single" w:color="auto" w:sz="4" w:space="0"/>
              <w:left w:val="single" w:color="auto" w:sz="4" w:space="0"/>
              <w:bottom w:val="single" w:color="auto" w:sz="4" w:space="0"/>
              <w:right w:val="single" w:color="auto" w:sz="4" w:space="0"/>
            </w:tcBorders>
            <w:vAlign w:val="center"/>
          </w:tcPr>
          <w:p w14:paraId="1B0ECC1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r>
      <w:tr w14:paraId="7A1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276C4E7E">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c>
          <w:tcPr>
            <w:tcW w:w="1227" w:type="pct"/>
            <w:tcBorders>
              <w:top w:val="single" w:color="auto" w:sz="4" w:space="0"/>
              <w:left w:val="single" w:color="auto" w:sz="4" w:space="0"/>
              <w:bottom w:val="single" w:color="auto" w:sz="4" w:space="0"/>
              <w:right w:val="single" w:color="auto" w:sz="4" w:space="0"/>
            </w:tcBorders>
            <w:vAlign w:val="center"/>
          </w:tcPr>
          <w:p w14:paraId="79DAF2C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c>
          <w:tcPr>
            <w:tcW w:w="3484" w:type="pct"/>
            <w:tcBorders>
              <w:top w:val="single" w:color="auto" w:sz="4" w:space="0"/>
              <w:left w:val="single" w:color="auto" w:sz="4" w:space="0"/>
              <w:bottom w:val="single" w:color="auto" w:sz="4" w:space="0"/>
              <w:right w:val="single" w:color="auto" w:sz="4" w:space="0"/>
            </w:tcBorders>
          </w:tcPr>
          <w:p w14:paraId="0790127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r>
    </w:tbl>
    <w:p w14:paraId="771CDDB0">
      <w:pPr>
        <w:tabs>
          <w:tab w:val="left" w:pos="-4962"/>
        </w:tabs>
        <w:spacing w:after="0" w:line="240" w:lineRule="auto"/>
        <w:ind w:left="66" w:right="396"/>
        <w:jc w:val="both"/>
        <w:rPr>
          <w:rFonts w:ascii="Times New Roman" w:hAnsi="Times New Roman" w:cs="Times New Roman"/>
          <w:bCs/>
        </w:rPr>
      </w:pPr>
    </w:p>
    <w:p w14:paraId="6A308546">
      <w:pPr>
        <w:tabs>
          <w:tab w:val="left" w:pos="-4962"/>
        </w:tabs>
        <w:spacing w:after="0" w:line="240" w:lineRule="auto"/>
        <w:ind w:left="66" w:right="396"/>
        <w:jc w:val="both"/>
        <w:rPr>
          <w:rFonts w:ascii="Times New Roman" w:hAnsi="Times New Roman" w:cs="Times New Roman"/>
          <w:bCs/>
        </w:rPr>
      </w:pPr>
    </w:p>
    <w:p w14:paraId="6275B2D5">
      <w:pPr>
        <w:spacing w:after="0" w:line="240" w:lineRule="auto"/>
        <w:jc w:val="both"/>
        <w:rPr>
          <w:rFonts w:ascii="Times New Roman" w:hAnsi="Times New Roman" w:eastAsia="Times New Roman" w:cs="Times New Roman"/>
        </w:rPr>
      </w:pPr>
      <w:r>
        <w:rPr>
          <w:rFonts w:ascii="Times New Roman" w:hAnsi="Times New Roman" w:cs="Times New Roman"/>
        </w:rPr>
        <w:t>____________/ ______________ /____________                                                                                                         ____________/ ______________ /____________</w:t>
      </w:r>
    </w:p>
    <w:p w14:paraId="585A7E81">
      <w:pPr>
        <w:tabs>
          <w:tab w:val="left" w:pos="-4962"/>
        </w:tabs>
        <w:spacing w:after="0" w:line="240" w:lineRule="auto"/>
        <w:ind w:left="66" w:right="396"/>
        <w:jc w:val="both"/>
        <w:rPr>
          <w:rFonts w:ascii="Times New Roman" w:hAnsi="Times New Roman" w:cs="Times New Roman"/>
          <w:bCs/>
        </w:rPr>
      </w:pPr>
    </w:p>
    <w:p w14:paraId="22B3EEA3">
      <w:pPr>
        <w:spacing w:after="0" w:line="240" w:lineRule="auto"/>
        <w:jc w:val="right"/>
        <w:rPr>
          <w:rFonts w:ascii="Times New Roman" w:hAnsi="Times New Roman" w:cs="Times New Roman"/>
        </w:rPr>
      </w:pPr>
    </w:p>
    <w:p w14:paraId="6BD69989">
      <w:pPr>
        <w:spacing w:after="0" w:line="240" w:lineRule="auto"/>
        <w:jc w:val="right"/>
        <w:rPr>
          <w:rFonts w:ascii="Times New Roman" w:hAnsi="Times New Roman" w:cs="Times New Roman"/>
        </w:rPr>
        <w:sectPr>
          <w:pgSz w:w="16838" w:h="11906" w:orient="landscape"/>
          <w:pgMar w:top="1560" w:right="1134" w:bottom="851" w:left="992" w:header="567" w:footer="6" w:gutter="0"/>
          <w:cols w:space="708" w:num="1"/>
          <w:docGrid w:linePitch="360" w:charSpace="0"/>
        </w:sectPr>
      </w:pPr>
    </w:p>
    <w:p w14:paraId="22CD11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№2</w:t>
      </w:r>
    </w:p>
    <w:p w14:paraId="301442B1">
      <w:pPr>
        <w:spacing w:after="0"/>
        <w:jc w:val="right"/>
        <w:rPr>
          <w:rFonts w:ascii="Times New Roman" w:hAnsi="Times New Roman" w:cs="Times New Roman"/>
          <w:sz w:val="20"/>
          <w:szCs w:val="20"/>
        </w:rPr>
      </w:pPr>
      <w:r>
        <w:rPr>
          <w:rFonts w:ascii="Times New Roman" w:hAnsi="Times New Roman" w:cs="Times New Roman"/>
          <w:sz w:val="20"/>
          <w:szCs w:val="20"/>
        </w:rPr>
        <w:t>к Договору № ______</w:t>
      </w:r>
    </w:p>
    <w:p w14:paraId="144F5CC4">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hint="default" w:ascii="Times New Roman" w:hAnsi="Times New Roman" w:cs="Times New Roman"/>
          <w:sz w:val="20"/>
          <w:szCs w:val="20"/>
          <w:lang w:val="ru-RU"/>
        </w:rPr>
        <w:t>6</w:t>
      </w:r>
      <w:r>
        <w:rPr>
          <w:rFonts w:ascii="Times New Roman" w:hAnsi="Times New Roman" w:cs="Times New Roman"/>
          <w:sz w:val="20"/>
          <w:szCs w:val="20"/>
        </w:rPr>
        <w:t xml:space="preserve"> г. </w:t>
      </w:r>
    </w:p>
    <w:p w14:paraId="43A68439">
      <w:pPr>
        <w:spacing w:after="0" w:line="240" w:lineRule="auto"/>
        <w:jc w:val="right"/>
        <w:rPr>
          <w:rFonts w:ascii="Times New Roman" w:hAnsi="Times New Roman" w:cs="Times New Roman"/>
          <w:sz w:val="20"/>
          <w:szCs w:val="20"/>
        </w:rPr>
      </w:pPr>
    </w:p>
    <w:p w14:paraId="662B6150">
      <w:pPr>
        <w:spacing w:after="0" w:line="240" w:lineRule="auto"/>
        <w:jc w:val="center"/>
        <w:rPr>
          <w:rFonts w:ascii="Times New Roman" w:hAnsi="Times New Roman" w:cs="Times New Roman"/>
          <w:b/>
          <w:i/>
        </w:rPr>
      </w:pPr>
    </w:p>
    <w:p w14:paraId="29411567">
      <w:pPr>
        <w:spacing w:after="0" w:line="240" w:lineRule="auto"/>
        <w:jc w:val="center"/>
        <w:rPr>
          <w:rFonts w:ascii="Times New Roman" w:hAnsi="Times New Roman" w:cs="Times New Roman"/>
          <w:b/>
        </w:rPr>
      </w:pPr>
      <w:r>
        <w:rPr>
          <w:rFonts w:ascii="Times New Roman" w:hAnsi="Times New Roman" w:cs="Times New Roman"/>
          <w:b/>
        </w:rPr>
        <w:t>Меню на оказание услуг</w:t>
      </w:r>
    </w:p>
    <w:p w14:paraId="40DED401">
      <w:pPr>
        <w:spacing w:after="0" w:line="240" w:lineRule="auto"/>
        <w:ind w:left="567"/>
        <w:jc w:val="center"/>
        <w:rPr>
          <w:rFonts w:ascii="Times New Roman" w:hAnsi="Times New Roman" w:cs="Times New Roman"/>
          <w:b/>
        </w:rPr>
      </w:pPr>
      <w:r>
        <w:rPr>
          <w:rFonts w:ascii="Times New Roman" w:hAnsi="Times New Roman" w:cs="Times New Roman"/>
          <w:b/>
        </w:rPr>
        <w:t>по организации питания лиц, проходящих спортивную подготовку</w:t>
      </w:r>
    </w:p>
    <w:p w14:paraId="3F77FE0F">
      <w:pPr>
        <w:spacing w:after="0" w:line="240" w:lineRule="auto"/>
        <w:ind w:left="567"/>
        <w:jc w:val="center"/>
        <w:rPr>
          <w:rFonts w:ascii="Times New Roman" w:hAnsi="Times New Roman" w:cs="Times New Roman"/>
          <w:b/>
        </w:rPr>
      </w:pPr>
    </w:p>
    <w:p w14:paraId="795A5B2A">
      <w:pPr>
        <w:spacing w:after="0"/>
        <w:rPr>
          <w:rFonts w:ascii="Times New Roman" w:hAnsi="Times New Roman" w:cs="Times New Roman"/>
          <w:b/>
        </w:rPr>
      </w:pPr>
      <w:r>
        <w:rPr>
          <w:rFonts w:ascii="Times New Roman" w:hAnsi="Times New Roman" w:cs="Times New Roman"/>
          <w:b/>
        </w:rPr>
        <w:t>Завтрак (8.30):</w:t>
      </w:r>
    </w:p>
    <w:p w14:paraId="1A6852AC">
      <w:pPr>
        <w:spacing w:after="0"/>
        <w:rPr>
          <w:rFonts w:ascii="Times New Roman" w:hAnsi="Times New Roman" w:cs="Times New Roman"/>
        </w:rPr>
      </w:pPr>
      <w:r>
        <w:rPr>
          <w:rFonts w:ascii="Times New Roman" w:hAnsi="Times New Roman" w:cs="Times New Roman"/>
        </w:rPr>
        <w:t>Каша молочная (спагетти с сыром) 1/250 – 434Ккал</w:t>
      </w:r>
    </w:p>
    <w:p w14:paraId="2F384011">
      <w:pPr>
        <w:spacing w:after="0"/>
        <w:rPr>
          <w:rFonts w:ascii="Times New Roman" w:hAnsi="Times New Roman" w:cs="Times New Roman"/>
        </w:rPr>
      </w:pPr>
      <w:r>
        <w:rPr>
          <w:rFonts w:ascii="Times New Roman" w:hAnsi="Times New Roman" w:cs="Times New Roman"/>
        </w:rPr>
        <w:t>Запеканка творожно-рисовая (творог со сметаной) 1/100/20 -332Ккал</w:t>
      </w:r>
    </w:p>
    <w:p w14:paraId="1BFE8CC4">
      <w:pPr>
        <w:spacing w:after="0"/>
        <w:rPr>
          <w:rFonts w:ascii="Times New Roman" w:hAnsi="Times New Roman" w:cs="Times New Roman"/>
        </w:rPr>
      </w:pPr>
      <w:r>
        <w:rPr>
          <w:rFonts w:ascii="Times New Roman" w:hAnsi="Times New Roman" w:cs="Times New Roman"/>
        </w:rPr>
        <w:t>Сырная нарезка 1/20–72,6Ккал</w:t>
      </w:r>
    </w:p>
    <w:p w14:paraId="0F6B04B6">
      <w:pPr>
        <w:spacing w:after="0"/>
        <w:rPr>
          <w:rFonts w:ascii="Times New Roman" w:hAnsi="Times New Roman" w:cs="Times New Roman"/>
        </w:rPr>
      </w:pPr>
      <w:r>
        <w:rPr>
          <w:rFonts w:ascii="Times New Roman" w:hAnsi="Times New Roman" w:cs="Times New Roman"/>
        </w:rPr>
        <w:t>Яйцо отварное 1/40 – 84Ккал</w:t>
      </w:r>
    </w:p>
    <w:p w14:paraId="17A074DD">
      <w:pPr>
        <w:spacing w:after="0"/>
        <w:rPr>
          <w:rFonts w:ascii="Times New Roman" w:hAnsi="Times New Roman" w:cs="Times New Roman"/>
        </w:rPr>
      </w:pPr>
      <w:r>
        <w:rPr>
          <w:rFonts w:ascii="Times New Roman" w:hAnsi="Times New Roman" w:cs="Times New Roman"/>
        </w:rPr>
        <w:t>Хлеб 1/40 – 57Ккал</w:t>
      </w:r>
    </w:p>
    <w:p w14:paraId="01B0055A">
      <w:pPr>
        <w:spacing w:after="0"/>
        <w:rPr>
          <w:rFonts w:ascii="Times New Roman" w:hAnsi="Times New Roman" w:cs="Times New Roman"/>
        </w:rPr>
      </w:pPr>
      <w:r>
        <w:rPr>
          <w:rFonts w:ascii="Times New Roman" w:hAnsi="Times New Roman" w:cs="Times New Roman"/>
        </w:rPr>
        <w:t>Чай 1/1п. – 57Ккал</w:t>
      </w:r>
    </w:p>
    <w:p w14:paraId="58C9F09C">
      <w:pPr>
        <w:spacing w:after="0"/>
        <w:rPr>
          <w:rFonts w:ascii="Times New Roman" w:hAnsi="Times New Roman" w:cs="Times New Roman"/>
          <w:b/>
        </w:rPr>
      </w:pPr>
      <w:r>
        <w:rPr>
          <w:rFonts w:ascii="Times New Roman" w:hAnsi="Times New Roman" w:cs="Times New Roman"/>
          <w:b/>
        </w:rPr>
        <w:t>Ккал – 1036</w:t>
      </w:r>
    </w:p>
    <w:p w14:paraId="5620833D">
      <w:pPr>
        <w:spacing w:after="0"/>
        <w:rPr>
          <w:rFonts w:ascii="Times New Roman" w:hAnsi="Times New Roman" w:cs="Times New Roman"/>
          <w:b/>
        </w:rPr>
      </w:pPr>
    </w:p>
    <w:p w14:paraId="3857A197">
      <w:pPr>
        <w:spacing w:after="0"/>
        <w:rPr>
          <w:rFonts w:ascii="Times New Roman" w:hAnsi="Times New Roman" w:cs="Times New Roman"/>
          <w:b/>
        </w:rPr>
      </w:pPr>
      <w:r>
        <w:rPr>
          <w:rFonts w:ascii="Times New Roman" w:hAnsi="Times New Roman" w:cs="Times New Roman"/>
          <w:b/>
        </w:rPr>
        <w:t>Обед (13.00):</w:t>
      </w:r>
    </w:p>
    <w:p w14:paraId="14DEDCF3">
      <w:pPr>
        <w:spacing w:after="0"/>
        <w:rPr>
          <w:rFonts w:ascii="Times New Roman" w:hAnsi="Times New Roman" w:cs="Times New Roman"/>
        </w:rPr>
      </w:pPr>
      <w:r>
        <w:rPr>
          <w:rFonts w:ascii="Times New Roman" w:hAnsi="Times New Roman" w:cs="Times New Roman"/>
        </w:rPr>
        <w:t>Суп с мясом 1/250/40 – 437,6Ккал</w:t>
      </w:r>
    </w:p>
    <w:p w14:paraId="44CF0781">
      <w:pPr>
        <w:spacing w:after="0"/>
        <w:rPr>
          <w:rFonts w:ascii="Times New Roman" w:hAnsi="Times New Roman" w:cs="Times New Roman"/>
        </w:rPr>
      </w:pPr>
      <w:r>
        <w:rPr>
          <w:rFonts w:ascii="Times New Roman" w:hAnsi="Times New Roman" w:cs="Times New Roman"/>
        </w:rPr>
        <w:t>Гарнир 1/200 – 700Ккал</w:t>
      </w:r>
    </w:p>
    <w:p w14:paraId="555FC6AA">
      <w:pPr>
        <w:spacing w:after="0"/>
        <w:rPr>
          <w:rFonts w:ascii="Times New Roman" w:hAnsi="Times New Roman" w:cs="Times New Roman"/>
        </w:rPr>
      </w:pPr>
      <w:r>
        <w:rPr>
          <w:rFonts w:ascii="Times New Roman" w:hAnsi="Times New Roman" w:cs="Times New Roman"/>
        </w:rPr>
        <w:t>Мясо (курица, свинина, печень говяжья) 1/100 – 260Ккал</w:t>
      </w:r>
    </w:p>
    <w:p w14:paraId="565549B0">
      <w:pPr>
        <w:spacing w:after="0"/>
        <w:rPr>
          <w:rFonts w:ascii="Times New Roman" w:hAnsi="Times New Roman" w:cs="Times New Roman"/>
        </w:rPr>
      </w:pPr>
      <w:r>
        <w:rPr>
          <w:rFonts w:ascii="Times New Roman" w:hAnsi="Times New Roman" w:cs="Times New Roman"/>
        </w:rPr>
        <w:t>Салат со сметаной 1/100/20 – 146Ккал</w:t>
      </w:r>
    </w:p>
    <w:p w14:paraId="20F8CE4A">
      <w:pPr>
        <w:spacing w:after="0"/>
        <w:rPr>
          <w:rFonts w:ascii="Times New Roman" w:hAnsi="Times New Roman" w:cs="Times New Roman"/>
        </w:rPr>
      </w:pPr>
      <w:r>
        <w:rPr>
          <w:rFonts w:ascii="Times New Roman" w:hAnsi="Times New Roman" w:cs="Times New Roman"/>
        </w:rPr>
        <w:t>Напиток из сухофруктов 1/200 – 46Ккал</w:t>
      </w:r>
    </w:p>
    <w:p w14:paraId="040EAF33">
      <w:pPr>
        <w:spacing w:after="0"/>
        <w:rPr>
          <w:rFonts w:ascii="Times New Roman" w:hAnsi="Times New Roman" w:cs="Times New Roman"/>
        </w:rPr>
      </w:pPr>
      <w:r>
        <w:rPr>
          <w:rFonts w:ascii="Times New Roman" w:hAnsi="Times New Roman" w:cs="Times New Roman"/>
        </w:rPr>
        <w:t>Хлеб 1/40 – 98Кк</w:t>
      </w:r>
    </w:p>
    <w:p w14:paraId="4263E17D">
      <w:pPr>
        <w:spacing w:after="0"/>
        <w:rPr>
          <w:rFonts w:ascii="Times New Roman" w:hAnsi="Times New Roman" w:cs="Times New Roman"/>
          <w:b/>
        </w:rPr>
      </w:pPr>
      <w:r>
        <w:rPr>
          <w:rFonts w:ascii="Times New Roman" w:hAnsi="Times New Roman" w:cs="Times New Roman"/>
          <w:b/>
        </w:rPr>
        <w:t>Ккал - 1791</w:t>
      </w:r>
    </w:p>
    <w:p w14:paraId="0CCE4777">
      <w:pPr>
        <w:spacing w:after="0"/>
        <w:rPr>
          <w:rFonts w:ascii="Times New Roman" w:hAnsi="Times New Roman" w:cs="Times New Roman"/>
          <w:b/>
        </w:rPr>
      </w:pPr>
    </w:p>
    <w:p w14:paraId="6098458B">
      <w:pPr>
        <w:spacing w:after="0"/>
        <w:rPr>
          <w:rFonts w:ascii="Times New Roman" w:hAnsi="Times New Roman" w:cs="Times New Roman"/>
          <w:b/>
        </w:rPr>
      </w:pPr>
      <w:r>
        <w:rPr>
          <w:rFonts w:ascii="Times New Roman" w:hAnsi="Times New Roman" w:cs="Times New Roman"/>
          <w:b/>
        </w:rPr>
        <w:t>Ужин (19.00):</w:t>
      </w:r>
    </w:p>
    <w:p w14:paraId="4CB0D0DE">
      <w:pPr>
        <w:spacing w:after="0"/>
        <w:rPr>
          <w:rFonts w:ascii="Times New Roman" w:hAnsi="Times New Roman" w:cs="Times New Roman"/>
        </w:rPr>
      </w:pPr>
      <w:r>
        <w:rPr>
          <w:rFonts w:ascii="Times New Roman" w:hAnsi="Times New Roman" w:cs="Times New Roman"/>
        </w:rPr>
        <w:t>Салат со сметаной 1/100/20 – 233,6Ккал</w:t>
      </w:r>
    </w:p>
    <w:p w14:paraId="3649B9A7">
      <w:pPr>
        <w:spacing w:after="0"/>
        <w:rPr>
          <w:rFonts w:ascii="Times New Roman" w:hAnsi="Times New Roman" w:cs="Times New Roman"/>
        </w:rPr>
      </w:pPr>
      <w:r>
        <w:rPr>
          <w:rFonts w:ascii="Times New Roman" w:hAnsi="Times New Roman" w:cs="Times New Roman"/>
        </w:rPr>
        <w:t>Гарнир 1/200 – 700Ккал</w:t>
      </w:r>
    </w:p>
    <w:p w14:paraId="45640FD0">
      <w:pPr>
        <w:spacing w:after="0"/>
        <w:rPr>
          <w:rFonts w:ascii="Times New Roman" w:hAnsi="Times New Roman" w:cs="Times New Roman"/>
        </w:rPr>
      </w:pPr>
      <w:r>
        <w:rPr>
          <w:rFonts w:ascii="Times New Roman" w:hAnsi="Times New Roman" w:cs="Times New Roman"/>
        </w:rPr>
        <w:t>Мясо (курица, свинина) 1/100 – 384Ккал</w:t>
      </w:r>
    </w:p>
    <w:p w14:paraId="2ABF77BB">
      <w:pPr>
        <w:spacing w:after="0"/>
        <w:rPr>
          <w:rFonts w:ascii="Times New Roman" w:hAnsi="Times New Roman" w:cs="Times New Roman"/>
        </w:rPr>
      </w:pPr>
      <w:r>
        <w:rPr>
          <w:rFonts w:ascii="Times New Roman" w:hAnsi="Times New Roman" w:cs="Times New Roman"/>
        </w:rPr>
        <w:t>Выпечка (печенье, пряник) 1/50 – 1600Ккал</w:t>
      </w:r>
    </w:p>
    <w:p w14:paraId="0E60FA42">
      <w:pPr>
        <w:spacing w:after="0"/>
        <w:rPr>
          <w:rFonts w:ascii="Times New Roman" w:hAnsi="Times New Roman" w:cs="Times New Roman"/>
        </w:rPr>
      </w:pPr>
      <w:r>
        <w:rPr>
          <w:rFonts w:ascii="Times New Roman" w:hAnsi="Times New Roman" w:cs="Times New Roman"/>
        </w:rPr>
        <w:t>Чай 1/1п. – 57Ккал</w:t>
      </w:r>
    </w:p>
    <w:p w14:paraId="396D67BB">
      <w:pPr>
        <w:spacing w:after="0"/>
        <w:rPr>
          <w:rFonts w:ascii="Times New Roman" w:hAnsi="Times New Roman" w:cs="Times New Roman"/>
        </w:rPr>
      </w:pPr>
      <w:r>
        <w:rPr>
          <w:rFonts w:ascii="Times New Roman" w:hAnsi="Times New Roman" w:cs="Times New Roman"/>
        </w:rPr>
        <w:t>Хлеб 1/40 – 98Ккал</w:t>
      </w:r>
    </w:p>
    <w:p w14:paraId="35313BCA">
      <w:pPr>
        <w:spacing w:after="0"/>
        <w:rPr>
          <w:rFonts w:ascii="Times New Roman" w:hAnsi="Times New Roman" w:cs="Times New Roman"/>
          <w:b/>
        </w:rPr>
      </w:pPr>
      <w:r>
        <w:rPr>
          <w:rFonts w:ascii="Times New Roman" w:hAnsi="Times New Roman" w:cs="Times New Roman"/>
          <w:b/>
        </w:rPr>
        <w:t>Ккал – 1622</w:t>
      </w:r>
    </w:p>
    <w:p w14:paraId="3CCF7978">
      <w:pPr>
        <w:spacing w:after="0"/>
        <w:rPr>
          <w:rFonts w:ascii="Times New Roman" w:hAnsi="Times New Roman" w:cs="Times New Roman"/>
          <w:b/>
        </w:rPr>
      </w:pPr>
    </w:p>
    <w:p w14:paraId="7E73B633">
      <w:pPr>
        <w:spacing w:after="0"/>
        <w:rPr>
          <w:rFonts w:ascii="Times New Roman" w:hAnsi="Times New Roman" w:cs="Times New Roman"/>
          <w:b/>
        </w:rPr>
      </w:pPr>
      <w:r>
        <w:rPr>
          <w:rFonts w:ascii="Times New Roman" w:hAnsi="Times New Roman" w:cs="Times New Roman"/>
          <w:b/>
        </w:rPr>
        <w:t>Всего Ккал - 4449</w:t>
      </w:r>
    </w:p>
    <w:p w14:paraId="3821B8EA">
      <w:pPr>
        <w:pStyle w:val="17"/>
        <w:rPr>
          <w:rFonts w:ascii="Times New Roman" w:hAnsi="Times New Roman" w:cs="Times New Roman"/>
        </w:rPr>
      </w:pPr>
    </w:p>
    <w:p w14:paraId="00BFC28D">
      <w:pPr>
        <w:spacing w:after="0"/>
        <w:rPr>
          <w:rFonts w:ascii="Times New Roman" w:hAnsi="Times New Roman" w:cs="Times New Roman"/>
          <w:b/>
        </w:rPr>
      </w:pPr>
      <w:r>
        <w:rPr>
          <w:rFonts w:ascii="Times New Roman" w:hAnsi="Times New Roman" w:cs="Times New Roman"/>
          <w:b/>
        </w:rPr>
        <w:t>Возможна корректировка меню по согласованию с заказчиком.</w:t>
      </w:r>
    </w:p>
    <w:p w14:paraId="57975105">
      <w:pPr>
        <w:spacing w:after="0" w:line="240" w:lineRule="auto"/>
        <w:jc w:val="right"/>
        <w:rPr>
          <w:rFonts w:ascii="Times New Roman" w:hAnsi="Times New Roman" w:cs="Times New Roman"/>
        </w:rPr>
      </w:pPr>
    </w:p>
    <w:p w14:paraId="630C16B0">
      <w:pPr>
        <w:spacing w:after="0" w:line="240" w:lineRule="auto"/>
        <w:rPr>
          <w:rFonts w:ascii="Times New Roman" w:hAnsi="Times New Roman" w:cs="Times New Roman"/>
        </w:rPr>
      </w:pPr>
    </w:p>
    <w:p w14:paraId="61CF5C7D">
      <w:pPr>
        <w:spacing w:after="0" w:line="240" w:lineRule="auto"/>
        <w:rPr>
          <w:rFonts w:ascii="Times New Roman" w:hAnsi="Times New Roman" w:cs="Times New Roman"/>
        </w:rPr>
      </w:pPr>
    </w:p>
    <w:p w14:paraId="6B1C1F98">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              ____________/ ______________ /____________ </w:t>
      </w:r>
    </w:p>
    <w:p w14:paraId="30F4F18C">
      <w:pPr>
        <w:spacing w:after="0" w:line="240" w:lineRule="auto"/>
        <w:rPr>
          <w:rFonts w:ascii="Times New Roman" w:hAnsi="Times New Roman" w:cs="Times New Roman"/>
        </w:rPr>
      </w:pPr>
    </w:p>
    <w:p w14:paraId="3FE34DEB">
      <w:pPr>
        <w:spacing w:after="0" w:line="240" w:lineRule="auto"/>
        <w:rPr>
          <w:rFonts w:ascii="Times New Roman" w:hAnsi="Times New Roman" w:cs="Times New Roman"/>
        </w:rPr>
      </w:pPr>
    </w:p>
    <w:p w14:paraId="0E3103D8">
      <w:pPr>
        <w:spacing w:after="0" w:line="240" w:lineRule="auto"/>
        <w:rPr>
          <w:rFonts w:ascii="Times New Roman" w:hAnsi="Times New Roman" w:cs="Times New Roman"/>
        </w:rPr>
      </w:pPr>
    </w:p>
    <w:p w14:paraId="096D3649">
      <w:pPr>
        <w:spacing w:after="0" w:line="240" w:lineRule="auto"/>
        <w:rPr>
          <w:rFonts w:ascii="Times New Roman" w:hAnsi="Times New Roman" w:cs="Times New Roman"/>
        </w:rPr>
      </w:pPr>
    </w:p>
    <w:p w14:paraId="3DC84691">
      <w:pPr>
        <w:spacing w:after="0" w:line="240" w:lineRule="auto"/>
        <w:rPr>
          <w:rFonts w:ascii="Times New Roman" w:hAnsi="Times New Roman" w:cs="Times New Roman"/>
        </w:rPr>
      </w:pPr>
    </w:p>
    <w:p w14:paraId="4747FD6B">
      <w:pPr>
        <w:spacing w:after="0" w:line="240" w:lineRule="auto"/>
        <w:rPr>
          <w:rFonts w:ascii="Times New Roman" w:hAnsi="Times New Roman" w:cs="Times New Roman"/>
        </w:rPr>
      </w:pPr>
    </w:p>
    <w:p w14:paraId="2FD1DC6C">
      <w:pPr>
        <w:spacing w:after="0" w:line="240" w:lineRule="auto"/>
        <w:rPr>
          <w:rFonts w:ascii="Times New Roman" w:hAnsi="Times New Roman" w:cs="Times New Roman"/>
        </w:rPr>
      </w:pPr>
    </w:p>
    <w:p w14:paraId="2101D9F4">
      <w:pPr>
        <w:spacing w:after="0" w:line="240" w:lineRule="auto"/>
        <w:rPr>
          <w:rFonts w:ascii="Times New Roman" w:hAnsi="Times New Roman" w:cs="Times New Roman"/>
        </w:rPr>
      </w:pPr>
    </w:p>
    <w:p w14:paraId="5F131A63">
      <w:pPr>
        <w:spacing w:after="0" w:line="240" w:lineRule="auto"/>
        <w:rPr>
          <w:rFonts w:ascii="Times New Roman" w:hAnsi="Times New Roman" w:cs="Times New Roman"/>
        </w:rPr>
      </w:pPr>
    </w:p>
    <w:p w14:paraId="7AE8435E">
      <w:pPr>
        <w:spacing w:after="0" w:line="240" w:lineRule="auto"/>
        <w:rPr>
          <w:rFonts w:ascii="Times New Roman" w:hAnsi="Times New Roman" w:cs="Times New Roman"/>
        </w:rPr>
      </w:pPr>
    </w:p>
    <w:p w14:paraId="3B6D7392">
      <w:pPr>
        <w:spacing w:after="0" w:line="240" w:lineRule="auto"/>
        <w:rPr>
          <w:rFonts w:ascii="Times New Roman" w:hAnsi="Times New Roman" w:cs="Times New Roman"/>
        </w:rPr>
      </w:pPr>
    </w:p>
    <w:p w14:paraId="70F77CC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3</w:t>
      </w:r>
    </w:p>
    <w:p w14:paraId="617AEF34">
      <w:pPr>
        <w:spacing w:after="0"/>
        <w:jc w:val="right"/>
        <w:rPr>
          <w:rFonts w:ascii="Times New Roman" w:hAnsi="Times New Roman" w:cs="Times New Roman"/>
          <w:sz w:val="20"/>
          <w:szCs w:val="20"/>
        </w:rPr>
      </w:pPr>
      <w:r>
        <w:rPr>
          <w:rFonts w:ascii="Times New Roman" w:hAnsi="Times New Roman" w:cs="Times New Roman"/>
          <w:sz w:val="20"/>
          <w:szCs w:val="20"/>
        </w:rPr>
        <w:t>к Договору № ______</w:t>
      </w:r>
    </w:p>
    <w:p w14:paraId="4437831E">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hint="default" w:ascii="Times New Roman" w:hAnsi="Times New Roman" w:cs="Times New Roman"/>
          <w:sz w:val="20"/>
          <w:szCs w:val="20"/>
          <w:lang w:val="ru-RU"/>
        </w:rPr>
        <w:t>6</w:t>
      </w:r>
      <w:r>
        <w:rPr>
          <w:rFonts w:ascii="Times New Roman" w:hAnsi="Times New Roman" w:cs="Times New Roman"/>
          <w:sz w:val="20"/>
          <w:szCs w:val="20"/>
        </w:rPr>
        <w:t xml:space="preserve"> г. </w:t>
      </w:r>
    </w:p>
    <w:p w14:paraId="20ADFEF3">
      <w:pPr>
        <w:spacing w:after="0" w:line="240" w:lineRule="auto"/>
        <w:jc w:val="right"/>
        <w:rPr>
          <w:rFonts w:ascii="Times New Roman" w:hAnsi="Times New Roman" w:cs="Times New Roman"/>
          <w:sz w:val="28"/>
        </w:rPr>
      </w:pPr>
    </w:p>
    <w:p w14:paraId="4E1A7D14">
      <w:pPr>
        <w:spacing w:after="0" w:line="240" w:lineRule="auto"/>
        <w:jc w:val="center"/>
        <w:rPr>
          <w:rFonts w:ascii="Times New Roman" w:hAnsi="Times New Roman" w:cs="Times New Roman"/>
          <w:b/>
        </w:rPr>
      </w:pPr>
      <w:r>
        <w:rPr>
          <w:rFonts w:ascii="Times New Roman" w:hAnsi="Times New Roman" w:eastAsia="Calibri" w:cs="Times New Roman"/>
          <w:b/>
        </w:rPr>
        <w:t>Список спортсменов на</w:t>
      </w:r>
      <w:r>
        <w:rPr>
          <w:rFonts w:ascii="Times New Roman" w:hAnsi="Times New Roman" w:eastAsia="Calibri" w:cs="Times New Roman"/>
          <w:b/>
        </w:rPr>
        <w:br w:type="textWrapping"/>
      </w:r>
      <w:r>
        <w:rPr>
          <w:rFonts w:ascii="Times New Roman" w:hAnsi="Times New Roman" w:cs="Times New Roman"/>
          <w:b/>
        </w:rPr>
        <w:t>оказание услуг по питанию лиц, проходящих спортивную подготовку*</w:t>
      </w:r>
    </w:p>
    <w:p w14:paraId="693D4912">
      <w:pPr>
        <w:spacing w:line="240" w:lineRule="auto"/>
        <w:ind w:left="567"/>
        <w:jc w:val="center"/>
        <w:rPr>
          <w:rFonts w:ascii="Times New Roman" w:hAnsi="Times New Roman" w:eastAsia="Calibri" w:cs="Times New Roman"/>
          <w:b/>
        </w:rPr>
      </w:pPr>
    </w:p>
    <w:tbl>
      <w:tblPr>
        <w:tblStyle w:val="31"/>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5244"/>
        <w:gridCol w:w="4287"/>
      </w:tblGrid>
      <w:tr w14:paraId="7244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F292B73">
            <w:pPr>
              <w:spacing w:after="0" w:line="240" w:lineRule="auto"/>
              <w:jc w:val="center"/>
              <w:rPr>
                <w:rFonts w:ascii="Times New Roman" w:hAnsi="Times New Roman" w:eastAsia="Calibri" w:cs="Times New Roman"/>
                <w:b/>
              </w:rPr>
            </w:pPr>
            <w:r>
              <w:rPr>
                <w:rFonts w:ascii="Times New Roman" w:hAnsi="Times New Roman" w:eastAsia="Calibri" w:cs="Times New Roman"/>
                <w:b/>
              </w:rPr>
              <w:t>№ п/п</w:t>
            </w:r>
          </w:p>
        </w:tc>
        <w:tc>
          <w:tcPr>
            <w:tcW w:w="5244" w:type="dxa"/>
          </w:tcPr>
          <w:p w14:paraId="1974DAE8">
            <w:pPr>
              <w:spacing w:after="0" w:line="240" w:lineRule="auto"/>
              <w:jc w:val="center"/>
              <w:rPr>
                <w:rFonts w:ascii="Times New Roman" w:hAnsi="Times New Roman" w:eastAsia="Calibri" w:cs="Times New Roman"/>
                <w:b/>
              </w:rPr>
            </w:pPr>
            <w:r>
              <w:rPr>
                <w:rFonts w:ascii="Times New Roman" w:hAnsi="Times New Roman" w:eastAsia="Calibri" w:cs="Times New Roman"/>
                <w:b/>
              </w:rPr>
              <w:t>ФИО</w:t>
            </w:r>
          </w:p>
        </w:tc>
        <w:tc>
          <w:tcPr>
            <w:tcW w:w="4287" w:type="dxa"/>
          </w:tcPr>
          <w:p w14:paraId="32FEC123">
            <w:pPr>
              <w:spacing w:after="0" w:line="240" w:lineRule="auto"/>
              <w:jc w:val="center"/>
              <w:rPr>
                <w:rFonts w:ascii="Times New Roman" w:hAnsi="Times New Roman" w:eastAsia="Calibri" w:cs="Times New Roman"/>
                <w:b/>
              </w:rPr>
            </w:pPr>
            <w:r>
              <w:rPr>
                <w:rFonts w:ascii="Times New Roman" w:hAnsi="Times New Roman" w:eastAsia="Calibri" w:cs="Times New Roman"/>
                <w:b/>
              </w:rPr>
              <w:t>Сроки проведения</w:t>
            </w:r>
          </w:p>
        </w:tc>
      </w:tr>
      <w:tr w14:paraId="668D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AAB1E15">
            <w:pPr>
              <w:spacing w:after="0" w:line="240" w:lineRule="auto"/>
              <w:jc w:val="center"/>
              <w:rPr>
                <w:rFonts w:ascii="Times New Roman" w:hAnsi="Times New Roman" w:eastAsia="Calibri" w:cs="Times New Roman"/>
              </w:rPr>
            </w:pPr>
            <w:r>
              <w:rPr>
                <w:rFonts w:ascii="Times New Roman" w:hAnsi="Times New Roman" w:eastAsia="Calibri" w:cs="Times New Roman"/>
              </w:rPr>
              <w:t>1</w:t>
            </w:r>
          </w:p>
        </w:tc>
        <w:tc>
          <w:tcPr>
            <w:tcW w:w="5244" w:type="dxa"/>
          </w:tcPr>
          <w:p w14:paraId="51ADDBBA">
            <w:pPr>
              <w:spacing w:after="0" w:line="240" w:lineRule="auto"/>
              <w:rPr>
                <w:rFonts w:ascii="Times New Roman" w:hAnsi="Times New Roman" w:eastAsia="Calibri" w:cs="Times New Roman"/>
              </w:rPr>
            </w:pPr>
          </w:p>
        </w:tc>
        <w:tc>
          <w:tcPr>
            <w:tcW w:w="4287" w:type="dxa"/>
            <w:vAlign w:val="center"/>
          </w:tcPr>
          <w:p w14:paraId="15D34F15">
            <w:pPr>
              <w:spacing w:after="0" w:line="240" w:lineRule="auto"/>
              <w:jc w:val="center"/>
              <w:rPr>
                <w:rFonts w:ascii="Times New Roman" w:hAnsi="Times New Roman" w:eastAsia="Calibri" w:cs="Times New Roman"/>
              </w:rPr>
            </w:pPr>
          </w:p>
        </w:tc>
      </w:tr>
      <w:tr w14:paraId="470E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EFFBC95">
            <w:pPr>
              <w:spacing w:after="0" w:line="240" w:lineRule="auto"/>
              <w:jc w:val="center"/>
              <w:rPr>
                <w:rFonts w:ascii="Times New Roman" w:hAnsi="Times New Roman" w:eastAsia="Calibri" w:cs="Times New Roman"/>
              </w:rPr>
            </w:pPr>
            <w:r>
              <w:rPr>
                <w:rFonts w:ascii="Times New Roman" w:hAnsi="Times New Roman" w:eastAsia="Calibri" w:cs="Times New Roman"/>
              </w:rPr>
              <w:t>2</w:t>
            </w:r>
          </w:p>
        </w:tc>
        <w:tc>
          <w:tcPr>
            <w:tcW w:w="5244" w:type="dxa"/>
          </w:tcPr>
          <w:p w14:paraId="13F28FB3">
            <w:pPr>
              <w:spacing w:after="0" w:line="240" w:lineRule="auto"/>
              <w:rPr>
                <w:rFonts w:ascii="Times New Roman" w:hAnsi="Times New Roman" w:eastAsia="Calibri" w:cs="Times New Roman"/>
              </w:rPr>
            </w:pPr>
          </w:p>
        </w:tc>
        <w:tc>
          <w:tcPr>
            <w:tcW w:w="4287" w:type="dxa"/>
            <w:vAlign w:val="center"/>
          </w:tcPr>
          <w:p w14:paraId="5B7F8B42">
            <w:pPr>
              <w:spacing w:after="0" w:line="240" w:lineRule="auto"/>
              <w:jc w:val="center"/>
              <w:rPr>
                <w:rFonts w:ascii="Times New Roman" w:hAnsi="Times New Roman" w:eastAsia="Calibri" w:cs="Times New Roman"/>
              </w:rPr>
            </w:pPr>
          </w:p>
        </w:tc>
      </w:tr>
      <w:tr w14:paraId="0CF4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D0E3840">
            <w:pPr>
              <w:spacing w:after="0" w:line="240" w:lineRule="auto"/>
              <w:jc w:val="center"/>
              <w:rPr>
                <w:rFonts w:ascii="Times New Roman" w:hAnsi="Times New Roman" w:eastAsia="Calibri" w:cs="Times New Roman"/>
              </w:rPr>
            </w:pPr>
            <w:r>
              <w:rPr>
                <w:rFonts w:ascii="Times New Roman" w:hAnsi="Times New Roman" w:eastAsia="Calibri" w:cs="Times New Roman"/>
              </w:rPr>
              <w:t>3</w:t>
            </w:r>
          </w:p>
        </w:tc>
        <w:tc>
          <w:tcPr>
            <w:tcW w:w="5244" w:type="dxa"/>
          </w:tcPr>
          <w:p w14:paraId="7590A32C">
            <w:pPr>
              <w:spacing w:after="0" w:line="240" w:lineRule="auto"/>
              <w:rPr>
                <w:rFonts w:ascii="Times New Roman" w:hAnsi="Times New Roman" w:eastAsia="Calibri" w:cs="Times New Roman"/>
              </w:rPr>
            </w:pPr>
          </w:p>
        </w:tc>
        <w:tc>
          <w:tcPr>
            <w:tcW w:w="4287" w:type="dxa"/>
            <w:vAlign w:val="center"/>
          </w:tcPr>
          <w:p w14:paraId="48D0CA77">
            <w:pPr>
              <w:spacing w:after="0" w:line="240" w:lineRule="auto"/>
              <w:jc w:val="center"/>
              <w:rPr>
                <w:rFonts w:ascii="Times New Roman" w:hAnsi="Times New Roman" w:eastAsia="Calibri" w:cs="Times New Roman"/>
              </w:rPr>
            </w:pPr>
          </w:p>
        </w:tc>
      </w:tr>
      <w:tr w14:paraId="5ABB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1A45EFA">
            <w:pPr>
              <w:spacing w:after="0" w:line="240" w:lineRule="auto"/>
              <w:jc w:val="center"/>
              <w:rPr>
                <w:rFonts w:hint="default" w:ascii="Times New Roman" w:hAnsi="Times New Roman" w:eastAsia="Calibri" w:cs="Times New Roman"/>
                <w:lang w:val="ru-RU"/>
              </w:rPr>
            </w:pPr>
            <w:r>
              <w:rPr>
                <w:rFonts w:hint="default" w:ascii="Times New Roman" w:hAnsi="Times New Roman" w:eastAsia="Calibri" w:cs="Times New Roman"/>
                <w:lang w:val="ru-RU"/>
              </w:rPr>
              <w:t>4</w:t>
            </w:r>
          </w:p>
        </w:tc>
        <w:tc>
          <w:tcPr>
            <w:tcW w:w="5244" w:type="dxa"/>
          </w:tcPr>
          <w:p w14:paraId="7A8362CA">
            <w:pPr>
              <w:spacing w:after="0" w:line="240" w:lineRule="auto"/>
              <w:rPr>
                <w:rFonts w:ascii="Times New Roman" w:hAnsi="Times New Roman" w:eastAsia="Calibri" w:cs="Times New Roman"/>
              </w:rPr>
            </w:pPr>
          </w:p>
        </w:tc>
        <w:tc>
          <w:tcPr>
            <w:tcW w:w="4287" w:type="dxa"/>
            <w:vAlign w:val="center"/>
          </w:tcPr>
          <w:p w14:paraId="6A52935E">
            <w:pPr>
              <w:spacing w:after="0" w:line="240" w:lineRule="auto"/>
              <w:jc w:val="center"/>
              <w:rPr>
                <w:rFonts w:ascii="Times New Roman" w:hAnsi="Times New Roman" w:eastAsia="Calibri" w:cs="Times New Roman"/>
              </w:rPr>
            </w:pPr>
          </w:p>
        </w:tc>
      </w:tr>
      <w:tr w14:paraId="4BD3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DC3030B">
            <w:pPr>
              <w:spacing w:after="0" w:line="240" w:lineRule="auto"/>
              <w:jc w:val="center"/>
              <w:rPr>
                <w:rFonts w:hint="default" w:ascii="Times New Roman" w:hAnsi="Times New Roman" w:eastAsia="Calibri" w:cs="Times New Roman"/>
                <w:lang w:val="ru-RU"/>
              </w:rPr>
            </w:pPr>
            <w:r>
              <w:rPr>
                <w:rFonts w:hint="default" w:ascii="Times New Roman" w:hAnsi="Times New Roman" w:eastAsia="Calibri" w:cs="Times New Roman"/>
                <w:lang w:val="ru-RU"/>
              </w:rPr>
              <w:t>5</w:t>
            </w:r>
          </w:p>
        </w:tc>
        <w:tc>
          <w:tcPr>
            <w:tcW w:w="5244" w:type="dxa"/>
          </w:tcPr>
          <w:p w14:paraId="34A458CE">
            <w:pPr>
              <w:spacing w:after="0" w:line="240" w:lineRule="auto"/>
              <w:rPr>
                <w:rFonts w:ascii="Times New Roman" w:hAnsi="Times New Roman" w:eastAsia="Calibri" w:cs="Times New Roman"/>
              </w:rPr>
            </w:pPr>
          </w:p>
        </w:tc>
        <w:tc>
          <w:tcPr>
            <w:tcW w:w="4287" w:type="dxa"/>
            <w:vAlign w:val="center"/>
          </w:tcPr>
          <w:p w14:paraId="65EDC35A">
            <w:pPr>
              <w:spacing w:after="0" w:line="240" w:lineRule="auto"/>
              <w:jc w:val="center"/>
              <w:rPr>
                <w:rFonts w:ascii="Times New Roman" w:hAnsi="Times New Roman" w:eastAsia="Calibri" w:cs="Times New Roman"/>
              </w:rPr>
            </w:pPr>
          </w:p>
        </w:tc>
      </w:tr>
      <w:tr w14:paraId="52BE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330AE13">
            <w:pPr>
              <w:spacing w:after="0" w:line="240" w:lineRule="auto"/>
              <w:jc w:val="center"/>
              <w:rPr>
                <w:rFonts w:hint="default" w:ascii="Times New Roman" w:hAnsi="Times New Roman" w:eastAsia="Calibri" w:cs="Times New Roman"/>
                <w:lang w:val="ru-RU"/>
              </w:rPr>
            </w:pPr>
            <w:r>
              <w:rPr>
                <w:rFonts w:hint="default" w:ascii="Times New Roman" w:hAnsi="Times New Roman" w:eastAsia="Calibri" w:cs="Times New Roman"/>
                <w:lang w:val="ru-RU"/>
              </w:rPr>
              <w:t>6</w:t>
            </w:r>
          </w:p>
        </w:tc>
        <w:tc>
          <w:tcPr>
            <w:tcW w:w="5244" w:type="dxa"/>
          </w:tcPr>
          <w:p w14:paraId="3E7664FE">
            <w:pPr>
              <w:spacing w:after="0" w:line="240" w:lineRule="auto"/>
              <w:rPr>
                <w:rFonts w:ascii="Times New Roman" w:hAnsi="Times New Roman" w:eastAsia="Calibri" w:cs="Times New Roman"/>
              </w:rPr>
            </w:pPr>
          </w:p>
        </w:tc>
        <w:tc>
          <w:tcPr>
            <w:tcW w:w="4287" w:type="dxa"/>
            <w:vAlign w:val="center"/>
          </w:tcPr>
          <w:p w14:paraId="372D2B03">
            <w:pPr>
              <w:spacing w:after="0" w:line="240" w:lineRule="auto"/>
              <w:jc w:val="center"/>
              <w:rPr>
                <w:rFonts w:ascii="Times New Roman" w:hAnsi="Times New Roman" w:eastAsia="Calibri" w:cs="Times New Roman"/>
              </w:rPr>
            </w:pPr>
            <w:bookmarkStart w:id="5" w:name="_GoBack"/>
            <w:bookmarkEnd w:id="5"/>
          </w:p>
        </w:tc>
      </w:tr>
    </w:tbl>
    <w:p w14:paraId="633C1C32">
      <w:pPr>
        <w:spacing w:line="240" w:lineRule="auto"/>
        <w:ind w:left="567"/>
        <w:jc w:val="center"/>
        <w:rPr>
          <w:rFonts w:ascii="Times New Roman" w:hAnsi="Times New Roman" w:eastAsia="Calibri" w:cs="Times New Roman"/>
          <w:b/>
        </w:rPr>
      </w:pPr>
    </w:p>
    <w:p w14:paraId="18E70AC4">
      <w:pPr>
        <w:spacing w:line="240" w:lineRule="auto"/>
        <w:ind w:left="567"/>
        <w:jc w:val="center"/>
        <w:rPr>
          <w:rFonts w:ascii="Times New Roman" w:hAnsi="Times New Roman" w:eastAsia="Calibri" w:cs="Times New Roman"/>
          <w:b/>
        </w:rPr>
      </w:pPr>
    </w:p>
    <w:p w14:paraId="7294C4A3">
      <w:pPr>
        <w:spacing w:line="240" w:lineRule="auto"/>
        <w:ind w:left="567"/>
        <w:jc w:val="center"/>
        <w:rPr>
          <w:rFonts w:ascii="Times New Roman" w:hAnsi="Times New Roman" w:eastAsia="Calibri" w:cs="Times New Roman"/>
          <w:b/>
        </w:rPr>
      </w:pPr>
    </w:p>
    <w:p w14:paraId="50488D56">
      <w:pPr>
        <w:spacing w:after="0" w:line="240" w:lineRule="auto"/>
        <w:ind w:left="-284"/>
        <w:rPr>
          <w:rFonts w:ascii="Times New Roman" w:hAnsi="Times New Roman" w:cs="Times New Roman"/>
        </w:rPr>
      </w:pPr>
      <w:r>
        <w:rPr>
          <w:rFonts w:ascii="Times New Roman" w:hAnsi="Times New Roman" w:cs="Times New Roman"/>
        </w:rPr>
        <w:t>____________/______________/____________              ____________/ ______________ /____________</w:t>
      </w:r>
    </w:p>
    <w:p w14:paraId="0A62FA48">
      <w:pPr>
        <w:spacing w:after="0" w:line="240" w:lineRule="auto"/>
        <w:ind w:left="567"/>
        <w:jc w:val="center"/>
        <w:rPr>
          <w:rFonts w:ascii="Times New Roman" w:hAnsi="Times New Roman" w:cs="Times New Roman"/>
        </w:rPr>
      </w:pPr>
    </w:p>
    <w:p w14:paraId="12284E10">
      <w:pPr>
        <w:spacing w:after="0" w:line="240" w:lineRule="auto"/>
        <w:ind w:left="567"/>
        <w:rPr>
          <w:rFonts w:ascii="Times New Roman" w:hAnsi="Times New Roman" w:cs="Times New Roman"/>
        </w:rPr>
      </w:pPr>
    </w:p>
    <w:p w14:paraId="2F476E3E">
      <w:pPr>
        <w:spacing w:after="0" w:line="240" w:lineRule="auto"/>
        <w:ind w:left="567"/>
        <w:rPr>
          <w:rFonts w:ascii="Times New Roman" w:hAnsi="Times New Roman" w:cs="Times New Roman"/>
        </w:rPr>
      </w:pPr>
    </w:p>
    <w:p w14:paraId="625CFD5D">
      <w:pPr>
        <w:spacing w:after="0" w:line="240" w:lineRule="auto"/>
        <w:ind w:left="567"/>
        <w:rPr>
          <w:rFonts w:ascii="Times New Roman" w:hAnsi="Times New Roman" w:cs="Times New Roman"/>
        </w:rPr>
      </w:pPr>
    </w:p>
    <w:p w14:paraId="2470C582">
      <w:pPr>
        <w:spacing w:after="0" w:line="240" w:lineRule="auto"/>
        <w:ind w:left="567"/>
        <w:rPr>
          <w:rFonts w:ascii="Times New Roman" w:hAnsi="Times New Roman" w:cs="Times New Roman"/>
        </w:rPr>
      </w:pPr>
      <w:r>
        <w:rPr>
          <w:rFonts w:ascii="Times New Roman" w:hAnsi="Times New Roman" w:cs="Times New Roman"/>
        </w:rPr>
        <w:t>*Направляется Заказчиком после подписания Договора.</w:t>
      </w:r>
    </w:p>
    <w:p w14:paraId="1555D536">
      <w:pPr>
        <w:spacing w:after="0" w:line="240" w:lineRule="auto"/>
        <w:ind w:left="567"/>
        <w:rPr>
          <w:rFonts w:ascii="Times New Roman" w:hAnsi="Times New Roman" w:cs="Times New Roman"/>
        </w:rPr>
      </w:pPr>
    </w:p>
    <w:sectPr>
      <w:pgSz w:w="11906" w:h="16838"/>
      <w:pgMar w:top="1134" w:right="851" w:bottom="992" w:left="1559" w:header="567" w:footer="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656369"/>
    </w:sdtPr>
    <w:sdtContent>
      <w:p w14:paraId="617DFA77">
        <w:pPr>
          <w:pStyle w:val="11"/>
          <w:tabs>
            <w:tab w:val="right" w:pos="9637"/>
          </w:tabs>
        </w:pPr>
        <w:r>
          <w:tab/>
        </w:r>
        <w:r>
          <w:tab/>
        </w:r>
        <w:r>
          <w:tab/>
        </w:r>
        <w:r>
          <w:fldChar w:fldCharType="begin"/>
        </w:r>
        <w:r>
          <w:instrText xml:space="preserve">PAGE   \* MERGEFORMAT</w:instrText>
        </w:r>
        <w:r>
          <w:fldChar w:fldCharType="separate"/>
        </w:r>
        <w:r>
          <w:t>8</w:t>
        </w:r>
        <w:r>
          <w:fldChar w:fldCharType="end"/>
        </w:r>
      </w:p>
    </w:sdtContent>
  </w:sdt>
  <w:p w14:paraId="38FE9E5E">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rPr>
        <w:rFonts w:hint="default" w:ascii="Symbol" w:hAnsi="Symbol" w:cs="Symbol"/>
      </w:rPr>
    </w:lvl>
    <w:lvl w:ilvl="1" w:tentative="0">
      <w:start w:val="1"/>
      <w:numFmt w:val="none"/>
      <w:suff w:val="nothing"/>
      <w:lvlText w:val=""/>
      <w:lvlJc w:val="left"/>
      <w:pPr>
        <w:tabs>
          <w:tab w:val="left" w:pos="0"/>
        </w:tabs>
        <w:ind w:left="576" w:hanging="576"/>
      </w:pPr>
      <w:rPr>
        <w:rFonts w:hint="default"/>
      </w:rPr>
    </w:lvl>
    <w:lvl w:ilvl="2" w:tentative="0">
      <w:start w:val="1"/>
      <w:numFmt w:val="none"/>
      <w:suff w:val="nothing"/>
      <w:lvlText w:val=""/>
      <w:lvlJc w:val="left"/>
      <w:pPr>
        <w:tabs>
          <w:tab w:val="left" w:pos="0"/>
        </w:tabs>
        <w:ind w:left="720" w:hanging="720"/>
      </w:pPr>
      <w:rPr>
        <w:rFonts w:hint="default" w:ascii="Wingdings" w:hAnsi="Wingdings" w:cs="Wingdings"/>
      </w:r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rPr>
        <w:rFonts w:hint="default" w:ascii="Courier New" w:hAnsi="Courier New" w:cs="Courier New"/>
      </w:r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7B073F1"/>
    <w:multiLevelType w:val="multilevel"/>
    <w:tmpl w:val="17B073F1"/>
    <w:lvl w:ilvl="0" w:tentative="0">
      <w:start w:val="4"/>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507A10EF"/>
    <w:multiLevelType w:val="multilevel"/>
    <w:tmpl w:val="507A10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64D42C2"/>
    <w:multiLevelType w:val="multilevel"/>
    <w:tmpl w:val="764D42C2"/>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C4"/>
    <w:rsid w:val="000013FB"/>
    <w:rsid w:val="000037C2"/>
    <w:rsid w:val="000051E0"/>
    <w:rsid w:val="00020EB9"/>
    <w:rsid w:val="00027913"/>
    <w:rsid w:val="000318F4"/>
    <w:rsid w:val="00036C5F"/>
    <w:rsid w:val="000371D7"/>
    <w:rsid w:val="000439CE"/>
    <w:rsid w:val="00053E6A"/>
    <w:rsid w:val="00054E27"/>
    <w:rsid w:val="00060471"/>
    <w:rsid w:val="0006091F"/>
    <w:rsid w:val="000650B1"/>
    <w:rsid w:val="00066920"/>
    <w:rsid w:val="000675A5"/>
    <w:rsid w:val="00077A4B"/>
    <w:rsid w:val="00084A84"/>
    <w:rsid w:val="00092BBD"/>
    <w:rsid w:val="000A6395"/>
    <w:rsid w:val="000B2274"/>
    <w:rsid w:val="000B4664"/>
    <w:rsid w:val="000B5A8B"/>
    <w:rsid w:val="000B6F0A"/>
    <w:rsid w:val="000C018A"/>
    <w:rsid w:val="000C12A4"/>
    <w:rsid w:val="000C54D1"/>
    <w:rsid w:val="000C5CCC"/>
    <w:rsid w:val="000D22E8"/>
    <w:rsid w:val="000E1530"/>
    <w:rsid w:val="000E216C"/>
    <w:rsid w:val="000F1B41"/>
    <w:rsid w:val="000F2B26"/>
    <w:rsid w:val="00100E47"/>
    <w:rsid w:val="00104C03"/>
    <w:rsid w:val="00110856"/>
    <w:rsid w:val="001137F1"/>
    <w:rsid w:val="00113BC5"/>
    <w:rsid w:val="0011579C"/>
    <w:rsid w:val="00123065"/>
    <w:rsid w:val="00126F5C"/>
    <w:rsid w:val="001341B1"/>
    <w:rsid w:val="0013499A"/>
    <w:rsid w:val="0014791D"/>
    <w:rsid w:val="00151ACD"/>
    <w:rsid w:val="00156E07"/>
    <w:rsid w:val="001622D4"/>
    <w:rsid w:val="00162416"/>
    <w:rsid w:val="001672E0"/>
    <w:rsid w:val="00170DD4"/>
    <w:rsid w:val="00174559"/>
    <w:rsid w:val="001771EA"/>
    <w:rsid w:val="0018222C"/>
    <w:rsid w:val="001832E6"/>
    <w:rsid w:val="00184019"/>
    <w:rsid w:val="00184712"/>
    <w:rsid w:val="001903D7"/>
    <w:rsid w:val="001914AA"/>
    <w:rsid w:val="00193A38"/>
    <w:rsid w:val="001A1427"/>
    <w:rsid w:val="001A2450"/>
    <w:rsid w:val="001B58C1"/>
    <w:rsid w:val="001C62CB"/>
    <w:rsid w:val="001D4C96"/>
    <w:rsid w:val="001D4DB6"/>
    <w:rsid w:val="001D4E34"/>
    <w:rsid w:val="001D6BA3"/>
    <w:rsid w:val="001E7E77"/>
    <w:rsid w:val="001F1A33"/>
    <w:rsid w:val="001F36D9"/>
    <w:rsid w:val="00206B09"/>
    <w:rsid w:val="00206D49"/>
    <w:rsid w:val="002118CB"/>
    <w:rsid w:val="002207EC"/>
    <w:rsid w:val="0023359E"/>
    <w:rsid w:val="002356CF"/>
    <w:rsid w:val="002407BC"/>
    <w:rsid w:val="00240F8E"/>
    <w:rsid w:val="0024752B"/>
    <w:rsid w:val="00250B21"/>
    <w:rsid w:val="00272398"/>
    <w:rsid w:val="00276C56"/>
    <w:rsid w:val="00284A1B"/>
    <w:rsid w:val="00285527"/>
    <w:rsid w:val="002858D8"/>
    <w:rsid w:val="0029541F"/>
    <w:rsid w:val="00295849"/>
    <w:rsid w:val="00297111"/>
    <w:rsid w:val="002A01F5"/>
    <w:rsid w:val="002A3FC1"/>
    <w:rsid w:val="002C05F1"/>
    <w:rsid w:val="002C1C74"/>
    <w:rsid w:val="002C266C"/>
    <w:rsid w:val="002C7981"/>
    <w:rsid w:val="002D7E7B"/>
    <w:rsid w:val="002E694C"/>
    <w:rsid w:val="002E730C"/>
    <w:rsid w:val="002F1790"/>
    <w:rsid w:val="002F27E9"/>
    <w:rsid w:val="002F28C2"/>
    <w:rsid w:val="002F5506"/>
    <w:rsid w:val="002F77A9"/>
    <w:rsid w:val="00301B61"/>
    <w:rsid w:val="0030332F"/>
    <w:rsid w:val="00307FD7"/>
    <w:rsid w:val="00313904"/>
    <w:rsid w:val="0031452F"/>
    <w:rsid w:val="003201C9"/>
    <w:rsid w:val="00320240"/>
    <w:rsid w:val="00320EA2"/>
    <w:rsid w:val="00327632"/>
    <w:rsid w:val="00331201"/>
    <w:rsid w:val="00345717"/>
    <w:rsid w:val="00357BF6"/>
    <w:rsid w:val="00365A4A"/>
    <w:rsid w:val="00366BE5"/>
    <w:rsid w:val="00373A59"/>
    <w:rsid w:val="00375212"/>
    <w:rsid w:val="00375D88"/>
    <w:rsid w:val="00383B90"/>
    <w:rsid w:val="00395F37"/>
    <w:rsid w:val="003A58C8"/>
    <w:rsid w:val="003A72B5"/>
    <w:rsid w:val="003B32BD"/>
    <w:rsid w:val="003B7F76"/>
    <w:rsid w:val="003C27E0"/>
    <w:rsid w:val="003C3637"/>
    <w:rsid w:val="003D1C31"/>
    <w:rsid w:val="003D3403"/>
    <w:rsid w:val="003D3986"/>
    <w:rsid w:val="003D7D5B"/>
    <w:rsid w:val="003E11A8"/>
    <w:rsid w:val="003E21CB"/>
    <w:rsid w:val="003E2969"/>
    <w:rsid w:val="003E49FF"/>
    <w:rsid w:val="003E7134"/>
    <w:rsid w:val="003F1984"/>
    <w:rsid w:val="003F1C7D"/>
    <w:rsid w:val="00400DC6"/>
    <w:rsid w:val="00406029"/>
    <w:rsid w:val="00413EB9"/>
    <w:rsid w:val="0041434A"/>
    <w:rsid w:val="004144ED"/>
    <w:rsid w:val="00416D6A"/>
    <w:rsid w:val="00421807"/>
    <w:rsid w:val="004228F0"/>
    <w:rsid w:val="00427116"/>
    <w:rsid w:val="004276E3"/>
    <w:rsid w:val="004365C4"/>
    <w:rsid w:val="004600C8"/>
    <w:rsid w:val="00463817"/>
    <w:rsid w:val="0046576F"/>
    <w:rsid w:val="00470247"/>
    <w:rsid w:val="004735A6"/>
    <w:rsid w:val="004736C5"/>
    <w:rsid w:val="00473CDA"/>
    <w:rsid w:val="00480C07"/>
    <w:rsid w:val="00486722"/>
    <w:rsid w:val="00487415"/>
    <w:rsid w:val="004874BC"/>
    <w:rsid w:val="00487A86"/>
    <w:rsid w:val="00493CAC"/>
    <w:rsid w:val="004A089E"/>
    <w:rsid w:val="004A4E31"/>
    <w:rsid w:val="004A75F6"/>
    <w:rsid w:val="004B1437"/>
    <w:rsid w:val="004B51A1"/>
    <w:rsid w:val="004B7A04"/>
    <w:rsid w:val="004C0BA1"/>
    <w:rsid w:val="004C7578"/>
    <w:rsid w:val="004D07CA"/>
    <w:rsid w:val="004D1B19"/>
    <w:rsid w:val="004D33E6"/>
    <w:rsid w:val="004E4E5A"/>
    <w:rsid w:val="004E5ACB"/>
    <w:rsid w:val="004F1286"/>
    <w:rsid w:val="00500418"/>
    <w:rsid w:val="005069C2"/>
    <w:rsid w:val="0050719E"/>
    <w:rsid w:val="005128CD"/>
    <w:rsid w:val="00531C0A"/>
    <w:rsid w:val="00535ED8"/>
    <w:rsid w:val="005402DA"/>
    <w:rsid w:val="00541395"/>
    <w:rsid w:val="00550C7E"/>
    <w:rsid w:val="005520E0"/>
    <w:rsid w:val="005529FD"/>
    <w:rsid w:val="00554585"/>
    <w:rsid w:val="005555AC"/>
    <w:rsid w:val="00560DD7"/>
    <w:rsid w:val="00561FE5"/>
    <w:rsid w:val="00562618"/>
    <w:rsid w:val="005668F1"/>
    <w:rsid w:val="0056746A"/>
    <w:rsid w:val="00567BFD"/>
    <w:rsid w:val="00574427"/>
    <w:rsid w:val="00574460"/>
    <w:rsid w:val="005870C2"/>
    <w:rsid w:val="0059533A"/>
    <w:rsid w:val="005A53BD"/>
    <w:rsid w:val="005A66A2"/>
    <w:rsid w:val="005B0B0D"/>
    <w:rsid w:val="005C38C3"/>
    <w:rsid w:val="005D3E79"/>
    <w:rsid w:val="005D5545"/>
    <w:rsid w:val="005E20BE"/>
    <w:rsid w:val="005E75A5"/>
    <w:rsid w:val="005E78BB"/>
    <w:rsid w:val="00601087"/>
    <w:rsid w:val="00605ABD"/>
    <w:rsid w:val="00611477"/>
    <w:rsid w:val="00615845"/>
    <w:rsid w:val="00625448"/>
    <w:rsid w:val="00627ECF"/>
    <w:rsid w:val="006400EE"/>
    <w:rsid w:val="006403BB"/>
    <w:rsid w:val="00640B2D"/>
    <w:rsid w:val="006413F8"/>
    <w:rsid w:val="006418DE"/>
    <w:rsid w:val="0064297E"/>
    <w:rsid w:val="00644A2B"/>
    <w:rsid w:val="00650724"/>
    <w:rsid w:val="006511C7"/>
    <w:rsid w:val="006559B7"/>
    <w:rsid w:val="00656A07"/>
    <w:rsid w:val="00660F1B"/>
    <w:rsid w:val="00663724"/>
    <w:rsid w:val="00664102"/>
    <w:rsid w:val="00664844"/>
    <w:rsid w:val="00666290"/>
    <w:rsid w:val="0067011C"/>
    <w:rsid w:val="00682EB0"/>
    <w:rsid w:val="006914AF"/>
    <w:rsid w:val="0069221D"/>
    <w:rsid w:val="006922FB"/>
    <w:rsid w:val="006B095B"/>
    <w:rsid w:val="006B0C6C"/>
    <w:rsid w:val="006B13D3"/>
    <w:rsid w:val="006B58F3"/>
    <w:rsid w:val="006B77BB"/>
    <w:rsid w:val="006C617C"/>
    <w:rsid w:val="006D1A0D"/>
    <w:rsid w:val="006D2224"/>
    <w:rsid w:val="006D28BF"/>
    <w:rsid w:val="006D47A8"/>
    <w:rsid w:val="006D5C48"/>
    <w:rsid w:val="006E5838"/>
    <w:rsid w:val="006F5751"/>
    <w:rsid w:val="006F65E9"/>
    <w:rsid w:val="00713530"/>
    <w:rsid w:val="0071607B"/>
    <w:rsid w:val="007237C0"/>
    <w:rsid w:val="00733D7E"/>
    <w:rsid w:val="00735656"/>
    <w:rsid w:val="007369BF"/>
    <w:rsid w:val="00744E22"/>
    <w:rsid w:val="0075630C"/>
    <w:rsid w:val="0076252B"/>
    <w:rsid w:val="007658FA"/>
    <w:rsid w:val="00772AF0"/>
    <w:rsid w:val="00773207"/>
    <w:rsid w:val="00775A45"/>
    <w:rsid w:val="007762EE"/>
    <w:rsid w:val="00776B7E"/>
    <w:rsid w:val="007772DC"/>
    <w:rsid w:val="00777741"/>
    <w:rsid w:val="007828BC"/>
    <w:rsid w:val="0079264F"/>
    <w:rsid w:val="007952F2"/>
    <w:rsid w:val="007A4B71"/>
    <w:rsid w:val="007A57DE"/>
    <w:rsid w:val="007A7CAF"/>
    <w:rsid w:val="007B2E3B"/>
    <w:rsid w:val="007B6167"/>
    <w:rsid w:val="007C6FEB"/>
    <w:rsid w:val="007D0FE2"/>
    <w:rsid w:val="007E5329"/>
    <w:rsid w:val="008003FB"/>
    <w:rsid w:val="00803536"/>
    <w:rsid w:val="008044DC"/>
    <w:rsid w:val="00810095"/>
    <w:rsid w:val="00812A6D"/>
    <w:rsid w:val="00815A05"/>
    <w:rsid w:val="00825A80"/>
    <w:rsid w:val="00826194"/>
    <w:rsid w:val="008365D0"/>
    <w:rsid w:val="00840E25"/>
    <w:rsid w:val="00845E8C"/>
    <w:rsid w:val="00846CAF"/>
    <w:rsid w:val="00847477"/>
    <w:rsid w:val="008476CF"/>
    <w:rsid w:val="00847C91"/>
    <w:rsid w:val="008543C7"/>
    <w:rsid w:val="00856103"/>
    <w:rsid w:val="00860A61"/>
    <w:rsid w:val="008615DB"/>
    <w:rsid w:val="00876DDC"/>
    <w:rsid w:val="0087784A"/>
    <w:rsid w:val="00881FA3"/>
    <w:rsid w:val="00882078"/>
    <w:rsid w:val="008821F9"/>
    <w:rsid w:val="00886AD8"/>
    <w:rsid w:val="008878F2"/>
    <w:rsid w:val="00887F62"/>
    <w:rsid w:val="00893BA4"/>
    <w:rsid w:val="00895C21"/>
    <w:rsid w:val="008A2B24"/>
    <w:rsid w:val="008A3463"/>
    <w:rsid w:val="008A649C"/>
    <w:rsid w:val="008B1204"/>
    <w:rsid w:val="008B15F7"/>
    <w:rsid w:val="008B523E"/>
    <w:rsid w:val="008B76EC"/>
    <w:rsid w:val="008C35D5"/>
    <w:rsid w:val="008C4F65"/>
    <w:rsid w:val="008D1FDF"/>
    <w:rsid w:val="008D3549"/>
    <w:rsid w:val="008D369B"/>
    <w:rsid w:val="008D6112"/>
    <w:rsid w:val="008D6CDB"/>
    <w:rsid w:val="008D72D3"/>
    <w:rsid w:val="008F75E7"/>
    <w:rsid w:val="0090017A"/>
    <w:rsid w:val="0090483F"/>
    <w:rsid w:val="00907B37"/>
    <w:rsid w:val="00907D51"/>
    <w:rsid w:val="00920A8E"/>
    <w:rsid w:val="0092150A"/>
    <w:rsid w:val="00923B37"/>
    <w:rsid w:val="00932939"/>
    <w:rsid w:val="00933F47"/>
    <w:rsid w:val="00935A46"/>
    <w:rsid w:val="00936B5E"/>
    <w:rsid w:val="00937B4B"/>
    <w:rsid w:val="00940ADF"/>
    <w:rsid w:val="00941FF9"/>
    <w:rsid w:val="00943F82"/>
    <w:rsid w:val="00946546"/>
    <w:rsid w:val="00946759"/>
    <w:rsid w:val="00971D2B"/>
    <w:rsid w:val="009735A3"/>
    <w:rsid w:val="0097555E"/>
    <w:rsid w:val="00986600"/>
    <w:rsid w:val="00990A28"/>
    <w:rsid w:val="0099563F"/>
    <w:rsid w:val="00995A29"/>
    <w:rsid w:val="00996355"/>
    <w:rsid w:val="00997667"/>
    <w:rsid w:val="00997713"/>
    <w:rsid w:val="009A0FD5"/>
    <w:rsid w:val="009A1779"/>
    <w:rsid w:val="009A2B73"/>
    <w:rsid w:val="009A7203"/>
    <w:rsid w:val="009B7CA7"/>
    <w:rsid w:val="009C5307"/>
    <w:rsid w:val="009C6E22"/>
    <w:rsid w:val="009D3C84"/>
    <w:rsid w:val="009D4F13"/>
    <w:rsid w:val="009D52C2"/>
    <w:rsid w:val="009E1DCC"/>
    <w:rsid w:val="009E23BE"/>
    <w:rsid w:val="009E3BD7"/>
    <w:rsid w:val="009F04E4"/>
    <w:rsid w:val="00A026DB"/>
    <w:rsid w:val="00A0419E"/>
    <w:rsid w:val="00A1191D"/>
    <w:rsid w:val="00A14F29"/>
    <w:rsid w:val="00A16CB0"/>
    <w:rsid w:val="00A218E3"/>
    <w:rsid w:val="00A22B00"/>
    <w:rsid w:val="00A23C40"/>
    <w:rsid w:val="00A25FF1"/>
    <w:rsid w:val="00A30D89"/>
    <w:rsid w:val="00A35DEC"/>
    <w:rsid w:val="00A36ED1"/>
    <w:rsid w:val="00A43B7C"/>
    <w:rsid w:val="00A43B83"/>
    <w:rsid w:val="00A44472"/>
    <w:rsid w:val="00A50BD2"/>
    <w:rsid w:val="00A52260"/>
    <w:rsid w:val="00A56165"/>
    <w:rsid w:val="00A57B59"/>
    <w:rsid w:val="00A60BCF"/>
    <w:rsid w:val="00A644D2"/>
    <w:rsid w:val="00A7578B"/>
    <w:rsid w:val="00A76D86"/>
    <w:rsid w:val="00A866AD"/>
    <w:rsid w:val="00A92114"/>
    <w:rsid w:val="00A926AE"/>
    <w:rsid w:val="00A92C90"/>
    <w:rsid w:val="00A93D66"/>
    <w:rsid w:val="00A97592"/>
    <w:rsid w:val="00AA29BA"/>
    <w:rsid w:val="00AA2DD0"/>
    <w:rsid w:val="00AA3844"/>
    <w:rsid w:val="00AC3C08"/>
    <w:rsid w:val="00AC7194"/>
    <w:rsid w:val="00AD51E1"/>
    <w:rsid w:val="00AD6D5E"/>
    <w:rsid w:val="00AE0459"/>
    <w:rsid w:val="00AE2DE4"/>
    <w:rsid w:val="00AE392E"/>
    <w:rsid w:val="00AE52D1"/>
    <w:rsid w:val="00AE584D"/>
    <w:rsid w:val="00AE699F"/>
    <w:rsid w:val="00AF38CC"/>
    <w:rsid w:val="00AF415F"/>
    <w:rsid w:val="00B01AF1"/>
    <w:rsid w:val="00B01F7A"/>
    <w:rsid w:val="00B16B03"/>
    <w:rsid w:val="00B16BA4"/>
    <w:rsid w:val="00B21DF6"/>
    <w:rsid w:val="00B3067A"/>
    <w:rsid w:val="00B404F3"/>
    <w:rsid w:val="00B425A4"/>
    <w:rsid w:val="00B52A2B"/>
    <w:rsid w:val="00B57317"/>
    <w:rsid w:val="00B624C3"/>
    <w:rsid w:val="00B6585B"/>
    <w:rsid w:val="00B658F8"/>
    <w:rsid w:val="00B6688E"/>
    <w:rsid w:val="00B71075"/>
    <w:rsid w:val="00B7279B"/>
    <w:rsid w:val="00B77F1F"/>
    <w:rsid w:val="00B80550"/>
    <w:rsid w:val="00B87D32"/>
    <w:rsid w:val="00B90772"/>
    <w:rsid w:val="00B90D3F"/>
    <w:rsid w:val="00BB522C"/>
    <w:rsid w:val="00BC5DB5"/>
    <w:rsid w:val="00BC6BBF"/>
    <w:rsid w:val="00BD217E"/>
    <w:rsid w:val="00BD3E2E"/>
    <w:rsid w:val="00BD5C9D"/>
    <w:rsid w:val="00BE4352"/>
    <w:rsid w:val="00BE6EDB"/>
    <w:rsid w:val="00BF389B"/>
    <w:rsid w:val="00BF6513"/>
    <w:rsid w:val="00BF750C"/>
    <w:rsid w:val="00C00954"/>
    <w:rsid w:val="00C01F49"/>
    <w:rsid w:val="00C02934"/>
    <w:rsid w:val="00C03CA5"/>
    <w:rsid w:val="00C067B7"/>
    <w:rsid w:val="00C07643"/>
    <w:rsid w:val="00C15B76"/>
    <w:rsid w:val="00C15FB9"/>
    <w:rsid w:val="00C225E0"/>
    <w:rsid w:val="00C2767C"/>
    <w:rsid w:val="00C356A3"/>
    <w:rsid w:val="00C412F6"/>
    <w:rsid w:val="00C44435"/>
    <w:rsid w:val="00C47255"/>
    <w:rsid w:val="00C47931"/>
    <w:rsid w:val="00C6492A"/>
    <w:rsid w:val="00C64C4D"/>
    <w:rsid w:val="00C67414"/>
    <w:rsid w:val="00C8072D"/>
    <w:rsid w:val="00C81EA4"/>
    <w:rsid w:val="00C83A71"/>
    <w:rsid w:val="00C85282"/>
    <w:rsid w:val="00C86D14"/>
    <w:rsid w:val="00C91AC3"/>
    <w:rsid w:val="00C97A8F"/>
    <w:rsid w:val="00CA1C5F"/>
    <w:rsid w:val="00CA4E7E"/>
    <w:rsid w:val="00CA643A"/>
    <w:rsid w:val="00CB4D2C"/>
    <w:rsid w:val="00CB5230"/>
    <w:rsid w:val="00CB6BA0"/>
    <w:rsid w:val="00CB73A8"/>
    <w:rsid w:val="00CC0D44"/>
    <w:rsid w:val="00CD11AF"/>
    <w:rsid w:val="00CD555F"/>
    <w:rsid w:val="00CD77F1"/>
    <w:rsid w:val="00CE6DBB"/>
    <w:rsid w:val="00CF0B96"/>
    <w:rsid w:val="00CF1415"/>
    <w:rsid w:val="00CF24B8"/>
    <w:rsid w:val="00CF4BEF"/>
    <w:rsid w:val="00D064CB"/>
    <w:rsid w:val="00D17C26"/>
    <w:rsid w:val="00D25E9E"/>
    <w:rsid w:val="00D3106C"/>
    <w:rsid w:val="00D36199"/>
    <w:rsid w:val="00D367F8"/>
    <w:rsid w:val="00D375E9"/>
    <w:rsid w:val="00D42496"/>
    <w:rsid w:val="00D45009"/>
    <w:rsid w:val="00D54764"/>
    <w:rsid w:val="00D60845"/>
    <w:rsid w:val="00D62AA5"/>
    <w:rsid w:val="00D62F0F"/>
    <w:rsid w:val="00D67FB9"/>
    <w:rsid w:val="00D73B16"/>
    <w:rsid w:val="00D90F27"/>
    <w:rsid w:val="00D91FB2"/>
    <w:rsid w:val="00DA1AFA"/>
    <w:rsid w:val="00DB7F2D"/>
    <w:rsid w:val="00DC6EFE"/>
    <w:rsid w:val="00DD0103"/>
    <w:rsid w:val="00DD0459"/>
    <w:rsid w:val="00DD05A1"/>
    <w:rsid w:val="00DF0849"/>
    <w:rsid w:val="00E00C40"/>
    <w:rsid w:val="00E041EE"/>
    <w:rsid w:val="00E06E11"/>
    <w:rsid w:val="00E07A62"/>
    <w:rsid w:val="00E14B4F"/>
    <w:rsid w:val="00E1514A"/>
    <w:rsid w:val="00E1635B"/>
    <w:rsid w:val="00E16C41"/>
    <w:rsid w:val="00E17737"/>
    <w:rsid w:val="00E2035B"/>
    <w:rsid w:val="00E30A83"/>
    <w:rsid w:val="00E313C1"/>
    <w:rsid w:val="00E3170E"/>
    <w:rsid w:val="00E5239A"/>
    <w:rsid w:val="00E53B6E"/>
    <w:rsid w:val="00E540CC"/>
    <w:rsid w:val="00E54709"/>
    <w:rsid w:val="00E60B59"/>
    <w:rsid w:val="00E6756E"/>
    <w:rsid w:val="00E702A8"/>
    <w:rsid w:val="00E97DF5"/>
    <w:rsid w:val="00EA3F76"/>
    <w:rsid w:val="00EA7755"/>
    <w:rsid w:val="00EB5100"/>
    <w:rsid w:val="00EC4A0B"/>
    <w:rsid w:val="00EC6FAE"/>
    <w:rsid w:val="00EC7570"/>
    <w:rsid w:val="00ED2C30"/>
    <w:rsid w:val="00ED358E"/>
    <w:rsid w:val="00ED5EA1"/>
    <w:rsid w:val="00ED6A60"/>
    <w:rsid w:val="00EE09FA"/>
    <w:rsid w:val="00EE57EF"/>
    <w:rsid w:val="00EF3668"/>
    <w:rsid w:val="00EF4599"/>
    <w:rsid w:val="00F025D5"/>
    <w:rsid w:val="00F03E7F"/>
    <w:rsid w:val="00F069CB"/>
    <w:rsid w:val="00F14DB4"/>
    <w:rsid w:val="00F20455"/>
    <w:rsid w:val="00F224EB"/>
    <w:rsid w:val="00F2521D"/>
    <w:rsid w:val="00F25383"/>
    <w:rsid w:val="00F325E9"/>
    <w:rsid w:val="00F37734"/>
    <w:rsid w:val="00F41BB5"/>
    <w:rsid w:val="00F50D6A"/>
    <w:rsid w:val="00F5114C"/>
    <w:rsid w:val="00F568E2"/>
    <w:rsid w:val="00F60BF9"/>
    <w:rsid w:val="00F626D9"/>
    <w:rsid w:val="00F6655B"/>
    <w:rsid w:val="00F70AFA"/>
    <w:rsid w:val="00F74EFC"/>
    <w:rsid w:val="00F76823"/>
    <w:rsid w:val="00F80A87"/>
    <w:rsid w:val="00F920C6"/>
    <w:rsid w:val="00F93CBD"/>
    <w:rsid w:val="00F9782D"/>
    <w:rsid w:val="00F97AA8"/>
    <w:rsid w:val="00FB1193"/>
    <w:rsid w:val="00FB4C31"/>
    <w:rsid w:val="00FC3005"/>
    <w:rsid w:val="00FC51FF"/>
    <w:rsid w:val="00FC5AFF"/>
    <w:rsid w:val="00FC5B80"/>
    <w:rsid w:val="00FD04F9"/>
    <w:rsid w:val="00FD1038"/>
    <w:rsid w:val="00FE2BB8"/>
    <w:rsid w:val="00FF23E7"/>
    <w:rsid w:val="00FF26F0"/>
    <w:rsid w:val="00FF348D"/>
    <w:rsid w:val="00FF3E1C"/>
    <w:rsid w:val="03145B71"/>
    <w:rsid w:val="04EF13BE"/>
    <w:rsid w:val="07A6551F"/>
    <w:rsid w:val="167725CA"/>
    <w:rsid w:val="1C6E4A27"/>
    <w:rsid w:val="232D2827"/>
    <w:rsid w:val="23C847B2"/>
    <w:rsid w:val="2B843204"/>
    <w:rsid w:val="2EC968EA"/>
    <w:rsid w:val="32247008"/>
    <w:rsid w:val="33E367E8"/>
    <w:rsid w:val="39EB597A"/>
    <w:rsid w:val="3CC225C0"/>
    <w:rsid w:val="3DF76099"/>
    <w:rsid w:val="3F2033BA"/>
    <w:rsid w:val="401E45B8"/>
    <w:rsid w:val="542C79DF"/>
    <w:rsid w:val="54812846"/>
    <w:rsid w:val="560A5FBD"/>
    <w:rsid w:val="58B82B60"/>
    <w:rsid w:val="5F09794B"/>
    <w:rsid w:val="5F2F1078"/>
    <w:rsid w:val="62C52E36"/>
    <w:rsid w:val="638D6A5C"/>
    <w:rsid w:val="66BC6564"/>
    <w:rsid w:val="751D1B8A"/>
    <w:rsid w:val="76C921D6"/>
    <w:rsid w:val="7CA071D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0"/>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character" w:styleId="7">
    <w:name w:val="Strong"/>
    <w:basedOn w:val="4"/>
    <w:qFormat/>
    <w:uiPriority w:val="0"/>
    <w:rPr>
      <w:b/>
      <w:bCs/>
    </w:rPr>
  </w:style>
  <w:style w:type="paragraph" w:styleId="8">
    <w:name w:val="Balloon Text"/>
    <w:basedOn w:val="1"/>
    <w:link w:val="20"/>
    <w:semiHidden/>
    <w:unhideWhenUsed/>
    <w:qFormat/>
    <w:uiPriority w:val="99"/>
    <w:pPr>
      <w:spacing w:after="0" w:line="240" w:lineRule="auto"/>
    </w:pPr>
    <w:rPr>
      <w:rFonts w:ascii="Tahoma" w:hAnsi="Tahoma" w:cs="Tahoma"/>
      <w:sz w:val="16"/>
      <w:szCs w:val="16"/>
    </w:rPr>
  </w:style>
  <w:style w:type="paragraph" w:styleId="9">
    <w:name w:val="footnote text"/>
    <w:basedOn w:val="1"/>
    <w:link w:val="23"/>
    <w:qFormat/>
    <w:uiPriority w:val="0"/>
    <w:pPr>
      <w:suppressAutoHyphens/>
      <w:spacing w:after="0" w:line="240" w:lineRule="auto"/>
    </w:pPr>
    <w:rPr>
      <w:rFonts w:ascii="Times New Roman" w:hAnsi="Times New Roman" w:eastAsia="Times New Roman" w:cs="Times New Roman"/>
      <w:sz w:val="20"/>
      <w:szCs w:val="20"/>
      <w:lang w:eastAsia="ar-SA"/>
    </w:rPr>
  </w:style>
  <w:style w:type="paragraph" w:styleId="10">
    <w:name w:val="header"/>
    <w:basedOn w:val="1"/>
    <w:link w:val="24"/>
    <w:unhideWhenUsed/>
    <w:qFormat/>
    <w:uiPriority w:val="0"/>
    <w:pPr>
      <w:tabs>
        <w:tab w:val="center" w:pos="4677"/>
        <w:tab w:val="right" w:pos="9355"/>
      </w:tabs>
      <w:spacing w:after="0" w:line="240" w:lineRule="auto"/>
    </w:pPr>
  </w:style>
  <w:style w:type="paragraph" w:styleId="11">
    <w:name w:val="footer"/>
    <w:basedOn w:val="1"/>
    <w:link w:val="25"/>
    <w:unhideWhenUsed/>
    <w:qFormat/>
    <w:uiPriority w:val="0"/>
    <w:pPr>
      <w:tabs>
        <w:tab w:val="center" w:pos="4677"/>
        <w:tab w:val="right" w:pos="9355"/>
      </w:tabs>
      <w:spacing w:after="0" w:line="240" w:lineRule="auto"/>
    </w:p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
    <w:name w:val="Body Text 3"/>
    <w:basedOn w:val="1"/>
    <w:link w:val="18"/>
    <w:qFormat/>
    <w:uiPriority w:val="0"/>
    <w:pPr>
      <w:tabs>
        <w:tab w:val="left" w:pos="284"/>
      </w:tabs>
      <w:spacing w:after="0" w:line="240" w:lineRule="auto"/>
      <w:jc w:val="both"/>
    </w:pPr>
    <w:rPr>
      <w:rFonts w:ascii="Times New Roman" w:hAnsi="Times New Roman" w:eastAsia="Times New Roman" w:cs="Times New Roman"/>
      <w:sz w:val="20"/>
      <w:szCs w:val="20"/>
      <w:lang w:eastAsia="ru-RU"/>
    </w:rPr>
  </w:style>
  <w:style w:type="table" w:styleId="14">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apple-converted-space"/>
    <w:basedOn w:val="4"/>
    <w:qFormat/>
    <w:uiPriority w:val="0"/>
  </w:style>
  <w:style w:type="character" w:customStyle="1" w:styleId="16">
    <w:name w:val="Заголовок 1 Знак"/>
    <w:basedOn w:val="4"/>
    <w:link w:val="2"/>
    <w:qFormat/>
    <w:uiPriority w:val="0"/>
    <w:rPr>
      <w:rFonts w:asciiTheme="majorHAnsi" w:hAnsiTheme="majorHAnsi" w:eastAsiaTheme="majorEastAsia" w:cstheme="majorBidi"/>
      <w:b/>
      <w:bCs/>
      <w:color w:val="376092" w:themeColor="accent1" w:themeShade="BF"/>
      <w:sz w:val="28"/>
      <w:szCs w:val="28"/>
    </w:rPr>
  </w:style>
  <w:style w:type="paragraph" w:styleId="17">
    <w:name w:val="No Spacing"/>
    <w:link w:val="26"/>
    <w:qFormat/>
    <w:uiPriority w:val="1"/>
    <w:rPr>
      <w:rFonts w:asciiTheme="minorHAnsi" w:hAnsiTheme="minorHAnsi" w:eastAsiaTheme="minorHAnsi" w:cstheme="minorBidi"/>
      <w:sz w:val="22"/>
      <w:szCs w:val="22"/>
      <w:lang w:val="ru-RU" w:eastAsia="en-US" w:bidi="ar-SA"/>
    </w:rPr>
  </w:style>
  <w:style w:type="character" w:customStyle="1" w:styleId="18">
    <w:name w:val="Основной текст 3 Знак"/>
    <w:basedOn w:val="4"/>
    <w:link w:val="13"/>
    <w:qFormat/>
    <w:uiPriority w:val="0"/>
    <w:rPr>
      <w:rFonts w:ascii="Times New Roman" w:hAnsi="Times New Roman" w:eastAsia="Times New Roman" w:cs="Times New Roman"/>
      <w:sz w:val="20"/>
      <w:szCs w:val="20"/>
      <w:lang w:eastAsia="ru-RU"/>
    </w:rPr>
  </w:style>
  <w:style w:type="paragraph" w:customStyle="1" w:styleId="19">
    <w:name w:val="Обычный1"/>
    <w:qFormat/>
    <w:uiPriority w:val="0"/>
    <w:pPr>
      <w:widowControl w:val="0"/>
      <w:spacing w:line="280" w:lineRule="auto"/>
    </w:pPr>
    <w:rPr>
      <w:rFonts w:ascii="Times New Roman" w:hAnsi="Times New Roman" w:eastAsia="Times New Roman" w:cs="Times New Roman"/>
      <w:snapToGrid w:val="0"/>
      <w:lang w:val="ru-RU" w:eastAsia="ru-RU" w:bidi="ar-SA"/>
    </w:rPr>
  </w:style>
  <w:style w:type="character" w:customStyle="1" w:styleId="20">
    <w:name w:val="Текст выноски Знак"/>
    <w:basedOn w:val="4"/>
    <w:link w:val="8"/>
    <w:semiHidden/>
    <w:qFormat/>
    <w:uiPriority w:val="99"/>
    <w:rPr>
      <w:rFonts w:ascii="Tahoma" w:hAnsi="Tahoma" w:cs="Tahoma"/>
      <w:sz w:val="16"/>
      <w:szCs w:val="16"/>
    </w:rPr>
  </w:style>
  <w:style w:type="character" w:customStyle="1" w:styleId="21">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Символ сноски"/>
    <w:qFormat/>
    <w:uiPriority w:val="0"/>
    <w:rPr>
      <w:vertAlign w:val="superscript"/>
    </w:rPr>
  </w:style>
  <w:style w:type="character" w:customStyle="1" w:styleId="23">
    <w:name w:val="Текст сноски Знак"/>
    <w:basedOn w:val="4"/>
    <w:link w:val="9"/>
    <w:qFormat/>
    <w:uiPriority w:val="0"/>
    <w:rPr>
      <w:rFonts w:ascii="Times New Roman" w:hAnsi="Times New Roman" w:eastAsia="Times New Roman" w:cs="Times New Roman"/>
      <w:sz w:val="20"/>
      <w:szCs w:val="20"/>
      <w:lang w:eastAsia="ar-SA"/>
    </w:rPr>
  </w:style>
  <w:style w:type="character" w:customStyle="1" w:styleId="24">
    <w:name w:val="Верхний колонтитул Знак"/>
    <w:basedOn w:val="4"/>
    <w:link w:val="10"/>
    <w:qFormat/>
    <w:uiPriority w:val="0"/>
  </w:style>
  <w:style w:type="character" w:customStyle="1" w:styleId="25">
    <w:name w:val="Нижний колонтитул Знак"/>
    <w:basedOn w:val="4"/>
    <w:link w:val="11"/>
    <w:qFormat/>
    <w:uiPriority w:val="0"/>
  </w:style>
  <w:style w:type="character" w:customStyle="1" w:styleId="26">
    <w:name w:val="Без интервала Знак"/>
    <w:link w:val="17"/>
    <w:qFormat/>
    <w:locked/>
    <w:uiPriority w:val="1"/>
  </w:style>
  <w:style w:type="paragraph" w:customStyle="1" w:styleId="27">
    <w:name w:val="Знак Знак Знак Знак"/>
    <w:basedOn w:val="1"/>
    <w:qFormat/>
    <w:uiPriority w:val="0"/>
    <w:pPr>
      <w:spacing w:after="160" w:line="240" w:lineRule="exact"/>
    </w:pPr>
    <w:rPr>
      <w:rFonts w:ascii="Times New Roman" w:hAnsi="Times New Roman" w:eastAsia="Times New Roman" w:cs="Times New Roman"/>
      <w:sz w:val="20"/>
      <w:szCs w:val="20"/>
      <w:lang w:eastAsia="ru-RU"/>
    </w:rPr>
  </w:style>
  <w:style w:type="paragraph" w:customStyle="1" w:styleId="28">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29">
    <w:name w:val="Знак Знак Знак Знак1"/>
    <w:basedOn w:val="1"/>
    <w:qFormat/>
    <w:uiPriority w:val="0"/>
    <w:pPr>
      <w:spacing w:after="160" w:line="240" w:lineRule="exact"/>
    </w:pPr>
    <w:rPr>
      <w:rFonts w:ascii="Times New Roman" w:hAnsi="Times New Roman" w:eastAsia="Times New Roman" w:cs="Times New Roman"/>
      <w:sz w:val="20"/>
      <w:szCs w:val="20"/>
      <w:lang w:eastAsia="ru-RU"/>
    </w:rPr>
  </w:style>
  <w:style w:type="paragraph" w:styleId="30">
    <w:name w:val="List Paragraph"/>
    <w:basedOn w:val="1"/>
    <w:qFormat/>
    <w:uiPriority w:val="34"/>
    <w:pPr>
      <w:ind w:left="720"/>
      <w:contextualSpacing/>
    </w:pPr>
  </w:style>
  <w:style w:type="table" w:customStyle="1" w:styleId="31">
    <w:name w:val="Сетка таблицы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89F4-D305-4C9B-9917-B44F5DDF07E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10</Pages>
  <Words>2193</Words>
  <Characters>15147</Characters>
  <Lines>125</Lines>
  <Paragraphs>35</Paragraphs>
  <TotalTime>2</TotalTime>
  <ScaleCrop>false</ScaleCrop>
  <LinksUpToDate>false</LinksUpToDate>
  <CharactersWithSpaces>17285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2024-11-02T10:45:00Z</dcterms:created>
  <dc:creator>Курамшина Альбина Раисовна</dc:creator>
  <cp:lastModifiedBy>Ланнан Ши</cp:lastModifiedBy>
  <cp:lastPrinted>2026-06-15T09:46:34Z</cp:lastPrinted>
  <dcterms:modified xsi:type="dcterms:W3CDTF">2026-06-15T09:46:46Z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4FC6813A3BF646B9A0F04318C67115B2_12</vt:lpwstr>
  </property>
  <property fmtid="{D5CDD505-2E9C-101B-9397-08002B2CF9AE}" pid="4" name="KSOTemplateDocerSaveRecord">
    <vt:lpwstr>eyJoZGlkIjoiNmI3YmZlNjU0MjNhZTQ4MjRkYWNiYThkNzczZTQ3NGUiLCJ1c2VySWQiOiI4NDI1MDMyNjg3MTEifQ==</vt:lpwstr>
  </property>
</Properties>
</file>