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EF5" w:rsidRDefault="00AC5EF5">
      <w:pPr>
        <w:shd w:val="clear" w:color="auto" w:fill="FFFFFF"/>
        <w:spacing w:after="0" w:line="240" w:lineRule="auto"/>
        <w:jc w:val="right"/>
        <w:rPr>
          <w:rFonts w:eastAsia="Times New Roman"/>
          <w:b/>
          <w:bCs/>
          <w:lang w:eastAsia="ru-RU"/>
        </w:rPr>
      </w:pPr>
      <w:bookmarkStart w:id="0" w:name="P1418"/>
      <w:bookmarkEnd w:id="0"/>
      <w:r>
        <w:rPr>
          <w:rFonts w:eastAsia="Times New Roman"/>
          <w:b/>
          <w:bCs/>
          <w:lang w:eastAsia="ru-RU"/>
        </w:rPr>
        <w:t>ПРОЕКТ КОНТРАКТА (ЕАТ)</w:t>
      </w:r>
    </w:p>
    <w:p w:rsidR="00AC5EF5" w:rsidRDefault="00AC5EF5">
      <w:pPr>
        <w:spacing w:after="0" w:line="240" w:lineRule="auto"/>
        <w:jc w:val="center"/>
        <w:rPr>
          <w:rFonts w:eastAsia="Times New Roman"/>
          <w:b/>
          <w:lang w:eastAsia="ru-RU"/>
        </w:rPr>
      </w:pPr>
      <w:r>
        <w:rPr>
          <w:rFonts w:eastAsia="Times New Roman"/>
          <w:b/>
          <w:lang w:eastAsia="ru-RU"/>
        </w:rPr>
        <w:t>КОНТРАКТ №</w:t>
      </w:r>
      <w:r w:rsidRPr="00CF07E9">
        <w:rPr>
          <w:rFonts w:eastAsia="Times New Roman"/>
          <w:b/>
          <w:lang w:eastAsia="ru-RU"/>
        </w:rPr>
        <w:t xml:space="preserve"> </w:t>
      </w:r>
      <w:r>
        <w:rPr>
          <w:rFonts w:eastAsia="Times New Roman"/>
          <w:b/>
          <w:lang w:eastAsia="ru-RU"/>
        </w:rPr>
        <w:t xml:space="preserve"> _____________________</w:t>
      </w:r>
    </w:p>
    <w:p w:rsidR="00CF07E9" w:rsidRDefault="00AC5EF5" w:rsidP="00CF07E9">
      <w:pPr>
        <w:spacing w:after="0" w:line="240" w:lineRule="auto"/>
        <w:jc w:val="center"/>
        <w:rPr>
          <w:rFonts w:eastAsia="Times New Roman"/>
          <w:b/>
          <w:color w:val="000000"/>
          <w:shd w:val="clear" w:color="auto" w:fill="FAFAFA"/>
          <w:lang w:eastAsia="ru-RU"/>
        </w:rPr>
      </w:pPr>
      <w:r>
        <w:rPr>
          <w:rFonts w:eastAsia="Times New Roman"/>
          <w:b/>
          <w:lang w:eastAsia="ru-RU"/>
        </w:rPr>
        <w:t>ИКЗ</w:t>
      </w:r>
      <w:hyperlink r:id="rId8" w:tgtFrame="_blank" w:history="1"/>
      <w:r>
        <w:rPr>
          <w:rFonts w:eastAsia="Times New Roman"/>
          <w:b/>
          <w:color w:val="000000"/>
          <w:lang w:eastAsia="ru-RU"/>
        </w:rPr>
        <w:t xml:space="preserve"> </w:t>
      </w:r>
      <w:r w:rsidR="00CF07E9" w:rsidRPr="006057C0">
        <w:rPr>
          <w:rFonts w:eastAsia="Times New Roman"/>
          <w:b/>
          <w:color w:val="000000"/>
          <w:shd w:val="clear" w:color="auto" w:fill="FAFAFA"/>
          <w:lang w:eastAsia="ru-RU"/>
        </w:rPr>
        <w:t>2614346010151434501001000</w:t>
      </w:r>
      <w:r w:rsidR="00CF07E9">
        <w:rPr>
          <w:rFonts w:eastAsia="Times New Roman"/>
          <w:b/>
          <w:color w:val="000000"/>
          <w:shd w:val="clear" w:color="auto" w:fill="FAFAFA"/>
          <w:lang w:eastAsia="ru-RU"/>
        </w:rPr>
        <w:t>10000000244</w:t>
      </w:r>
    </w:p>
    <w:p w:rsidR="00AC5EF5" w:rsidRDefault="00AC5EF5" w:rsidP="00CF07E9">
      <w:pPr>
        <w:spacing w:after="0" w:line="240" w:lineRule="auto"/>
        <w:jc w:val="center"/>
        <w:rPr>
          <w:rFonts w:eastAsia="Times New Roman"/>
          <w:lang w:eastAsia="ru-RU"/>
        </w:rPr>
      </w:pPr>
      <w:r>
        <w:rPr>
          <w:rFonts w:eastAsia="Times New Roman"/>
          <w:lang w:eastAsia="ru-RU"/>
        </w:rPr>
        <w:t>г. Киров</w:t>
      </w:r>
      <w:r>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r>
      <w:r w:rsidRPr="00CF07E9">
        <w:rPr>
          <w:rFonts w:eastAsia="Times New Roman"/>
          <w:lang w:eastAsia="ru-RU"/>
        </w:rPr>
        <w:tab/>
        <w:t xml:space="preserve">       </w:t>
      </w:r>
      <w:r>
        <w:rPr>
          <w:rFonts w:eastAsia="Times New Roman"/>
          <w:lang w:eastAsia="ru-RU"/>
        </w:rPr>
        <w:t>«___» ______ 202</w:t>
      </w:r>
      <w:r w:rsidR="00CF07E9">
        <w:rPr>
          <w:rFonts w:eastAsia="Times New Roman"/>
          <w:lang w:eastAsia="ru-RU"/>
        </w:rPr>
        <w:t>6</w:t>
      </w:r>
      <w:r>
        <w:rPr>
          <w:rFonts w:eastAsia="Times New Roman"/>
          <w:lang w:eastAsia="ru-RU"/>
        </w:rPr>
        <w:t xml:space="preserve"> года</w:t>
      </w:r>
    </w:p>
    <w:p w:rsidR="00AC5EF5" w:rsidRDefault="00AC5EF5">
      <w:pPr>
        <w:spacing w:after="0" w:line="240" w:lineRule="auto"/>
        <w:rPr>
          <w:rFonts w:eastAsia="Times New Roman"/>
          <w:lang w:eastAsia="ru-RU"/>
        </w:rPr>
      </w:pPr>
      <w:r>
        <w:rPr>
          <w:rFonts w:eastAsia="Times New Roman"/>
          <w:lang w:eastAsia="ru-RU"/>
        </w:rPr>
        <w:t xml:space="preserve"> </w:t>
      </w:r>
    </w:p>
    <w:p w:rsidR="00AC5EF5" w:rsidRDefault="00AC5EF5">
      <w:pPr>
        <w:spacing w:after="0" w:line="240" w:lineRule="auto"/>
        <w:ind w:firstLine="567"/>
        <w:jc w:val="both"/>
        <w:rPr>
          <w:rFonts w:eastAsia="Times New Roman"/>
          <w:lang w:eastAsia="ru-RU"/>
        </w:rPr>
      </w:pPr>
      <w:r>
        <w:rPr>
          <w:rFonts w:eastAsia="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Pr>
          <w:rFonts w:eastAsia="Times New Roman"/>
          <w:lang w:eastAsia="ru-RU"/>
        </w:rPr>
        <w:t xml:space="preserve">именуемое в дальнейшем «Заказчик»,                     </w:t>
      </w:r>
      <w:r w:rsidR="00CF07E9" w:rsidRPr="004B055E">
        <w:t>в</w:t>
      </w:r>
      <w:r w:rsidR="00CF07E9" w:rsidRPr="004B055E">
        <w:rPr>
          <w:b/>
        </w:rPr>
        <w:t xml:space="preserve"> </w:t>
      </w:r>
      <w:r w:rsidR="00CF07E9" w:rsidRPr="004B055E">
        <w:t xml:space="preserve">лице </w:t>
      </w:r>
      <w:r w:rsidR="007C2AF5">
        <w:t>_________________________________________</w:t>
      </w:r>
      <w:r w:rsidR="00CF07E9" w:rsidRPr="004B055E">
        <w:t xml:space="preserve">, действующего на основании </w:t>
      </w:r>
      <w:r w:rsidR="007C2AF5">
        <w:t>__________________</w:t>
      </w:r>
      <w:r>
        <w:rPr>
          <w:rFonts w:eastAsia="Times New Roman"/>
          <w:lang w:eastAsia="ru-RU"/>
        </w:rPr>
        <w:t>, с одной стороны,                   и</w:t>
      </w:r>
      <w:r>
        <w:rPr>
          <w:rFonts w:eastAsia="Times New Roman"/>
          <w:b/>
          <w:bCs/>
          <w:color w:val="000000"/>
          <w:spacing w:val="4"/>
          <w:lang w:eastAsia="ru-RU"/>
        </w:rPr>
        <w:t>________________________________________________________________________________</w:t>
      </w:r>
      <w:r>
        <w:rPr>
          <w:rFonts w:eastAsia="Times New Roman"/>
          <w:lang w:eastAsia="ru-RU"/>
        </w:rPr>
        <w:t xml:space="preserve">, именуемое в дальнейшем «Поставщик», в лице </w:t>
      </w:r>
      <w:r>
        <w:rPr>
          <w:rFonts w:eastAsia="Times New Roman"/>
          <w:bCs/>
          <w:color w:val="000000"/>
          <w:spacing w:val="4"/>
          <w:lang w:eastAsia="ru-RU"/>
        </w:rPr>
        <w:t>______________________________________________________, действующего на основании __________________________</w:t>
      </w:r>
      <w:r>
        <w:rPr>
          <w:rFonts w:eastAsia="Times New Roman"/>
          <w:lang w:eastAsia="ru-RU"/>
        </w:rPr>
        <w:t xml:space="preserve">, с другой стороны, далее именуемые «Стороны», в соответствии с п. </w:t>
      </w:r>
      <w:r w:rsidR="0078682D">
        <w:rPr>
          <w:rFonts w:eastAsia="Times New Roman"/>
          <w:lang w:eastAsia="ru-RU"/>
        </w:rPr>
        <w:t>4</w:t>
      </w:r>
      <w:r>
        <w:rPr>
          <w:rFonts w:eastAsia="Times New Roman"/>
          <w:lang w:eastAsia="ru-RU"/>
        </w:rPr>
        <w:t xml:space="preserve"> ч.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p>
    <w:p w:rsidR="00AC5EF5" w:rsidRDefault="00AC5EF5">
      <w:pPr>
        <w:spacing w:after="0" w:line="240" w:lineRule="auto"/>
        <w:ind w:firstLine="567"/>
        <w:jc w:val="both"/>
        <w:rPr>
          <w:rFonts w:eastAsia="Times New Roman"/>
          <w:lang w:eastAsia="ru-RU"/>
        </w:rPr>
      </w:pPr>
    </w:p>
    <w:p w:rsidR="00AC5EF5" w:rsidRDefault="00AC5EF5">
      <w:pPr>
        <w:pStyle w:val="ConsPlusNormal"/>
        <w:jc w:val="center"/>
        <w:outlineLvl w:val="1"/>
        <w:rPr>
          <w:rFonts w:cs="Times New Roman"/>
          <w:b/>
          <w:szCs w:val="22"/>
        </w:rPr>
      </w:pPr>
      <w:r>
        <w:rPr>
          <w:rFonts w:cs="Times New Roman"/>
          <w:b/>
          <w:szCs w:val="22"/>
        </w:rPr>
        <w:t>I. Предмет Контракта</w:t>
      </w:r>
    </w:p>
    <w:p w:rsidR="00AC5EF5" w:rsidRDefault="00AC5EF5">
      <w:pPr>
        <w:pStyle w:val="af7"/>
        <w:ind w:firstLineChars="300" w:firstLine="660"/>
        <w:jc w:val="both"/>
      </w:pPr>
      <w:r>
        <w:t xml:space="preserve">1.1. «Заказчик» обязуется принять и оплатить, а «Поставщик» обязуется поставить «Заказчику» </w:t>
      </w:r>
      <w:r w:rsidR="001341E1">
        <w:rPr>
          <w:b/>
          <w:bCs/>
        </w:rPr>
        <w:t>средства дезинфицирующие</w:t>
      </w:r>
      <w:r>
        <w:rPr>
          <w:b/>
          <w:bCs/>
        </w:rPr>
        <w:t xml:space="preserve"> </w:t>
      </w:r>
      <w:r>
        <w:t>(далее - Товар), в соответствии со Спецификацией (Приложение № 1 к настоящему Контракту) и Описанием объекта закупки (Приложение № 2 к настоящему Контракту), являющиеся его неотъемлемой частью.</w:t>
      </w:r>
    </w:p>
    <w:p w:rsidR="00AC5EF5" w:rsidRDefault="00AC5EF5">
      <w:pPr>
        <w:pStyle w:val="ConsPlusNormal"/>
        <w:ind w:firstLine="709"/>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II. Цена Контракта и порядок расчетов</w:t>
      </w:r>
      <w:bookmarkStart w:id="1" w:name="P1440"/>
      <w:bookmarkEnd w:id="1"/>
    </w:p>
    <w:p w:rsidR="00AC5EF5" w:rsidRDefault="00AC5EF5">
      <w:pPr>
        <w:pStyle w:val="af7"/>
        <w:ind w:firstLine="567"/>
        <w:jc w:val="both"/>
        <w:rPr>
          <w:i/>
        </w:rPr>
      </w:pPr>
      <w:r>
        <w:t xml:space="preserve">2.1.  Цена Контракта составляет _____________ (_____) рублей __ копеек, в том числе НДС _____ (_____) рублей _____ копеек. </w:t>
      </w:r>
      <w:r>
        <w:rPr>
          <w:i/>
        </w:rPr>
        <w:t>(В случае если Поставщик не является плательщиком НДС, указать «НДС не облагается» и основание освобождения от уплаты налога).</w:t>
      </w:r>
      <w:bookmarkStart w:id="2" w:name="P1445"/>
      <w:bookmarkStart w:id="3" w:name="P1457"/>
      <w:bookmarkEnd w:id="2"/>
      <w:bookmarkEnd w:id="3"/>
    </w:p>
    <w:p w:rsidR="00AC5EF5" w:rsidRDefault="00AC5EF5">
      <w:pPr>
        <w:pStyle w:val="af7"/>
        <w:ind w:firstLine="567"/>
        <w:jc w:val="both"/>
      </w:pPr>
      <w: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4" w:name="P1458"/>
      <w:bookmarkEnd w:id="4"/>
    </w:p>
    <w:p w:rsidR="00AC5EF5" w:rsidRDefault="00AC5EF5">
      <w:pPr>
        <w:pStyle w:val="af7"/>
        <w:ind w:firstLine="567"/>
        <w:jc w:val="both"/>
      </w:pPr>
      <w: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C5EF5" w:rsidRDefault="00AC5EF5">
      <w:pPr>
        <w:pStyle w:val="ConsPlusNormal"/>
        <w:ind w:firstLine="540"/>
        <w:jc w:val="both"/>
        <w:rPr>
          <w:rFonts w:cs="Times New Roman"/>
          <w:szCs w:val="22"/>
        </w:rPr>
      </w:pPr>
      <w:r>
        <w:rPr>
          <w:rFonts w:cs="Times New Roman"/>
          <w:szCs w:val="22"/>
        </w:rPr>
        <w:t>2.4. Цена Контракта является твердой и определяется на весь срок исполнения Контракта, за исключением случаев, установленных Законом о контрактной системе.</w:t>
      </w:r>
      <w:bookmarkStart w:id="5" w:name="P1460"/>
      <w:bookmarkEnd w:id="5"/>
    </w:p>
    <w:p w:rsidR="00AC5EF5" w:rsidRDefault="00AC5EF5">
      <w:pPr>
        <w:pStyle w:val="af7"/>
        <w:ind w:firstLine="567"/>
        <w:jc w:val="both"/>
      </w:pPr>
      <w:r>
        <w:t xml:space="preserve">2.5. Оплата осуществляется за счет средств бюджетных учреждений (средства </w:t>
      </w:r>
      <w:r w:rsidR="001341E1">
        <w:t>Федерального фонда обязательного медицинского страхования</w:t>
      </w:r>
      <w:r>
        <w:t xml:space="preserve"> и средства поступлений от оказания услуг (выполнения работ) на платной основе и от иной приносящей доход деятельности).</w:t>
      </w:r>
    </w:p>
    <w:p w:rsidR="00AC5EF5" w:rsidRDefault="00AC5EF5">
      <w:pPr>
        <w:pStyle w:val="af7"/>
        <w:ind w:firstLine="567"/>
        <w:jc w:val="both"/>
      </w:pPr>
      <w:r>
        <w:t>2.6. Расчеты между Заказчиком и Поставщиком производятся не более чем в течение 7 рабочих дней с даты подписания Заказчиком документа о приемке Товара</w:t>
      </w:r>
      <w:r>
        <w:rPr>
          <w:rStyle w:val="a5"/>
        </w:rPr>
        <w:footnoteReference w:id="1"/>
      </w:r>
      <w:r>
        <w:t>.</w:t>
      </w:r>
    </w:p>
    <w:p w:rsidR="00AC5EF5" w:rsidRDefault="00AC5EF5">
      <w:pPr>
        <w:pStyle w:val="af7"/>
        <w:ind w:firstLine="567"/>
        <w:jc w:val="both"/>
      </w:pPr>
    </w:p>
    <w:p w:rsidR="00AC5EF5" w:rsidRDefault="00AC5EF5">
      <w:pPr>
        <w:pStyle w:val="ConsPlusNormal"/>
        <w:jc w:val="center"/>
        <w:outlineLvl w:val="1"/>
        <w:rPr>
          <w:rFonts w:cs="Times New Roman"/>
          <w:b/>
          <w:szCs w:val="22"/>
        </w:rPr>
      </w:pPr>
      <w:bookmarkStart w:id="6" w:name="P1477"/>
      <w:bookmarkEnd w:id="6"/>
      <w:r>
        <w:rPr>
          <w:rFonts w:cs="Times New Roman"/>
          <w:b/>
          <w:szCs w:val="22"/>
        </w:rPr>
        <w:t>III. Порядок, сроки и условия поставки и приемки Товара</w:t>
      </w:r>
    </w:p>
    <w:p w:rsidR="00606062" w:rsidRPr="00606062" w:rsidRDefault="00AC5EF5" w:rsidP="00606062">
      <w:pPr>
        <w:pStyle w:val="af7"/>
        <w:ind w:firstLine="567"/>
        <w:jc w:val="both"/>
        <w:rPr>
          <w:b/>
        </w:rPr>
      </w:pPr>
      <w:bookmarkStart w:id="7" w:name="P1480"/>
      <w:bookmarkEnd w:id="7"/>
      <w:r w:rsidRPr="00606062">
        <w:t xml:space="preserve">3.1. </w:t>
      </w:r>
      <w:r w:rsidR="004F46CE" w:rsidRPr="00606062">
        <w:rPr>
          <w:rFonts w:eastAsia="Times New Roman"/>
          <w:color w:val="000000"/>
        </w:rPr>
        <w:t xml:space="preserve">Поставщик самостоятельно доставляет Товар Заказчику по адресу: </w:t>
      </w:r>
      <w:r w:rsidR="004F46CE" w:rsidRPr="00606062">
        <w:rPr>
          <w:rFonts w:eastAsia="Times New Roman"/>
          <w:b/>
          <w:color w:val="000000"/>
        </w:rPr>
        <w:t xml:space="preserve">г. Киров, ул. </w:t>
      </w:r>
      <w:r w:rsidR="001341E1" w:rsidRPr="00606062">
        <w:rPr>
          <w:rFonts w:eastAsia="Times New Roman"/>
          <w:b/>
          <w:color w:val="000000"/>
        </w:rPr>
        <w:t>Щорса, 64</w:t>
      </w:r>
      <w:r w:rsidR="004F46CE" w:rsidRPr="00606062">
        <w:rPr>
          <w:rFonts w:eastAsia="Times New Roman"/>
          <w:b/>
          <w:color w:val="000000"/>
        </w:rPr>
        <w:t xml:space="preserve"> (</w:t>
      </w:r>
      <w:r w:rsidR="001341E1" w:rsidRPr="00606062">
        <w:rPr>
          <w:rFonts w:eastAsia="Times New Roman"/>
          <w:b/>
          <w:color w:val="000000"/>
        </w:rPr>
        <w:t>клиника ФГБОУ ВО Кировский ГМУ Минздрава России</w:t>
      </w:r>
      <w:r w:rsidR="004F46CE" w:rsidRPr="00606062">
        <w:rPr>
          <w:rFonts w:eastAsia="Times New Roman"/>
          <w:b/>
          <w:color w:val="000000"/>
        </w:rPr>
        <w:t>)</w:t>
      </w:r>
      <w:r w:rsidR="004F46CE" w:rsidRPr="00606062">
        <w:rPr>
          <w:rFonts w:eastAsia="Times New Roman"/>
          <w:color w:val="000000"/>
        </w:rPr>
        <w:t xml:space="preserve"> (далее - место доставки)</w:t>
      </w:r>
      <w:r w:rsidR="001341E1" w:rsidRPr="00606062">
        <w:rPr>
          <w:rFonts w:eastAsia="Times New Roman"/>
          <w:color w:val="000000"/>
        </w:rPr>
        <w:t>.</w:t>
      </w:r>
      <w:r w:rsidR="00606062" w:rsidRPr="00606062">
        <w:rPr>
          <w:rFonts w:eastAsia="Times New Roman"/>
          <w:color w:val="000000"/>
        </w:rPr>
        <w:t xml:space="preserve"> </w:t>
      </w:r>
      <w:r w:rsidR="00606062" w:rsidRPr="00606062">
        <w:rPr>
          <w:b/>
        </w:rPr>
        <w:t xml:space="preserve">Поставка товара осуществляется отдельными партиями, по заявкам Заказчика, в течение 30 (тридцати) календарных дней с даты направления заявки Заказчиком. </w:t>
      </w:r>
    </w:p>
    <w:p w:rsidR="00606062" w:rsidRPr="00606062" w:rsidRDefault="00606062" w:rsidP="00606062">
      <w:pPr>
        <w:pStyle w:val="af7"/>
        <w:ind w:firstLine="567"/>
        <w:jc w:val="both"/>
      </w:pPr>
      <w:r w:rsidRPr="00606062">
        <w:t>Поставка партии товара без заявки Заказчика, не в полном объеме от заявки не допускается. Частичная поставка партии товара по заявке возможна исключительно по согласованию с Заказчиком. Количество и объем товара, указанного в заявке, а также периодичность направления заявок Заказчиком зависят от потребности Заказчика, возникшей в период действия Контракта.</w:t>
      </w:r>
    </w:p>
    <w:p w:rsidR="00606062" w:rsidRPr="00606062" w:rsidRDefault="00606062" w:rsidP="00606062">
      <w:pPr>
        <w:pStyle w:val="af7"/>
        <w:ind w:firstLine="567"/>
        <w:jc w:val="both"/>
      </w:pPr>
      <w:r w:rsidRPr="00606062">
        <w:lastRenderedPageBreak/>
        <w:t>Направление заявок осуществляется по факсу, электронной почте, указанных</w:t>
      </w:r>
      <w:r>
        <w:t xml:space="preserve"> </w:t>
      </w:r>
      <w:r w:rsidRPr="00606062">
        <w:t>в разделе «</w:t>
      </w:r>
      <w:r>
        <w:t>Адреса и банковские реквизиты</w:t>
      </w:r>
      <w:r w:rsidRPr="00606062">
        <w:t xml:space="preserve"> </w:t>
      </w:r>
      <w:r>
        <w:t>с</w:t>
      </w:r>
      <w:r w:rsidRPr="00606062">
        <w:t>торон».</w:t>
      </w:r>
    </w:p>
    <w:p w:rsidR="00AC5EF5" w:rsidRDefault="00AC5EF5">
      <w:pPr>
        <w:pStyle w:val="af7"/>
        <w:ind w:firstLine="567"/>
        <w:jc w:val="both"/>
      </w:pPr>
      <w:r w:rsidRPr="00606062">
        <w:t xml:space="preserve">Поставщик не менее чем </w:t>
      </w:r>
      <w:r w:rsidRPr="00606062">
        <w:rPr>
          <w:u w:val="single"/>
        </w:rPr>
        <w:t>за 1 рабочий</w:t>
      </w:r>
      <w:r>
        <w:rPr>
          <w:u w:val="single"/>
        </w:rPr>
        <w:t xml:space="preserve"> день до осуществления поставки</w:t>
      </w:r>
      <w:r>
        <w:t xml:space="preserve"> Товара направляет в адрес Заказчика уведомление о времени и дате доставки Товара в место доставки (по электронной почте: </w:t>
      </w:r>
      <w:hyperlink r:id="rId9" w:history="1">
        <w:r w:rsidR="00606062" w:rsidRPr="00FF7EA2">
          <w:rPr>
            <w:rStyle w:val="a7"/>
            <w:lang w:val="en-US"/>
          </w:rPr>
          <w:t>glavmed</w:t>
        </w:r>
        <w:r w:rsidR="00606062" w:rsidRPr="00FF7EA2">
          <w:rPr>
            <w:rStyle w:val="a7"/>
          </w:rPr>
          <w:t>@</w:t>
        </w:r>
        <w:r w:rsidR="00606062" w:rsidRPr="00FF7EA2">
          <w:rPr>
            <w:rStyle w:val="a7"/>
            <w:lang w:val="en-US"/>
          </w:rPr>
          <w:t>kirovgma</w:t>
        </w:r>
        <w:r w:rsidR="00606062" w:rsidRPr="00FF7EA2">
          <w:rPr>
            <w:rStyle w:val="a7"/>
          </w:rPr>
          <w:t>.</w:t>
        </w:r>
        <w:r w:rsidR="00606062" w:rsidRPr="00FF7EA2">
          <w:rPr>
            <w:rStyle w:val="a7"/>
            <w:lang w:val="en-US"/>
          </w:rPr>
          <w:t>ru</w:t>
        </w:r>
      </w:hyperlink>
      <w:r w:rsidRPr="00CF07E9">
        <w:t>)</w:t>
      </w:r>
      <w:r>
        <w:t xml:space="preserve">. </w:t>
      </w:r>
    </w:p>
    <w:p w:rsidR="00606062" w:rsidRPr="00CB3720" w:rsidRDefault="00606062" w:rsidP="00606062">
      <w:pPr>
        <w:pStyle w:val="af7"/>
        <w:ind w:firstLine="567"/>
        <w:jc w:val="both"/>
        <w:rPr>
          <w:b/>
        </w:rPr>
      </w:pPr>
      <w:r w:rsidRPr="00606062">
        <w:t>3</w:t>
      </w:r>
      <w:r w:rsidRPr="00CB3720">
        <w:t>.2</w:t>
      </w:r>
      <w:r w:rsidRPr="00CB3720">
        <w:rPr>
          <w:u w:val="single"/>
        </w:rPr>
        <w:t>. Период поставки Товара по заявкам Заказчика:</w:t>
      </w:r>
      <w:r w:rsidRPr="00CB3720">
        <w:t xml:space="preserve"> </w:t>
      </w:r>
      <w:r w:rsidRPr="00CB3720">
        <w:rPr>
          <w:b/>
        </w:rPr>
        <w:t>с даты заключения настоящего Контракта по 30.12.2026 (включительно).</w:t>
      </w:r>
    </w:p>
    <w:p w:rsidR="00606062" w:rsidRDefault="00606062" w:rsidP="00606062">
      <w:pPr>
        <w:pStyle w:val="af7"/>
        <w:ind w:firstLine="567"/>
        <w:jc w:val="both"/>
      </w:pPr>
      <w:r w:rsidRPr="00CB3720">
        <w:rPr>
          <w:u w:val="single"/>
        </w:rPr>
        <w:t>Срок поставки партии Товара по заявке Заказчика:</w:t>
      </w:r>
      <w:r w:rsidRPr="00CB3720">
        <w:t xml:space="preserve"> согласно сроку, указанному в пункте 3.1. Контракта.</w:t>
      </w:r>
    </w:p>
    <w:p w:rsidR="00CB3720" w:rsidRDefault="00CB3720" w:rsidP="00606062">
      <w:pPr>
        <w:pStyle w:val="af7"/>
        <w:ind w:firstLine="567"/>
        <w:jc w:val="both"/>
      </w:pPr>
      <w:r>
        <w:t>3.2.1. Заказчик направляет заявки в пределах срока, установленного в п. 3.2 Контракта и не позднее 30 (тридцати) календарных дней до его окончания.</w:t>
      </w:r>
    </w:p>
    <w:p w:rsidR="00CB3720" w:rsidRPr="00CB3720" w:rsidRDefault="00CB3720" w:rsidP="00606062">
      <w:pPr>
        <w:pStyle w:val="af7"/>
        <w:ind w:firstLine="567"/>
        <w:jc w:val="both"/>
      </w:pPr>
      <w:r>
        <w:t>Направление заявок Поставщику за пределами срока, установленного настоящим пунктом, не допускается.</w:t>
      </w:r>
    </w:p>
    <w:p w:rsidR="00AC5EF5" w:rsidRDefault="00AC5EF5">
      <w:pPr>
        <w:pStyle w:val="af7"/>
        <w:ind w:firstLine="567"/>
        <w:jc w:val="both"/>
      </w:pPr>
      <w:bookmarkStart w:id="8" w:name="_GoBack"/>
      <w:bookmarkEnd w:id="8"/>
      <w:r w:rsidRPr="00CB3720">
        <w:t>3.</w:t>
      </w:r>
      <w:r w:rsidR="00C20B3C" w:rsidRPr="00CB3720">
        <w:t>3</w:t>
      </w:r>
      <w:r w:rsidRPr="00CB3720">
        <w:t>. Приемка Товара осуществляется путем передачи Поставщиком Товара и документов</w:t>
      </w:r>
      <w:r>
        <w:t xml:space="preserve">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C5EF5" w:rsidRDefault="00C20B3C">
      <w:pPr>
        <w:pStyle w:val="af7"/>
        <w:ind w:firstLine="567"/>
        <w:jc w:val="both"/>
      </w:pPr>
      <w:r>
        <w:t>3.4</w:t>
      </w:r>
      <w:r w:rsidR="00AC5EF5">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C5EF5" w:rsidRDefault="00C20B3C">
      <w:pPr>
        <w:pStyle w:val="af7"/>
        <w:ind w:firstLine="567"/>
        <w:jc w:val="both"/>
      </w:pPr>
      <w:r>
        <w:t>3.5</w:t>
      </w:r>
      <w:r w:rsidR="00AC5EF5">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договоров (контрактов), заключенных</w:t>
      </w:r>
      <w:r w:rsidR="00606062">
        <w:t xml:space="preserve"> </w:t>
      </w:r>
      <w:r w:rsidR="00AC5EF5">
        <w:t>в соответствии с Законом о контрактной системе.</w:t>
      </w:r>
      <w:bookmarkStart w:id="9" w:name="P1489"/>
      <w:bookmarkEnd w:id="9"/>
    </w:p>
    <w:p w:rsidR="00AC5EF5" w:rsidRDefault="00C20B3C">
      <w:pPr>
        <w:pStyle w:val="af7"/>
        <w:ind w:firstLine="567"/>
        <w:jc w:val="both"/>
      </w:pPr>
      <w:r>
        <w:t>3.6</w:t>
      </w:r>
      <w:r w:rsidR="00AC5EF5">
        <w:t xml:space="preserve">. При отсутствии у Заказчика претензий по количеству и качеству поставленного Товара Заказчик                    в срок не более </w:t>
      </w:r>
      <w:r w:rsidR="00606062">
        <w:t>2</w:t>
      </w:r>
      <w:r w:rsidR="00AC5EF5">
        <w:t>0 рабочих дней, следующих за днем получения от Поставщика документа о приемке, подписывает документ о приемке. После этого Товар считается принятым Заказчиком.</w:t>
      </w:r>
    </w:p>
    <w:p w:rsidR="00AC5EF5" w:rsidRDefault="00C20B3C">
      <w:pPr>
        <w:pStyle w:val="af7"/>
        <w:ind w:firstLine="567"/>
        <w:jc w:val="both"/>
      </w:pPr>
      <w:r>
        <w:t>3.7</w:t>
      </w:r>
      <w:r w:rsidR="00AC5EF5">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 Мотивированный отказ передается Поставщику нарочно, либо путем направления по адресам, указанным в разделе </w:t>
      </w:r>
      <w:r w:rsidR="00AC5EF5">
        <w:rPr>
          <w:lang w:val="en-US"/>
        </w:rPr>
        <w:t>XII</w:t>
      </w:r>
      <w:r w:rsidR="00AC5EF5">
        <w:t xml:space="preserve"> настоящего Контракта.</w:t>
      </w:r>
    </w:p>
    <w:p w:rsidR="00AC5EF5" w:rsidRDefault="00C20B3C">
      <w:pPr>
        <w:pStyle w:val="af7"/>
        <w:ind w:firstLine="567"/>
        <w:jc w:val="both"/>
      </w:pPr>
      <w:r>
        <w:t>3.8</w:t>
      </w:r>
      <w:r w:rsidR="00AC5EF5">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C5EF5" w:rsidRDefault="00C20B3C">
      <w:pPr>
        <w:pStyle w:val="af7"/>
        <w:ind w:firstLine="567"/>
        <w:jc w:val="both"/>
      </w:pPr>
      <w:r>
        <w:t>3.9</w:t>
      </w:r>
      <w:r w:rsidR="00AC5EF5">
        <w:t>. Право собственности на Товар и риск его случайной гибели переходит от Поставщика к Покупателю: - при поставке путем самовывоза со склада Поставщика или доставке автомобильным транспортом Поставщика: в момент подтверждения грузополучателем и/или уполномоченным по доверенности представителем грузополучателя о получении Товара в виде печати организации и/или подписи во всех экземплярах товаросопроводительных документах (Унифицированная форма ТОРГ-12); - при доставке через транспортную компанию: при передаче Товара Поставщиком в транспортную компанию с даты подтвержденной ТТН, либо иных документов, предусмотренными компанией перевозчика для приема груза; - при доставке почтовой или курьерской службой: с даты фактической передачи Товара в почтовую или курьерскую службу, указанной в сопроводительных документах.</w:t>
      </w:r>
    </w:p>
    <w:p w:rsidR="00AC5EF5" w:rsidRDefault="00C20B3C">
      <w:pPr>
        <w:pStyle w:val="af7"/>
        <w:ind w:firstLine="567"/>
        <w:jc w:val="both"/>
      </w:pPr>
      <w:r>
        <w:t>3.10</w:t>
      </w:r>
      <w:r w:rsidR="00AC5EF5">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IV. Взаимодействие Сторон</w:t>
      </w:r>
    </w:p>
    <w:p w:rsidR="00AC5EF5" w:rsidRDefault="00AC5EF5">
      <w:pPr>
        <w:pStyle w:val="ConsPlusNormal"/>
        <w:ind w:firstLine="540"/>
        <w:jc w:val="both"/>
        <w:rPr>
          <w:rFonts w:cs="Times New Roman"/>
          <w:b/>
          <w:i/>
          <w:szCs w:val="22"/>
        </w:rPr>
      </w:pPr>
      <w:bookmarkStart w:id="10" w:name="P1497"/>
      <w:bookmarkEnd w:id="10"/>
      <w:r>
        <w:rPr>
          <w:rFonts w:cs="Times New Roman"/>
          <w:b/>
          <w:i/>
          <w:szCs w:val="22"/>
        </w:rPr>
        <w:t>4.1. Поставщик обязан:</w:t>
      </w:r>
    </w:p>
    <w:p w:rsidR="00AC5EF5" w:rsidRDefault="00AC5EF5">
      <w:pPr>
        <w:pStyle w:val="ConsPlusNormal"/>
        <w:ind w:firstLine="540"/>
        <w:jc w:val="both"/>
        <w:rPr>
          <w:rFonts w:cs="Times New Roman"/>
          <w:szCs w:val="22"/>
        </w:rPr>
      </w:pPr>
      <w:r>
        <w:rPr>
          <w:rFonts w:cs="Times New Roman"/>
          <w:szCs w:val="22"/>
        </w:rPr>
        <w:t>4.1.1. поставить Товар в порядке, количестве, в срок и на условиях, предусмотренных Контрактом                     и спецификацией;</w:t>
      </w:r>
      <w:bookmarkStart w:id="11" w:name="P1499"/>
      <w:bookmarkEnd w:id="11"/>
    </w:p>
    <w:p w:rsidR="00AC5EF5" w:rsidRDefault="00AC5EF5">
      <w:pPr>
        <w:pStyle w:val="ConsPlusNormal"/>
        <w:ind w:firstLine="540"/>
        <w:jc w:val="both"/>
        <w:rPr>
          <w:rFonts w:cs="Times New Roman"/>
          <w:szCs w:val="22"/>
        </w:rPr>
      </w:pPr>
      <w:r>
        <w:rPr>
          <w:rFonts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C5EF5" w:rsidRDefault="00AC5EF5">
      <w:pPr>
        <w:pStyle w:val="ConsPlusNormal"/>
        <w:ind w:firstLine="540"/>
        <w:jc w:val="both"/>
        <w:rPr>
          <w:rFonts w:cs="Times New Roman"/>
          <w:szCs w:val="22"/>
        </w:rPr>
      </w:pPr>
      <w:r>
        <w:rPr>
          <w:rFonts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End w:id="12"/>
    </w:p>
    <w:p w:rsidR="00AC5EF5" w:rsidRDefault="00AC5EF5">
      <w:pPr>
        <w:pStyle w:val="-0"/>
        <w:numPr>
          <w:ilvl w:val="0"/>
          <w:numId w:val="0"/>
        </w:numPr>
        <w:tabs>
          <w:tab w:val="clear" w:pos="851"/>
        </w:tabs>
        <w:ind w:firstLine="567"/>
        <w:rPr>
          <w:sz w:val="22"/>
          <w:szCs w:val="22"/>
        </w:rPr>
      </w:pPr>
      <w:r>
        <w:rPr>
          <w:sz w:val="22"/>
          <w:szCs w:val="22"/>
        </w:rPr>
        <w:t>4.1.4.</w:t>
      </w:r>
      <w:bookmarkStart w:id="13" w:name="P1504"/>
      <w:bookmarkEnd w:id="13"/>
      <w:r>
        <w:rPr>
          <w:sz w:val="22"/>
          <w:szCs w:val="22"/>
        </w:rPr>
        <w:t xml:space="preserve"> </w:t>
      </w:r>
      <w:bookmarkStart w:id="14" w:name="P1505"/>
      <w:bookmarkEnd w:id="14"/>
      <w:r>
        <w:rPr>
          <w:sz w:val="22"/>
          <w:szCs w:val="22"/>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15"/>
      <w:bookmarkStart w:id="16" w:name="P1507"/>
      <w:bookmarkEnd w:id="15"/>
      <w:bookmarkEnd w:id="16"/>
      <w:r>
        <w:rPr>
          <w:sz w:val="22"/>
          <w:szCs w:val="22"/>
        </w:rPr>
        <w:t>Контракта.</w:t>
      </w:r>
    </w:p>
    <w:p w:rsidR="00AC5EF5" w:rsidRDefault="00AC5EF5">
      <w:pPr>
        <w:pStyle w:val="ConsPlusNormal"/>
        <w:ind w:firstLine="540"/>
        <w:jc w:val="both"/>
        <w:rPr>
          <w:rFonts w:cs="Times New Roman"/>
          <w:b/>
          <w:i/>
          <w:szCs w:val="22"/>
        </w:rPr>
      </w:pPr>
      <w:r>
        <w:rPr>
          <w:rFonts w:cs="Times New Roman"/>
          <w:b/>
          <w:i/>
          <w:szCs w:val="22"/>
        </w:rPr>
        <w:t>4.2. Поставщик вправе:</w:t>
      </w:r>
    </w:p>
    <w:p w:rsidR="00AC5EF5" w:rsidRDefault="00AC5EF5">
      <w:pPr>
        <w:pStyle w:val="ConsPlusNormal"/>
        <w:ind w:firstLine="540"/>
        <w:jc w:val="both"/>
        <w:rPr>
          <w:rFonts w:cs="Times New Roman"/>
          <w:szCs w:val="22"/>
        </w:rPr>
      </w:pPr>
      <w:r>
        <w:rPr>
          <w:rFonts w:cs="Times New Roman"/>
          <w:szCs w:val="22"/>
        </w:rPr>
        <w:t>4.2.1. требовать от Заказчика произвести приемку Товара в порядке и в сроки, предусмотренные Контрактом;</w:t>
      </w:r>
      <w:bookmarkStart w:id="17" w:name="P1518"/>
      <w:bookmarkEnd w:id="17"/>
    </w:p>
    <w:p w:rsidR="00AC5EF5" w:rsidRDefault="00AC5EF5">
      <w:pPr>
        <w:pStyle w:val="ConsPlusNormal"/>
        <w:ind w:firstLine="540"/>
        <w:jc w:val="both"/>
        <w:rPr>
          <w:rFonts w:cs="Times New Roman"/>
          <w:szCs w:val="22"/>
        </w:rPr>
      </w:pPr>
      <w:r>
        <w:rPr>
          <w:rFonts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8" w:name="P1519"/>
      <w:bookmarkEnd w:id="18"/>
    </w:p>
    <w:p w:rsidR="00AC5EF5" w:rsidRDefault="00AC5EF5">
      <w:pPr>
        <w:pStyle w:val="ConsPlusNormal"/>
        <w:ind w:firstLine="540"/>
        <w:jc w:val="both"/>
        <w:rPr>
          <w:rFonts w:cs="Times New Roman"/>
          <w:szCs w:val="22"/>
        </w:rPr>
      </w:pPr>
      <w:r>
        <w:rPr>
          <w:rFonts w:cs="Times New Roman"/>
          <w:szCs w:val="22"/>
        </w:rPr>
        <w:t>4.2.3. принять решение об одностороннем отказе от исполнения Контракта в соответствии с гражданским законодательством;</w:t>
      </w:r>
    </w:p>
    <w:p w:rsidR="00AC5EF5" w:rsidRDefault="00AC5EF5">
      <w:pPr>
        <w:pStyle w:val="ConsPlusNormal"/>
        <w:ind w:firstLine="540"/>
        <w:jc w:val="both"/>
        <w:rPr>
          <w:rFonts w:cs="Times New Roman"/>
          <w:szCs w:val="22"/>
        </w:rPr>
      </w:pPr>
      <w:r>
        <w:rPr>
          <w:rFonts w:cs="Times New Roman"/>
          <w:szCs w:val="22"/>
        </w:rPr>
        <w:t xml:space="preserve">4.2.4. требовать возмещения убытков, уплаты неустоек (штрафов, пеней) в соответствии с разделом VI </w:t>
      </w:r>
      <w:bookmarkStart w:id="19" w:name="P1521"/>
      <w:bookmarkEnd w:id="19"/>
      <w:r>
        <w:rPr>
          <w:rFonts w:cs="Times New Roman"/>
          <w:szCs w:val="22"/>
        </w:rPr>
        <w:t>Контракта;</w:t>
      </w:r>
    </w:p>
    <w:p w:rsidR="00AC5EF5" w:rsidRDefault="00AC5EF5">
      <w:pPr>
        <w:pStyle w:val="ConsPlusNormal"/>
        <w:ind w:firstLine="540"/>
        <w:jc w:val="both"/>
        <w:rPr>
          <w:rFonts w:cs="Times New Roman"/>
          <w:szCs w:val="22"/>
        </w:rPr>
      </w:pPr>
      <w:r>
        <w:rPr>
          <w:rFonts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о контрактной системе.</w:t>
      </w:r>
    </w:p>
    <w:p w:rsidR="00AC5EF5" w:rsidRDefault="00AC5EF5">
      <w:pPr>
        <w:pStyle w:val="ConsPlusNormal"/>
        <w:ind w:firstLine="540"/>
        <w:jc w:val="both"/>
        <w:rPr>
          <w:rFonts w:cs="Times New Roman"/>
          <w:b/>
          <w:i/>
          <w:szCs w:val="22"/>
        </w:rPr>
      </w:pPr>
      <w:r>
        <w:rPr>
          <w:rFonts w:cs="Times New Roman"/>
          <w:b/>
          <w:i/>
          <w:szCs w:val="22"/>
        </w:rPr>
        <w:t>4.3. Заказчик обязуется:</w:t>
      </w:r>
    </w:p>
    <w:p w:rsidR="00AC5EF5" w:rsidRDefault="00AC5EF5">
      <w:pPr>
        <w:pStyle w:val="ConsPlusNormal"/>
        <w:ind w:firstLine="540"/>
        <w:jc w:val="both"/>
        <w:rPr>
          <w:rFonts w:cs="Times New Roman"/>
          <w:b/>
          <w:i/>
          <w:szCs w:val="22"/>
        </w:rPr>
      </w:pPr>
      <w:r>
        <w:rPr>
          <w:rFonts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End w:id="20"/>
    </w:p>
    <w:p w:rsidR="00AC5EF5" w:rsidRDefault="00AC5EF5">
      <w:pPr>
        <w:pStyle w:val="ConsPlusNormal"/>
        <w:ind w:firstLine="540"/>
        <w:jc w:val="both"/>
        <w:rPr>
          <w:rFonts w:cs="Times New Roman"/>
          <w:b/>
          <w:i/>
          <w:szCs w:val="22"/>
        </w:rPr>
      </w:pPr>
      <w:r>
        <w:rPr>
          <w:rFonts w:cs="Times New Roman"/>
          <w:szCs w:val="22"/>
        </w:rPr>
        <w:t>4.3.2. требовать уплаты неустоек (штрафов, пеней) в соответствии с разделом VI Контракта;</w:t>
      </w:r>
    </w:p>
    <w:p w:rsidR="00AC5EF5" w:rsidRDefault="00AC5EF5">
      <w:pPr>
        <w:pStyle w:val="ConsPlusNormal"/>
        <w:ind w:firstLine="540"/>
        <w:jc w:val="both"/>
        <w:rPr>
          <w:rFonts w:cs="Times New Roman"/>
          <w:b/>
          <w:i/>
          <w:szCs w:val="22"/>
        </w:rPr>
      </w:pPr>
      <w:r>
        <w:rPr>
          <w:rFonts w:cs="Times New Roman"/>
          <w:szCs w:val="22"/>
        </w:rPr>
        <w:t>4.3.3. провести экспертизу поставленного Товара для проверки его соответствия условиям Контракта                   в соответствии с Закона о контрактной системе.</w:t>
      </w:r>
      <w:bookmarkStart w:id="21" w:name="P1529"/>
      <w:bookmarkEnd w:id="21"/>
    </w:p>
    <w:p w:rsidR="00AC5EF5" w:rsidRDefault="00AC5EF5">
      <w:pPr>
        <w:pStyle w:val="ConsPlusNormal"/>
        <w:ind w:firstLine="540"/>
        <w:jc w:val="both"/>
        <w:rPr>
          <w:rFonts w:cs="Times New Roman"/>
          <w:b/>
          <w:i/>
          <w:szCs w:val="22"/>
        </w:rPr>
      </w:pPr>
      <w:r>
        <w:rPr>
          <w:rFonts w:cs="Times New Roman"/>
          <w:b/>
          <w:i/>
          <w:szCs w:val="22"/>
        </w:rPr>
        <w:t>4.4. Заказчик вправе:</w:t>
      </w:r>
    </w:p>
    <w:p w:rsidR="00AC5EF5" w:rsidRDefault="00AC5EF5">
      <w:pPr>
        <w:pStyle w:val="ConsPlusNormal"/>
        <w:ind w:firstLine="540"/>
        <w:jc w:val="both"/>
        <w:rPr>
          <w:rFonts w:cs="Times New Roman"/>
          <w:b/>
          <w:i/>
          <w:szCs w:val="22"/>
        </w:rPr>
      </w:pPr>
      <w:r>
        <w:rPr>
          <w:rFonts w:cs="Times New Roman"/>
          <w:szCs w:val="22"/>
        </w:rPr>
        <w:t>4.4.1. требовать от Поставщика надлежащего исполнения обязательств по Контракту;</w:t>
      </w:r>
    </w:p>
    <w:p w:rsidR="00AC5EF5" w:rsidRDefault="00AC5EF5">
      <w:pPr>
        <w:pStyle w:val="ConsPlusNormal"/>
        <w:ind w:firstLine="540"/>
        <w:jc w:val="both"/>
        <w:rPr>
          <w:rFonts w:cs="Times New Roman"/>
          <w:b/>
          <w:i/>
          <w:szCs w:val="22"/>
        </w:rPr>
      </w:pPr>
      <w:r>
        <w:rPr>
          <w:rFonts w:cs="Times New Roman"/>
          <w:szCs w:val="22"/>
        </w:rPr>
        <w:t>4.4.2. требовать от Поставщика своевременного устранения недостатков, выявленных как в ходе приемки;</w:t>
      </w:r>
    </w:p>
    <w:p w:rsidR="00AC5EF5" w:rsidRDefault="00AC5EF5">
      <w:pPr>
        <w:pStyle w:val="ConsPlusNormal"/>
        <w:ind w:firstLine="540"/>
        <w:jc w:val="both"/>
        <w:rPr>
          <w:rFonts w:cs="Times New Roman"/>
          <w:b/>
          <w:i/>
          <w:szCs w:val="22"/>
        </w:rPr>
      </w:pPr>
      <w:r>
        <w:rPr>
          <w:rFonts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C5EF5" w:rsidRDefault="00AC5EF5">
      <w:pPr>
        <w:pStyle w:val="ConsPlusNormal"/>
        <w:ind w:firstLine="540"/>
        <w:jc w:val="both"/>
        <w:rPr>
          <w:rFonts w:cs="Times New Roman"/>
          <w:b/>
          <w:i/>
          <w:szCs w:val="22"/>
        </w:rPr>
      </w:pPr>
      <w:r>
        <w:rPr>
          <w:rFonts w:cs="Times New Roman"/>
          <w:szCs w:val="22"/>
        </w:rPr>
        <w:t>4.4.4. требовать возмещения убытков в соответствии с разделом VI Контракта, причиненных по вине Поставщика;</w:t>
      </w:r>
      <w:bookmarkStart w:id="22" w:name="P1534"/>
      <w:bookmarkEnd w:id="22"/>
    </w:p>
    <w:p w:rsidR="00AC5EF5" w:rsidRDefault="00AC5EF5">
      <w:pPr>
        <w:pStyle w:val="ConsPlusNormal"/>
        <w:ind w:firstLine="540"/>
        <w:jc w:val="both"/>
        <w:rPr>
          <w:rFonts w:cs="Times New Roman"/>
          <w:b/>
          <w:i/>
          <w:szCs w:val="22"/>
        </w:rPr>
      </w:pPr>
      <w:r>
        <w:rPr>
          <w:rFonts w:cs="Times New Roman"/>
          <w:szCs w:val="22"/>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Закона о контрактной системе;</w:t>
      </w:r>
    </w:p>
    <w:p w:rsidR="00AC5EF5" w:rsidRDefault="00AC5EF5">
      <w:pPr>
        <w:pStyle w:val="ConsPlusNormal"/>
        <w:ind w:firstLine="540"/>
        <w:jc w:val="both"/>
        <w:rPr>
          <w:rFonts w:cs="Times New Roman"/>
          <w:b/>
          <w:i/>
          <w:szCs w:val="22"/>
        </w:rPr>
      </w:pPr>
      <w:r>
        <w:rPr>
          <w:rFonts w:cs="Times New Roman"/>
          <w:szCs w:val="22"/>
        </w:rPr>
        <w:t>4.4.6. отказаться от приемки и оплаты Товара, не соответствующего условиям Контракта;</w:t>
      </w:r>
      <w:bookmarkStart w:id="23" w:name="P1536"/>
      <w:bookmarkEnd w:id="23"/>
    </w:p>
    <w:p w:rsidR="00AC5EF5" w:rsidRDefault="00AC5EF5">
      <w:pPr>
        <w:pStyle w:val="ConsPlusNormal"/>
        <w:ind w:firstLine="540"/>
        <w:jc w:val="both"/>
        <w:rPr>
          <w:rFonts w:cs="Times New Roman"/>
          <w:b/>
          <w:i/>
          <w:szCs w:val="22"/>
        </w:rPr>
      </w:pPr>
      <w:r>
        <w:rPr>
          <w:rFonts w:cs="Times New Roman"/>
          <w:szCs w:val="22"/>
        </w:rPr>
        <w:t>4.4.7. принять решение об одностороннем отказе от исполнения Контракта в соответствии                                    с гражданским законодательством;</w:t>
      </w:r>
      <w:bookmarkStart w:id="24" w:name="P1537"/>
      <w:bookmarkEnd w:id="24"/>
    </w:p>
    <w:p w:rsidR="00AC5EF5" w:rsidRDefault="00AC5EF5">
      <w:pPr>
        <w:pStyle w:val="ConsPlusNormal"/>
        <w:ind w:firstLine="540"/>
        <w:jc w:val="both"/>
        <w:rPr>
          <w:rFonts w:cs="Times New Roman"/>
          <w:b/>
          <w:i/>
          <w:szCs w:val="22"/>
        </w:rPr>
      </w:pPr>
      <w:r>
        <w:rPr>
          <w:rFonts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C5EF5" w:rsidRDefault="00AC5EF5">
      <w:pPr>
        <w:pStyle w:val="ConsPlusNormal"/>
        <w:ind w:firstLine="540"/>
        <w:jc w:val="both"/>
        <w:rPr>
          <w:rFonts w:cs="Times New Roman"/>
          <w:b/>
          <w:i/>
          <w:szCs w:val="22"/>
        </w:rPr>
      </w:pPr>
    </w:p>
    <w:p w:rsidR="00AC5EF5" w:rsidRDefault="00AC5EF5">
      <w:pPr>
        <w:pStyle w:val="ConsPlusNormal"/>
        <w:jc w:val="center"/>
        <w:outlineLvl w:val="1"/>
        <w:rPr>
          <w:rFonts w:cs="Times New Roman"/>
          <w:b/>
          <w:szCs w:val="22"/>
        </w:rPr>
      </w:pPr>
      <w:bookmarkStart w:id="25" w:name="P1539"/>
      <w:bookmarkEnd w:id="25"/>
      <w:r>
        <w:rPr>
          <w:rFonts w:cs="Times New Roman"/>
          <w:b/>
          <w:szCs w:val="22"/>
        </w:rPr>
        <w:t>V. Качество Товара</w:t>
      </w:r>
    </w:p>
    <w:p w:rsidR="00AC5EF5" w:rsidRDefault="00AC5EF5">
      <w:pPr>
        <w:pStyle w:val="ConsPlusNormal"/>
        <w:ind w:firstLine="540"/>
        <w:jc w:val="both"/>
        <w:rPr>
          <w:rFonts w:cs="Times New Roman"/>
          <w:szCs w:val="22"/>
        </w:rPr>
      </w:pPr>
      <w:r>
        <w:rPr>
          <w:rFonts w:cs="Times New Roman"/>
          <w:szCs w:val="22"/>
        </w:rPr>
        <w:t xml:space="preserve">5.1. Поставщик гарантирует, что поставляемый Товар </w:t>
      </w:r>
      <w:r>
        <w:rPr>
          <w:szCs w:val="22"/>
        </w:rPr>
        <w:t xml:space="preserve">новый (товар, который не был в употреблении), </w:t>
      </w:r>
      <w:r>
        <w:rPr>
          <w:rFonts w:cs="Times New Roman"/>
          <w:szCs w:val="22"/>
        </w:rPr>
        <w:t>соответствует требованиям, установленным Контрактом.</w:t>
      </w:r>
    </w:p>
    <w:p w:rsidR="00AC5EF5" w:rsidRDefault="00AC5EF5">
      <w:pPr>
        <w:pStyle w:val="ConsPlusNormal"/>
        <w:ind w:firstLine="540"/>
        <w:jc w:val="both"/>
        <w:rPr>
          <w:rFonts w:cs="Times New Roman"/>
          <w:szCs w:val="22"/>
        </w:rPr>
      </w:pPr>
      <w:r>
        <w:rPr>
          <w:rFonts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Поставляемый Товар должен соответствовать действующим в Российской Федерации стандартам</w:t>
      </w:r>
      <w:hyperlink w:anchor="P1819" w:history="1"/>
      <w:r>
        <w:rPr>
          <w:rFonts w:cs="Times New Roman"/>
          <w:szCs w:val="22"/>
        </w:rPr>
        <w:t>, техническим регламентам, санитарным и фитосанитарным нормам.</w:t>
      </w:r>
    </w:p>
    <w:p w:rsidR="00AC5EF5" w:rsidRDefault="00AC5EF5">
      <w:pPr>
        <w:pStyle w:val="ConsPlusNormal"/>
        <w:ind w:firstLine="540"/>
        <w:jc w:val="both"/>
        <w:rPr>
          <w:rFonts w:cs="Times New Roman"/>
          <w:szCs w:val="22"/>
        </w:rPr>
      </w:pPr>
      <w:r>
        <w:rPr>
          <w:rFonts w:cs="Times New Roman"/>
          <w:szCs w:val="22"/>
        </w:rPr>
        <w:t>5.3. Товар должен быть упакован и замаркирован в соответствии с действующими стандартами.</w:t>
      </w:r>
    </w:p>
    <w:p w:rsidR="00AC5EF5" w:rsidRPr="00B47F9E" w:rsidRDefault="00AC5EF5" w:rsidP="00B47F9E">
      <w:pPr>
        <w:pStyle w:val="ConsPlusNormal"/>
        <w:ind w:firstLine="540"/>
        <w:jc w:val="both"/>
        <w:rPr>
          <w:rFonts w:cs="Times New Roman"/>
          <w:szCs w:val="22"/>
        </w:rPr>
      </w:pPr>
      <w:r>
        <w:rPr>
          <w:rFonts w:cs="Times New Roman"/>
          <w:szCs w:val="22"/>
        </w:rPr>
        <w:t xml:space="preserve">Поставщик поставляет Товар в упаковке завода-изготовителя, позволяющей транспортировать его любым видом </w:t>
      </w:r>
      <w:r w:rsidRPr="00B47F9E">
        <w:rPr>
          <w:rFonts w:cs="Times New Roman"/>
          <w:szCs w:val="22"/>
        </w:rPr>
        <w:t>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B47F9E" w:rsidRPr="00B47F9E" w:rsidRDefault="00B47F9E" w:rsidP="00B47F9E">
      <w:pPr>
        <w:pStyle w:val="a"/>
        <w:numPr>
          <w:ilvl w:val="1"/>
          <w:numId w:val="0"/>
        </w:numPr>
        <w:ind w:left="-8" w:firstLine="570"/>
        <w:rPr>
          <w:sz w:val="22"/>
          <w:szCs w:val="22"/>
          <w:u w:val="single"/>
        </w:rPr>
      </w:pPr>
      <w:r w:rsidRPr="00B47F9E">
        <w:rPr>
          <w:sz w:val="22"/>
          <w:szCs w:val="22"/>
          <w:u w:val="single"/>
        </w:rPr>
        <w:t>Требования к упаковке Товара:</w:t>
      </w:r>
    </w:p>
    <w:p w:rsidR="00B47F9E" w:rsidRDefault="00B47F9E" w:rsidP="00B47F9E">
      <w:pPr>
        <w:pStyle w:val="a"/>
        <w:numPr>
          <w:ilvl w:val="1"/>
          <w:numId w:val="0"/>
        </w:numPr>
        <w:ind w:left="-8" w:firstLine="570"/>
        <w:rPr>
          <w:sz w:val="22"/>
          <w:szCs w:val="22"/>
        </w:rPr>
      </w:pPr>
      <w:r w:rsidRPr="00B47F9E">
        <w:rPr>
          <w:sz w:val="22"/>
          <w:szCs w:val="22"/>
        </w:rPr>
        <w:t>На емкости должна содержаться информация о номере партии, даты изготовления, сроке годности, концентрации действующего вещества</w:t>
      </w:r>
      <w:r>
        <w:rPr>
          <w:sz w:val="22"/>
          <w:szCs w:val="22"/>
        </w:rPr>
        <w:t>.</w:t>
      </w:r>
    </w:p>
    <w:p w:rsidR="00B47F9E" w:rsidRPr="00B47F9E" w:rsidRDefault="00B47F9E" w:rsidP="00B47F9E">
      <w:pPr>
        <w:pStyle w:val="a"/>
        <w:numPr>
          <w:ilvl w:val="1"/>
          <w:numId w:val="0"/>
        </w:numPr>
        <w:ind w:left="-8" w:firstLine="570"/>
        <w:rPr>
          <w:sz w:val="22"/>
          <w:szCs w:val="22"/>
          <w:u w:val="single"/>
        </w:rPr>
      </w:pPr>
      <w:r w:rsidRPr="00B47F9E">
        <w:rPr>
          <w:sz w:val="22"/>
          <w:szCs w:val="22"/>
          <w:u w:val="single"/>
        </w:rPr>
        <w:t>Требования к маркировке средствами идентификации:</w:t>
      </w:r>
    </w:p>
    <w:p w:rsidR="00B47F9E" w:rsidRPr="00B47F9E" w:rsidRDefault="00B47F9E" w:rsidP="00B47F9E">
      <w:pPr>
        <w:pStyle w:val="ConsPlusNormal"/>
        <w:tabs>
          <w:tab w:val="left" w:pos="1134"/>
        </w:tabs>
        <w:ind w:firstLine="564"/>
        <w:jc w:val="both"/>
        <w:rPr>
          <w:color w:val="000000"/>
          <w:szCs w:val="22"/>
        </w:rPr>
      </w:pPr>
      <w:r w:rsidRPr="00B47F9E">
        <w:rPr>
          <w:color w:val="000000"/>
          <w:szCs w:val="22"/>
        </w:rPr>
        <w:t>На каждую единицу товара, подлежащего обязательной маркировке средствами идентификации, должны быть нанесены средства идентификации с соблюдением законодательства о регулировании торговой деятельности в Российской Федерации и правил маркировки. Достоверные сведения о маркировке такого товара должны содержатся в государственной информационной системе мониторинга за оборотом товаров, подлежащих обязательной маркировке средствами идентификации.</w:t>
      </w:r>
    </w:p>
    <w:p w:rsidR="00AC5EF5" w:rsidRPr="00E11579" w:rsidRDefault="00AC5EF5" w:rsidP="00B47F9E">
      <w:pPr>
        <w:pStyle w:val="ConsPlusNormal"/>
        <w:ind w:firstLine="540"/>
        <w:jc w:val="both"/>
        <w:rPr>
          <w:rFonts w:cs="Times New Roman"/>
          <w:color w:val="000000"/>
          <w:szCs w:val="22"/>
        </w:rPr>
      </w:pPr>
      <w:r w:rsidRPr="00B47F9E">
        <w:rPr>
          <w:rFonts w:cs="Times New Roman"/>
          <w:szCs w:val="22"/>
        </w:rPr>
        <w:t xml:space="preserve">5.4. </w:t>
      </w:r>
      <w:r w:rsidRPr="00B47F9E">
        <w:rPr>
          <w:szCs w:val="22"/>
        </w:rPr>
        <w:t>На поставленный</w:t>
      </w:r>
      <w:r>
        <w:t xml:space="preserve"> товар Поставщик предоставляет Заказчику документацию, подтверждающую соответствие качества товара требованиям законодательства Российской Федерации и действующую на момент поставки товара: копии сертификатов соответствия и/или декларации о соответствии и другие документы, подтверждающие </w:t>
      </w:r>
      <w:r w:rsidRPr="00E11579">
        <w:rPr>
          <w:szCs w:val="22"/>
        </w:rPr>
        <w:t>качество товара, а также инструкции по использованию товара на русском язык</w:t>
      </w:r>
      <w:r w:rsidRPr="00E11579">
        <w:rPr>
          <w:color w:val="000000"/>
          <w:szCs w:val="22"/>
        </w:rPr>
        <w:t>е.</w:t>
      </w:r>
    </w:p>
    <w:p w:rsidR="00AC5EF5" w:rsidRPr="00E11579" w:rsidRDefault="00AC5EF5" w:rsidP="00E11579">
      <w:pPr>
        <w:pStyle w:val="af7"/>
        <w:ind w:firstLine="567"/>
        <w:jc w:val="both"/>
      </w:pPr>
      <w:r w:rsidRPr="00E11579">
        <w:rPr>
          <w:color w:val="000000"/>
        </w:rPr>
        <w:t xml:space="preserve">5.5. </w:t>
      </w:r>
      <w:r w:rsidR="00E11579" w:rsidRPr="00E11579">
        <w:t xml:space="preserve">На момент передачи Поставщиком Товара остаточный срок годности </w:t>
      </w:r>
      <w:r w:rsidR="004254F3">
        <w:t>Т</w:t>
      </w:r>
      <w:r w:rsidR="00E11579" w:rsidRPr="00E11579">
        <w:t>овара должен составлять не менее 9 месяцев от установленного (указанного на упаковке).</w:t>
      </w:r>
    </w:p>
    <w:p w:rsidR="00FA5403" w:rsidRDefault="00FA5403">
      <w:pPr>
        <w:pStyle w:val="ConsPlusNormal"/>
        <w:jc w:val="center"/>
        <w:outlineLvl w:val="1"/>
        <w:rPr>
          <w:rFonts w:cs="Times New Roman"/>
          <w:b/>
          <w:szCs w:val="22"/>
        </w:rPr>
      </w:pPr>
      <w:bookmarkStart w:id="27" w:name="P1547"/>
      <w:bookmarkStart w:id="28" w:name="P1550"/>
      <w:bookmarkEnd w:id="27"/>
      <w:bookmarkEnd w:id="28"/>
    </w:p>
    <w:p w:rsidR="00AC5EF5" w:rsidRDefault="00AC5EF5">
      <w:pPr>
        <w:pStyle w:val="ConsPlusNormal"/>
        <w:jc w:val="center"/>
        <w:outlineLvl w:val="1"/>
        <w:rPr>
          <w:rFonts w:cs="Times New Roman"/>
          <w:b/>
          <w:szCs w:val="22"/>
        </w:rPr>
      </w:pPr>
      <w:r>
        <w:rPr>
          <w:rFonts w:cs="Times New Roman"/>
          <w:b/>
          <w:szCs w:val="22"/>
        </w:rPr>
        <w:t>VI. Ответственность Сторон</w:t>
      </w:r>
    </w:p>
    <w:p w:rsidR="00AC5EF5" w:rsidRDefault="00AC5EF5">
      <w:pPr>
        <w:spacing w:after="0" w:line="240" w:lineRule="auto"/>
        <w:ind w:firstLine="539"/>
        <w:jc w:val="both"/>
        <w:rPr>
          <w:rFonts w:eastAsia="Times New Roman"/>
          <w:lang w:eastAsia="ru-RU"/>
        </w:rPr>
      </w:pPr>
      <w:r>
        <w:rPr>
          <w:rFonts w:eastAsia="Times New Roman"/>
          <w:lang w:eastAsia="ru-RU"/>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C5EF5" w:rsidRDefault="00AC5EF5">
      <w:pPr>
        <w:spacing w:after="0" w:line="240" w:lineRule="auto"/>
        <w:ind w:firstLine="539"/>
        <w:jc w:val="both"/>
        <w:rPr>
          <w:rFonts w:eastAsia="Times New Roman"/>
          <w:lang w:eastAsia="ru-RU"/>
        </w:rPr>
      </w:pPr>
      <w:r>
        <w:rPr>
          <w:rFonts w:eastAsia="Times New Roman"/>
          <w:lang w:eastAsia="ru-RU"/>
        </w:rPr>
        <w:t>6.2.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а также положениями Закона о контрактной системе.</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6.3.  Ответственность Поставщика: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AC5EF5" w:rsidRDefault="00AC5EF5">
      <w:pPr>
        <w:shd w:val="clear" w:color="auto" w:fill="FFFFFF"/>
        <w:spacing w:after="0" w:line="240" w:lineRule="auto"/>
        <w:ind w:firstLine="567"/>
        <w:jc w:val="both"/>
        <w:rPr>
          <w:rFonts w:eastAsia="Times New Roman"/>
          <w:b/>
          <w:lang w:eastAsia="ru-RU"/>
        </w:rPr>
      </w:pPr>
      <w:r>
        <w:rPr>
          <w:rFonts w:eastAsia="Times New Roman"/>
          <w:b/>
          <w:lang w:eastAsia="ru-RU"/>
        </w:rPr>
        <w:t>6.4. Ответственность Заказчика:</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 xml:space="preserve">6.4.2.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AC5EF5" w:rsidRDefault="00AC5EF5">
      <w:pPr>
        <w:shd w:val="clear" w:color="auto" w:fill="FFFFFF"/>
        <w:spacing w:after="0" w:line="240" w:lineRule="auto"/>
        <w:ind w:firstLine="567"/>
        <w:jc w:val="both"/>
        <w:rPr>
          <w:rFonts w:eastAsia="Times New Roman"/>
          <w:lang w:eastAsia="ru-RU"/>
        </w:rPr>
      </w:pPr>
      <w:r>
        <w:rPr>
          <w:rFonts w:eastAsia="Times New Roman"/>
          <w:lang w:eastAsia="ru-RU"/>
        </w:rPr>
        <w:t>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C5EF5" w:rsidRDefault="00AC5EF5">
      <w:pPr>
        <w:spacing w:after="0" w:line="240" w:lineRule="auto"/>
        <w:ind w:right="-58" w:firstLine="567"/>
        <w:jc w:val="both"/>
        <w:rPr>
          <w:rFonts w:eastAsia="Times New Roman"/>
          <w:lang w:eastAsia="ru-RU"/>
        </w:rPr>
      </w:pPr>
      <w:r>
        <w:rPr>
          <w:rFonts w:eastAsia="Times New Roman"/>
          <w:lang w:eastAsia="ru-RU"/>
        </w:rPr>
        <w:t>6.5.1.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C5EF5" w:rsidRDefault="00AC5EF5">
      <w:pPr>
        <w:spacing w:after="0" w:line="240" w:lineRule="auto"/>
        <w:ind w:right="-58" w:firstLine="567"/>
        <w:jc w:val="both"/>
        <w:rPr>
          <w:rFonts w:eastAsia="Times New Roman"/>
          <w:lang w:eastAsia="ru-RU"/>
        </w:rPr>
      </w:pPr>
      <w:r>
        <w:rPr>
          <w:rFonts w:eastAsia="Times New Roman"/>
          <w:lang w:eastAsia="ru-RU"/>
        </w:rPr>
        <w:t>6.7.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VII. Обстоятельства непреодолимой силы</w:t>
      </w:r>
    </w:p>
    <w:p w:rsidR="00AC5EF5" w:rsidRDefault="00AC5EF5">
      <w:pPr>
        <w:pStyle w:val="ConsPlusNormal"/>
        <w:ind w:firstLine="540"/>
        <w:jc w:val="both"/>
        <w:rPr>
          <w:rFonts w:cs="Times New Roman"/>
          <w:szCs w:val="22"/>
        </w:rPr>
      </w:pPr>
      <w:r>
        <w:rPr>
          <w:rFonts w:cs="Times New Roman"/>
          <w:szCs w:val="22"/>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C5EF5" w:rsidRDefault="00AC5EF5">
      <w:pPr>
        <w:pStyle w:val="af7"/>
        <w:ind w:firstLine="567"/>
        <w:jc w:val="both"/>
      </w:pPr>
      <w: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C5EF5" w:rsidRDefault="00AC5EF5">
      <w:pPr>
        <w:pStyle w:val="ConsPlusNormal"/>
        <w:ind w:firstLine="540"/>
        <w:jc w:val="both"/>
        <w:rPr>
          <w:rFonts w:cs="Times New Roman"/>
          <w:szCs w:val="22"/>
        </w:rPr>
      </w:pPr>
      <w:r>
        <w:rPr>
          <w:rFonts w:cs="Times New Roman"/>
          <w:szCs w:val="22"/>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C5EF5" w:rsidRDefault="00AC5EF5">
      <w:pPr>
        <w:pStyle w:val="ConsPlusNormal"/>
        <w:ind w:firstLine="540"/>
        <w:jc w:val="both"/>
        <w:rPr>
          <w:rFonts w:cs="Times New Roman"/>
          <w:szCs w:val="22"/>
        </w:rPr>
      </w:pPr>
      <w:r>
        <w:rPr>
          <w:rFonts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C5EF5" w:rsidRDefault="00AC5EF5">
      <w:pPr>
        <w:pStyle w:val="ConsPlusNormal"/>
        <w:jc w:val="both"/>
        <w:rPr>
          <w:rFonts w:cs="Times New Roman"/>
          <w:szCs w:val="22"/>
        </w:rPr>
      </w:pPr>
    </w:p>
    <w:p w:rsidR="00AC5EF5" w:rsidRDefault="00AC5EF5">
      <w:pPr>
        <w:pStyle w:val="af7"/>
        <w:ind w:firstLine="567"/>
        <w:jc w:val="center"/>
        <w:rPr>
          <w:b/>
        </w:rPr>
      </w:pPr>
      <w:r>
        <w:rPr>
          <w:b/>
        </w:rPr>
        <w:t>VIII. Рассмотрение и разрешение споров</w:t>
      </w:r>
    </w:p>
    <w:p w:rsidR="00AC5EF5" w:rsidRDefault="00AC5EF5">
      <w:pPr>
        <w:pStyle w:val="af7"/>
        <w:ind w:firstLine="567"/>
        <w:jc w:val="both"/>
      </w:pPr>
      <w: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C5EF5" w:rsidRDefault="00AC5EF5">
      <w:pPr>
        <w:pStyle w:val="af7"/>
        <w:ind w:firstLine="567"/>
        <w:jc w:val="both"/>
      </w:pPr>
      <w:r>
        <w:t xml:space="preserve">8.2. В уведомлении (требовании), содержащем информацию о применении мер ответственности в связи с нарушением одной из Сторон условий настоящего Контракта,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Pr>
          <w:lang w:val="en-US"/>
        </w:rPr>
        <w:t>XII</w:t>
      </w:r>
      <w:r>
        <w:t xml:space="preserve"> настоящего Контракта.</w:t>
      </w:r>
    </w:p>
    <w:p w:rsidR="00AC5EF5" w:rsidRDefault="00AC5EF5">
      <w:pPr>
        <w:pStyle w:val="af7"/>
        <w:ind w:firstLine="567"/>
        <w:jc w:val="both"/>
      </w:pPr>
      <w:r>
        <w:t>8.3. Срок рассмотрения Сторонами уведомлений, указанных в пункте 8.3. Контракта,</w:t>
      </w:r>
      <w:r w:rsidRPr="00CF07E9">
        <w:t xml:space="preserve"> </w:t>
      </w:r>
      <w:r>
        <w:t>не может превышать 5-ти рабочих дней с даты получения уведомления одной из Сторон.</w:t>
      </w:r>
    </w:p>
    <w:p w:rsidR="00AC5EF5" w:rsidRDefault="00AC5EF5">
      <w:pPr>
        <w:pStyle w:val="af7"/>
        <w:ind w:firstLine="567"/>
        <w:jc w:val="both"/>
      </w:pPr>
      <w:r>
        <w:t>8.4. При не урегулировании Сторонами спора в досудебном порядке, спор разрешается</w:t>
      </w:r>
      <w:r w:rsidR="004F46CE">
        <w:t xml:space="preserve"> </w:t>
      </w:r>
      <w:r>
        <w:t>в судебном порядке (Арбитражный суд Кировской области).</w:t>
      </w:r>
    </w:p>
    <w:p w:rsidR="00AC5EF5" w:rsidRDefault="00AC5EF5">
      <w:pPr>
        <w:pStyle w:val="ConsPlusNormal"/>
        <w:jc w:val="both"/>
        <w:rPr>
          <w:rFonts w:cs="Times New Roman"/>
          <w:szCs w:val="22"/>
        </w:rPr>
      </w:pPr>
    </w:p>
    <w:p w:rsidR="00AC5EF5" w:rsidRDefault="00AC5EF5">
      <w:pPr>
        <w:pStyle w:val="ConsPlusNormal"/>
        <w:jc w:val="center"/>
        <w:outlineLvl w:val="1"/>
        <w:rPr>
          <w:rFonts w:cs="Times New Roman"/>
          <w:b/>
          <w:szCs w:val="22"/>
        </w:rPr>
      </w:pPr>
      <w:r>
        <w:rPr>
          <w:rFonts w:cs="Times New Roman"/>
          <w:b/>
          <w:szCs w:val="22"/>
        </w:rPr>
        <w:t>IX. Срок действия и порядок расторжения Контракта</w:t>
      </w:r>
    </w:p>
    <w:p w:rsidR="00AC5EF5" w:rsidRDefault="00AC5EF5">
      <w:pPr>
        <w:pStyle w:val="ConsPlusNormal"/>
        <w:ind w:firstLine="540"/>
        <w:jc w:val="both"/>
        <w:rPr>
          <w:rFonts w:cs="Times New Roman"/>
          <w:szCs w:val="22"/>
        </w:rPr>
      </w:pPr>
      <w:r>
        <w:rPr>
          <w:rFonts w:cs="Times New Roman"/>
          <w:szCs w:val="22"/>
        </w:rPr>
        <w:t xml:space="preserve">9.1. Контракт вступает в силу и становится обязательным для сторон с даты его заключения и действует до </w:t>
      </w:r>
      <w:r w:rsidR="002E2ABB">
        <w:rPr>
          <w:rFonts w:cs="Times New Roman"/>
          <w:szCs w:val="22"/>
        </w:rPr>
        <w:t>31.</w:t>
      </w:r>
      <w:r w:rsidR="00E11579">
        <w:rPr>
          <w:rFonts w:cs="Times New Roman"/>
          <w:szCs w:val="22"/>
        </w:rPr>
        <w:t>01.2027</w:t>
      </w:r>
      <w:r>
        <w:rPr>
          <w:rFonts w:cs="Times New Roman"/>
          <w:szCs w:val="22"/>
        </w:rPr>
        <w:t>(включительно).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AC5EF5" w:rsidRDefault="00AC5EF5">
      <w:pPr>
        <w:pStyle w:val="ConsPlusNormal"/>
        <w:ind w:firstLine="540"/>
        <w:jc w:val="both"/>
        <w:rPr>
          <w:rFonts w:cs="Times New Roman"/>
          <w:szCs w:val="22"/>
        </w:rPr>
      </w:pPr>
      <w:r>
        <w:rPr>
          <w:rFonts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AC5EF5" w:rsidRDefault="00AC5EF5">
      <w:pPr>
        <w:pStyle w:val="ConsPlusNormal"/>
        <w:ind w:firstLine="540"/>
        <w:jc w:val="both"/>
        <w:rPr>
          <w:szCs w:val="22"/>
        </w:rPr>
      </w:pPr>
      <w:r>
        <w:rPr>
          <w:rFonts w:cs="Times New Roman"/>
          <w:szCs w:val="22"/>
        </w:rPr>
        <w:t xml:space="preserve">9.2. </w:t>
      </w:r>
      <w:r>
        <w:rPr>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адресам, указанным в разделе </w:t>
      </w:r>
      <w:r>
        <w:rPr>
          <w:szCs w:val="22"/>
          <w:lang w:val="en-US"/>
        </w:rPr>
        <w:t>XII</w:t>
      </w:r>
      <w:r>
        <w:rPr>
          <w:szCs w:val="22"/>
        </w:rPr>
        <w:t xml:space="preserve">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C5EF5" w:rsidRDefault="00AC5EF5">
      <w:pPr>
        <w:pStyle w:val="ConsPlusNormal"/>
        <w:jc w:val="center"/>
        <w:outlineLvl w:val="1"/>
        <w:rPr>
          <w:rFonts w:cs="Times New Roman"/>
          <w:b/>
          <w:szCs w:val="22"/>
        </w:rPr>
      </w:pPr>
    </w:p>
    <w:p w:rsidR="00AC5EF5" w:rsidRDefault="00AC5EF5">
      <w:pPr>
        <w:pStyle w:val="ConsPlusNormal"/>
        <w:jc w:val="center"/>
        <w:outlineLvl w:val="1"/>
        <w:rPr>
          <w:rFonts w:cs="Times New Roman"/>
          <w:b/>
          <w:szCs w:val="22"/>
        </w:rPr>
      </w:pPr>
      <w:r>
        <w:rPr>
          <w:rFonts w:cs="Times New Roman"/>
          <w:b/>
          <w:szCs w:val="22"/>
        </w:rPr>
        <w:t>X. Прочие положения</w:t>
      </w:r>
    </w:p>
    <w:p w:rsidR="00AC5EF5" w:rsidRDefault="00AC5EF5">
      <w:pPr>
        <w:pStyle w:val="ConsPlusNormal"/>
        <w:ind w:firstLine="540"/>
        <w:jc w:val="both"/>
        <w:rPr>
          <w:rFonts w:cs="Times New Roman"/>
          <w:szCs w:val="22"/>
        </w:rPr>
      </w:pPr>
      <w:r>
        <w:rPr>
          <w:rFonts w:cs="Times New Roman"/>
          <w:szCs w:val="22"/>
        </w:rPr>
        <w:t>10.1. Во всем, что не предусмотрено Контрактом, Стороны руководствуются законодательством Российской Федерации.</w:t>
      </w:r>
    </w:p>
    <w:p w:rsidR="00AC5EF5" w:rsidRDefault="00AC5EF5">
      <w:pPr>
        <w:pStyle w:val="ConsPlusNormal"/>
        <w:ind w:firstLine="540"/>
        <w:jc w:val="both"/>
        <w:rPr>
          <w:rFonts w:cs="Times New Roman"/>
          <w:szCs w:val="22"/>
        </w:rPr>
      </w:pPr>
      <w:r>
        <w:rPr>
          <w:rFonts w:cs="Times New Roman"/>
          <w:szCs w:val="22"/>
        </w:rPr>
        <w:t>10.2. В случае изменения у какой-либо из Сторон местонахождения, названия, а также в случае реорганизации она обязана в течение 5 (пяти) рабочих дней письменно известить об этом другую Сторону.</w:t>
      </w:r>
    </w:p>
    <w:p w:rsidR="00AC5EF5" w:rsidRDefault="00AC5EF5">
      <w:pPr>
        <w:pStyle w:val="ConsPlusNormal"/>
        <w:ind w:firstLine="540"/>
        <w:jc w:val="both"/>
        <w:rPr>
          <w:rFonts w:cs="Times New Roman"/>
          <w:szCs w:val="22"/>
        </w:rPr>
      </w:pPr>
      <w:r>
        <w:rPr>
          <w:rFonts w:cs="Times New Roman"/>
          <w:szCs w:val="22"/>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C5EF5" w:rsidRDefault="00AC5EF5">
      <w:pPr>
        <w:pStyle w:val="ConsPlusNormal"/>
        <w:ind w:firstLine="540"/>
        <w:jc w:val="both"/>
        <w:rPr>
          <w:rFonts w:cs="Times New Roman"/>
          <w:szCs w:val="22"/>
        </w:rPr>
      </w:pPr>
      <w:r>
        <w:rPr>
          <w:rFonts w:cs="Times New Roman"/>
          <w:szCs w:val="22"/>
        </w:rPr>
        <w:t>10.4. Изменение существенных условий настоящего Контракта при его исполнении не допускается, за исключением случаев, предусмотренных статьей 95 Закона о контрактной системе.</w:t>
      </w:r>
    </w:p>
    <w:p w:rsidR="00AC5EF5" w:rsidRDefault="00AC5EF5">
      <w:pPr>
        <w:pStyle w:val="ConsPlusNormal"/>
        <w:ind w:firstLine="540"/>
        <w:jc w:val="both"/>
        <w:rPr>
          <w:rFonts w:cs="Times New Roman"/>
          <w:szCs w:val="22"/>
        </w:rPr>
      </w:pPr>
      <w:r>
        <w:rPr>
          <w:rFonts w:cs="Times New Roman"/>
          <w:szCs w:val="22"/>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C5EF5" w:rsidRDefault="00AC5EF5">
      <w:pPr>
        <w:pStyle w:val="ConsPlusNormal"/>
        <w:ind w:firstLine="540"/>
        <w:jc w:val="both"/>
        <w:rPr>
          <w:rFonts w:cs="Times New Roman"/>
          <w:szCs w:val="22"/>
        </w:rPr>
      </w:pPr>
      <w:r>
        <w:rPr>
          <w:rFonts w:cs="Times New Roman"/>
          <w:szCs w:val="22"/>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9" w:name="P1633"/>
      <w:bookmarkEnd w:id="29"/>
    </w:p>
    <w:p w:rsidR="00AC5EF5" w:rsidRDefault="00AC5EF5">
      <w:pPr>
        <w:pStyle w:val="af7"/>
        <w:ind w:firstLine="567"/>
        <w:jc w:val="both"/>
        <w:rPr>
          <w:b/>
          <w:i/>
        </w:rPr>
      </w:pPr>
      <w:r>
        <w:rPr>
          <w:b/>
        </w:rPr>
        <w:t xml:space="preserve">10.7. </w:t>
      </w:r>
      <w:r w:rsidR="002C597B">
        <w:rPr>
          <w:b/>
          <w:i/>
        </w:rPr>
        <w:t xml:space="preserve">Лицо, ответственное за осуществление контроля за исполнением Контракта: Исупова Наталья Александровна, главная медсестра клиники ФГБОУ ВО Кировский ГМУ Минздрава России, (8332) 62-04-47, </w:t>
      </w:r>
      <w:hyperlink r:id="rId10" w:history="1">
        <w:r w:rsidR="002C597B" w:rsidRPr="0080629C">
          <w:rPr>
            <w:rStyle w:val="a7"/>
            <w:b/>
            <w:i/>
            <w:lang w:val="en-US"/>
          </w:rPr>
          <w:t>glavmed</w:t>
        </w:r>
        <w:r w:rsidR="002C597B" w:rsidRPr="0080629C">
          <w:rPr>
            <w:rStyle w:val="a7"/>
            <w:b/>
            <w:i/>
          </w:rPr>
          <w:t>@</w:t>
        </w:r>
        <w:r w:rsidR="002C597B" w:rsidRPr="0080629C">
          <w:rPr>
            <w:rStyle w:val="a7"/>
            <w:b/>
            <w:i/>
            <w:lang w:val="en-US"/>
          </w:rPr>
          <w:t>kirovgma</w:t>
        </w:r>
        <w:r w:rsidR="002C597B" w:rsidRPr="0080629C">
          <w:rPr>
            <w:rStyle w:val="a7"/>
            <w:b/>
            <w:i/>
          </w:rPr>
          <w:t>.</w:t>
        </w:r>
        <w:r w:rsidR="002C597B" w:rsidRPr="0080629C">
          <w:rPr>
            <w:rStyle w:val="a7"/>
            <w:b/>
            <w:i/>
            <w:lang w:val="en-US"/>
          </w:rPr>
          <w:t>ru</w:t>
        </w:r>
      </w:hyperlink>
      <w:r w:rsidR="002C597B">
        <w:rPr>
          <w:b/>
          <w:i/>
        </w:rPr>
        <w:t>.</w:t>
      </w:r>
    </w:p>
    <w:p w:rsidR="002C597B" w:rsidRDefault="002C597B">
      <w:pPr>
        <w:pStyle w:val="af7"/>
        <w:ind w:firstLine="567"/>
        <w:jc w:val="both"/>
        <w:rPr>
          <w:b/>
        </w:rPr>
      </w:pPr>
    </w:p>
    <w:p w:rsidR="00AC5EF5" w:rsidRDefault="00AC5EF5">
      <w:pPr>
        <w:pStyle w:val="ConsPlusNormal"/>
        <w:jc w:val="center"/>
        <w:outlineLvl w:val="1"/>
        <w:rPr>
          <w:rFonts w:cs="Times New Roman"/>
          <w:b/>
          <w:szCs w:val="22"/>
        </w:rPr>
      </w:pPr>
      <w:r>
        <w:rPr>
          <w:rFonts w:cs="Times New Roman"/>
          <w:b/>
          <w:szCs w:val="22"/>
        </w:rPr>
        <w:t>XI. Перечень приложений</w:t>
      </w:r>
    </w:p>
    <w:p w:rsidR="00AC5EF5" w:rsidRDefault="00AC5EF5">
      <w:pPr>
        <w:pStyle w:val="ConsPlusNormal"/>
        <w:ind w:firstLine="540"/>
        <w:jc w:val="both"/>
        <w:rPr>
          <w:szCs w:val="22"/>
        </w:rPr>
      </w:pPr>
      <w:r>
        <w:rPr>
          <w:rFonts w:cs="Times New Roman"/>
          <w:szCs w:val="22"/>
        </w:rPr>
        <w:t xml:space="preserve">11.1. </w:t>
      </w:r>
      <w:r>
        <w:rPr>
          <w:szCs w:val="22"/>
        </w:rPr>
        <w:t xml:space="preserve">Все приложения к настоящему Контракту являются его неотъемлемой частью. </w:t>
      </w:r>
    </w:p>
    <w:p w:rsidR="00AC5EF5" w:rsidRDefault="00AC5EF5">
      <w:pPr>
        <w:pStyle w:val="ConsPlusNormal"/>
        <w:ind w:firstLine="540"/>
        <w:rPr>
          <w:szCs w:val="22"/>
        </w:rPr>
      </w:pPr>
      <w:r>
        <w:rPr>
          <w:szCs w:val="22"/>
        </w:rPr>
        <w:t>11.2. К настоящему Контракту прилагается:</w:t>
      </w:r>
    </w:p>
    <w:p w:rsidR="00AC5EF5" w:rsidRDefault="00AC5EF5">
      <w:pPr>
        <w:pStyle w:val="ConsPlusNormal"/>
        <w:ind w:firstLine="540"/>
        <w:rPr>
          <w:szCs w:val="22"/>
        </w:rPr>
      </w:pPr>
      <w:r>
        <w:rPr>
          <w:szCs w:val="22"/>
        </w:rPr>
        <w:t>Приложение № 1 – Спецификация.</w:t>
      </w:r>
    </w:p>
    <w:p w:rsidR="00507BF7" w:rsidRDefault="00507BF7" w:rsidP="00507BF7">
      <w:pPr>
        <w:pStyle w:val="ConsPlusNormal"/>
        <w:ind w:firstLine="540"/>
        <w:rPr>
          <w:szCs w:val="22"/>
        </w:rPr>
      </w:pPr>
      <w:r>
        <w:rPr>
          <w:szCs w:val="22"/>
        </w:rPr>
        <w:t>Приложение № 2 – Техническое задание.</w:t>
      </w:r>
    </w:p>
    <w:p w:rsidR="00507BF7" w:rsidRDefault="00507BF7">
      <w:pPr>
        <w:pStyle w:val="ConsPlusNormal"/>
        <w:ind w:firstLine="540"/>
        <w:rPr>
          <w:szCs w:val="22"/>
        </w:rPr>
      </w:pPr>
    </w:p>
    <w:p w:rsidR="00AC5EF5" w:rsidRDefault="00AC5EF5">
      <w:pPr>
        <w:pStyle w:val="ConsPlusNormal"/>
        <w:jc w:val="center"/>
        <w:outlineLvl w:val="1"/>
        <w:rPr>
          <w:rFonts w:cs="Times New Roman"/>
          <w:b/>
          <w:szCs w:val="22"/>
        </w:rPr>
      </w:pPr>
      <w:r>
        <w:rPr>
          <w:rFonts w:cs="Times New Roman"/>
          <w:b/>
          <w:szCs w:val="22"/>
        </w:rPr>
        <w:t>XII. Адреса и банковские реквизиты Сторон</w:t>
      </w:r>
    </w:p>
    <w:p w:rsidR="00AC5EF5" w:rsidRDefault="00AC5EF5">
      <w:pPr>
        <w:pStyle w:val="ConsPlusNormal"/>
        <w:jc w:val="center"/>
        <w:outlineLvl w:val="1"/>
        <w:rPr>
          <w:rFonts w:cs="Times New Roman"/>
          <w:szCs w:val="22"/>
        </w:rPr>
      </w:pPr>
    </w:p>
    <w:tbl>
      <w:tblPr>
        <w:tblpPr w:leftFromText="180" w:rightFromText="180" w:vertAnchor="text" w:horzAnchor="page" w:tblpX="1397" w:tblpY="237"/>
        <w:tblOverlap w:val="never"/>
        <w:tblW w:w="9820" w:type="dxa"/>
        <w:tblLayout w:type="fixed"/>
        <w:tblLook w:val="0000" w:firstRow="0" w:lastRow="0" w:firstColumn="0" w:lastColumn="0" w:noHBand="0" w:noVBand="0"/>
      </w:tblPr>
      <w:tblGrid>
        <w:gridCol w:w="4968"/>
        <w:gridCol w:w="4852"/>
      </w:tblGrid>
      <w:tr w:rsidR="00AC5EF5">
        <w:trPr>
          <w:trHeight w:val="3701"/>
        </w:trPr>
        <w:tc>
          <w:tcPr>
            <w:tcW w:w="4968" w:type="dxa"/>
          </w:tcPr>
          <w:p w:rsidR="00AC5EF5" w:rsidRDefault="00AC5EF5">
            <w:pPr>
              <w:pStyle w:val="ConsPlusNormal"/>
              <w:outlineLvl w:val="1"/>
              <w:rPr>
                <w:rFonts w:cs="Times New Roman"/>
                <w:b/>
                <w:szCs w:val="22"/>
              </w:rPr>
            </w:pPr>
            <w:bookmarkStart w:id="30" w:name="P1716"/>
            <w:bookmarkEnd w:id="30"/>
            <w:r>
              <w:rPr>
                <w:rFonts w:cs="Times New Roman"/>
                <w:b/>
                <w:szCs w:val="22"/>
              </w:rPr>
              <w:t>Заказчик</w:t>
            </w:r>
          </w:p>
          <w:p w:rsidR="002E2ABB" w:rsidRDefault="002E2ABB" w:rsidP="002E2ABB">
            <w:pPr>
              <w:spacing w:after="0" w:line="240" w:lineRule="auto"/>
              <w:jc w:val="both"/>
              <w:rPr>
                <w:b/>
                <w:bCs/>
              </w:rPr>
            </w:pPr>
            <w:r>
              <w:rPr>
                <w:b/>
                <w:bCs/>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w:t>
            </w:r>
          </w:p>
          <w:p w:rsidR="002E2ABB" w:rsidRDefault="002E2ABB" w:rsidP="002E2ABB">
            <w:pPr>
              <w:pStyle w:val="ConsPlusNormal"/>
              <w:jc w:val="both"/>
              <w:rPr>
                <w:rFonts w:cs="Times New Roman"/>
                <w:szCs w:val="22"/>
              </w:rPr>
            </w:pPr>
            <w:r w:rsidRPr="008B53FA">
              <w:rPr>
                <w:rFonts w:cs="Times New Roman"/>
                <w:szCs w:val="22"/>
              </w:rPr>
              <w:t xml:space="preserve">Юридический адрес/почтовый адрес: </w:t>
            </w:r>
          </w:p>
          <w:p w:rsidR="002E2ABB" w:rsidRPr="00E80B60" w:rsidRDefault="002E2ABB" w:rsidP="002E2ABB">
            <w:pPr>
              <w:spacing w:after="0" w:line="240" w:lineRule="auto"/>
              <w:jc w:val="both"/>
            </w:pPr>
            <w:r w:rsidRPr="00E80B60">
              <w:t xml:space="preserve">610027, г. Киров, ул. Владимирская, 112 </w:t>
            </w:r>
          </w:p>
          <w:p w:rsidR="002E2ABB" w:rsidRPr="00E80B60" w:rsidRDefault="002E2ABB" w:rsidP="002E2ABB">
            <w:pPr>
              <w:spacing w:after="0" w:line="240" w:lineRule="auto"/>
              <w:jc w:val="both"/>
            </w:pPr>
            <w:r w:rsidRPr="00E80B60">
              <w:rPr>
                <w:lang w:bidi="ru-RU"/>
              </w:rPr>
              <w:t>ИНН 4346010151/КПП 434501001</w:t>
            </w:r>
          </w:p>
          <w:p w:rsidR="002E2ABB" w:rsidRPr="00E80B60" w:rsidRDefault="002E2ABB" w:rsidP="002E2ABB">
            <w:pPr>
              <w:spacing w:after="0" w:line="240" w:lineRule="auto"/>
              <w:jc w:val="both"/>
              <w:rPr>
                <w:lang w:bidi="en-US"/>
              </w:rPr>
            </w:pPr>
            <w:r w:rsidRPr="00E80B60">
              <w:rPr>
                <w:lang w:bidi="ru-RU"/>
              </w:rPr>
              <w:t xml:space="preserve">УФК по Нижегородской области (ФГБОУ ВО Кировский ГМУ Минздрава России, л/с </w:t>
            </w:r>
            <w:r w:rsidRPr="00E80B60">
              <w:rPr>
                <w:lang w:bidi="en-US"/>
              </w:rPr>
              <w:t>20406</w:t>
            </w:r>
            <w:r w:rsidRPr="00E80B60">
              <w:rPr>
                <w:lang w:val="en-US" w:bidi="en-US"/>
              </w:rPr>
              <w:t>X</w:t>
            </w:r>
            <w:r w:rsidRPr="00E80B60">
              <w:rPr>
                <w:lang w:bidi="en-US"/>
              </w:rPr>
              <w:t>06450</w:t>
            </w:r>
            <w:r w:rsidR="002C597B">
              <w:rPr>
                <w:lang w:bidi="en-US"/>
              </w:rPr>
              <w:t xml:space="preserve">, л/с </w:t>
            </w:r>
            <w:r w:rsidR="002C597B" w:rsidRPr="00E80B60">
              <w:rPr>
                <w:lang w:bidi="ru-RU"/>
              </w:rPr>
              <w:t xml:space="preserve"> л/с </w:t>
            </w:r>
            <w:r w:rsidR="002C597B" w:rsidRPr="00E80B60">
              <w:rPr>
                <w:lang w:bidi="en-US"/>
              </w:rPr>
              <w:t>2</w:t>
            </w:r>
            <w:r w:rsidR="002C597B">
              <w:rPr>
                <w:lang w:bidi="en-US"/>
              </w:rPr>
              <w:t>2</w:t>
            </w:r>
            <w:r w:rsidR="002C597B" w:rsidRPr="00E80B60">
              <w:rPr>
                <w:lang w:bidi="en-US"/>
              </w:rPr>
              <w:t>406</w:t>
            </w:r>
            <w:r w:rsidR="002C597B" w:rsidRPr="00E80B60">
              <w:rPr>
                <w:lang w:val="en-US" w:bidi="en-US"/>
              </w:rPr>
              <w:t>X</w:t>
            </w:r>
            <w:r w:rsidR="002C597B" w:rsidRPr="00E80B60">
              <w:rPr>
                <w:lang w:bidi="en-US"/>
              </w:rPr>
              <w:t>06450</w:t>
            </w:r>
            <w:r w:rsidRPr="00E80B60">
              <w:rPr>
                <w:lang w:bidi="en-US"/>
              </w:rPr>
              <w:t xml:space="preserve">) </w:t>
            </w:r>
          </w:p>
          <w:p w:rsidR="002E2ABB" w:rsidRPr="00E80B60" w:rsidRDefault="002E2ABB" w:rsidP="002E2ABB">
            <w:pPr>
              <w:spacing w:after="0" w:line="240" w:lineRule="auto"/>
              <w:jc w:val="both"/>
            </w:pPr>
            <w:r w:rsidRPr="00E80B60">
              <w:rPr>
                <w:lang w:bidi="ru-RU"/>
              </w:rPr>
              <w:t>р/с 03214643000000013246</w:t>
            </w:r>
          </w:p>
          <w:p w:rsidR="002E2ABB" w:rsidRPr="00E80B60" w:rsidRDefault="002E2ABB" w:rsidP="002E2ABB">
            <w:pPr>
              <w:spacing w:after="0" w:line="240" w:lineRule="auto"/>
              <w:jc w:val="both"/>
            </w:pPr>
            <w:r w:rsidRPr="00E80B60">
              <w:rPr>
                <w:lang w:bidi="ru-RU"/>
              </w:rPr>
              <w:t>в ОКЦ № 1 ВВГУ Банка России//УФК по Нижегородской области, г. Нижний Новгород</w:t>
            </w:r>
          </w:p>
          <w:p w:rsidR="002E2ABB" w:rsidRPr="00E80B60" w:rsidRDefault="002E2ABB" w:rsidP="002E2ABB">
            <w:pPr>
              <w:spacing w:after="0" w:line="240" w:lineRule="auto"/>
              <w:jc w:val="both"/>
            </w:pPr>
            <w:r w:rsidRPr="00E80B60">
              <w:rPr>
                <w:lang w:bidi="ru-RU"/>
              </w:rPr>
              <w:t>БИК 012202102</w:t>
            </w:r>
          </w:p>
          <w:p w:rsidR="002E2ABB" w:rsidRDefault="002E2ABB" w:rsidP="002E2ABB">
            <w:pPr>
              <w:spacing w:after="0" w:line="240" w:lineRule="auto"/>
              <w:jc w:val="both"/>
              <w:rPr>
                <w:lang w:bidi="ru-RU"/>
              </w:rPr>
            </w:pPr>
            <w:r w:rsidRPr="00E80B60">
              <w:rPr>
                <w:lang w:bidi="ru-RU"/>
              </w:rPr>
              <w:t>к/с 40102810745370000024</w:t>
            </w:r>
          </w:p>
          <w:p w:rsidR="002E2ABB" w:rsidRPr="004B055E" w:rsidRDefault="002E2ABB" w:rsidP="002E2ABB">
            <w:pPr>
              <w:pStyle w:val="ConsPlusNormal"/>
              <w:rPr>
                <w:rFonts w:cs="Times New Roman"/>
                <w:szCs w:val="22"/>
              </w:rPr>
            </w:pPr>
            <w:r w:rsidRPr="004B055E">
              <w:rPr>
                <w:rFonts w:cs="Times New Roman"/>
                <w:szCs w:val="22"/>
              </w:rPr>
              <w:t>ОГРН 1034316504540 ОКПО 10942252</w:t>
            </w:r>
          </w:p>
          <w:p w:rsidR="002E2ABB" w:rsidRPr="004B055E" w:rsidRDefault="002E2ABB" w:rsidP="002E2ABB">
            <w:pPr>
              <w:pStyle w:val="ConsPlusNormal"/>
              <w:rPr>
                <w:rFonts w:cs="Times New Roman"/>
                <w:szCs w:val="22"/>
              </w:rPr>
            </w:pPr>
            <w:r w:rsidRPr="004B055E">
              <w:rPr>
                <w:rFonts w:cs="Times New Roman"/>
                <w:szCs w:val="22"/>
              </w:rPr>
              <w:t>ОКТМО 33701000 ОКАТО 33401000000</w:t>
            </w:r>
          </w:p>
          <w:p w:rsidR="002E2ABB" w:rsidRPr="00E80B60" w:rsidRDefault="002E2ABB" w:rsidP="002E2ABB">
            <w:pPr>
              <w:spacing w:after="0" w:line="240" w:lineRule="auto"/>
              <w:jc w:val="both"/>
            </w:pPr>
            <w:r w:rsidRPr="00E80B60">
              <w:t>Тел. + 7 (8332) 64-07-34</w:t>
            </w:r>
          </w:p>
          <w:p w:rsidR="002E2ABB" w:rsidRPr="00E80B60" w:rsidRDefault="002E2ABB" w:rsidP="002E2ABB">
            <w:pPr>
              <w:spacing w:after="0" w:line="240" w:lineRule="auto"/>
              <w:jc w:val="both"/>
            </w:pPr>
            <w:r w:rsidRPr="00E80B60">
              <w:t>E-Mail: med@kirovgma.ru;</w:t>
            </w:r>
          </w:p>
          <w:p w:rsidR="002E2ABB" w:rsidRPr="00E80B60" w:rsidRDefault="002E2ABB" w:rsidP="002E2ABB">
            <w:pPr>
              <w:spacing w:after="0" w:line="240" w:lineRule="auto"/>
              <w:jc w:val="both"/>
            </w:pPr>
            <w:r w:rsidRPr="00E80B60">
              <w:t xml:space="preserve">Контрактная служба: </w:t>
            </w:r>
          </w:p>
          <w:p w:rsidR="002E2ABB" w:rsidRPr="00E80B60" w:rsidRDefault="002E2ABB" w:rsidP="002E2ABB">
            <w:pPr>
              <w:spacing w:after="0" w:line="240" w:lineRule="auto"/>
              <w:jc w:val="both"/>
            </w:pPr>
            <w:r w:rsidRPr="00E80B60">
              <w:t xml:space="preserve">Тел. +7 (8332) 70-85-63, 67-30-01 </w:t>
            </w:r>
          </w:p>
          <w:p w:rsidR="002E2ABB" w:rsidRPr="00E80B60" w:rsidRDefault="002E2ABB" w:rsidP="002E2ABB">
            <w:pPr>
              <w:spacing w:after="0" w:line="240" w:lineRule="auto"/>
              <w:jc w:val="both"/>
            </w:pPr>
            <w:r w:rsidRPr="00E80B60">
              <w:t xml:space="preserve">E-Mail: torgi@kirovgma.ru </w:t>
            </w:r>
          </w:p>
          <w:p w:rsidR="002E2ABB" w:rsidRDefault="002E2ABB" w:rsidP="002E2ABB">
            <w:pPr>
              <w:pStyle w:val="ConsPlusNormal"/>
              <w:jc w:val="both"/>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_______________________</w:t>
            </w:r>
          </w:p>
          <w:p w:rsidR="007C2AF5" w:rsidRDefault="007C2AF5" w:rsidP="007C2AF5">
            <w:pPr>
              <w:pStyle w:val="ConsPlusNormal"/>
              <w:outlineLvl w:val="1"/>
              <w:rPr>
                <w:rFonts w:cs="Times New Roman"/>
                <w:szCs w:val="22"/>
              </w:rPr>
            </w:pPr>
          </w:p>
          <w:p w:rsidR="007C2AF5" w:rsidRDefault="007C2AF5" w:rsidP="007C2AF5">
            <w:pPr>
              <w:pStyle w:val="ConsPlusNormal"/>
              <w:outlineLvl w:val="1"/>
              <w:rPr>
                <w:rFonts w:cs="Times New Roman"/>
                <w:szCs w:val="22"/>
              </w:rPr>
            </w:pPr>
            <w:r>
              <w:rPr>
                <w:rFonts w:cs="Times New Roman"/>
                <w:szCs w:val="22"/>
              </w:rPr>
              <w:t>____________________/ ________________ /</w:t>
            </w:r>
          </w:p>
          <w:p w:rsidR="00AC5EF5" w:rsidRDefault="007C2AF5" w:rsidP="007C2AF5">
            <w:pPr>
              <w:pStyle w:val="ConsPlusNormal"/>
              <w:outlineLvl w:val="1"/>
              <w:rPr>
                <w:rFonts w:cs="Times New Roman"/>
                <w:szCs w:val="22"/>
              </w:rPr>
            </w:pPr>
            <w:r>
              <w:rPr>
                <w:rFonts w:cs="Times New Roman"/>
                <w:bCs/>
                <w:szCs w:val="22"/>
              </w:rPr>
              <w:t>м.п.</w:t>
            </w:r>
            <w:r>
              <w:rPr>
                <w:rFonts w:cs="Times New Roman"/>
                <w:b/>
                <w:bCs/>
                <w:szCs w:val="22"/>
              </w:rPr>
              <w:t xml:space="preserve">        </w:t>
            </w:r>
          </w:p>
        </w:tc>
        <w:tc>
          <w:tcPr>
            <w:tcW w:w="4852" w:type="dxa"/>
          </w:tcPr>
          <w:p w:rsidR="00AC5EF5" w:rsidRDefault="00AC5EF5">
            <w:pPr>
              <w:pStyle w:val="ConsPlusNormal"/>
              <w:outlineLvl w:val="1"/>
              <w:rPr>
                <w:rFonts w:cs="Times New Roman"/>
                <w:b/>
                <w:szCs w:val="22"/>
              </w:rPr>
            </w:pPr>
            <w:r>
              <w:rPr>
                <w:rFonts w:cs="Times New Roman"/>
                <w:b/>
                <w:szCs w:val="22"/>
              </w:rPr>
              <w:t>Поставщик</w:t>
            </w: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b/>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_______________________</w:t>
            </w:r>
          </w:p>
          <w:p w:rsidR="00AC5EF5" w:rsidRDefault="00AC5EF5">
            <w:pPr>
              <w:pStyle w:val="ConsPlusNormal"/>
              <w:outlineLvl w:val="1"/>
              <w:rPr>
                <w:rFonts w:cs="Times New Roman"/>
                <w:szCs w:val="22"/>
              </w:rPr>
            </w:pPr>
          </w:p>
          <w:p w:rsidR="00AC5EF5" w:rsidRDefault="00AC5EF5">
            <w:pPr>
              <w:pStyle w:val="ConsPlusNormal"/>
              <w:outlineLvl w:val="1"/>
              <w:rPr>
                <w:rFonts w:cs="Times New Roman"/>
                <w:szCs w:val="22"/>
              </w:rPr>
            </w:pPr>
            <w:r>
              <w:rPr>
                <w:rFonts w:cs="Times New Roman"/>
                <w:szCs w:val="22"/>
              </w:rPr>
              <w:t>____________________/ ________________ /</w:t>
            </w:r>
          </w:p>
          <w:p w:rsidR="00AC5EF5" w:rsidRDefault="00AC5EF5">
            <w:pPr>
              <w:pStyle w:val="ConsPlusNormal"/>
              <w:outlineLvl w:val="1"/>
              <w:rPr>
                <w:rFonts w:cs="Times New Roman"/>
                <w:szCs w:val="22"/>
              </w:rPr>
            </w:pPr>
            <w:r>
              <w:rPr>
                <w:rFonts w:cs="Times New Roman"/>
                <w:bCs/>
                <w:szCs w:val="22"/>
              </w:rPr>
              <w:t>м.п.</w:t>
            </w:r>
            <w:r>
              <w:rPr>
                <w:rFonts w:cs="Times New Roman"/>
                <w:b/>
                <w:bCs/>
                <w:szCs w:val="22"/>
              </w:rPr>
              <w:t xml:space="preserve">        </w:t>
            </w:r>
          </w:p>
        </w:tc>
      </w:tr>
    </w:tbl>
    <w:p w:rsidR="00AC5EF5" w:rsidRDefault="00AC5EF5">
      <w:pPr>
        <w:pStyle w:val="ConsPlusNormal"/>
        <w:jc w:val="both"/>
        <w:rPr>
          <w:rFonts w:cs="Times New Roman"/>
          <w:szCs w:val="22"/>
        </w:rPr>
      </w:pPr>
    </w:p>
    <w:p w:rsidR="00AC5EF5" w:rsidRDefault="00AC5EF5">
      <w:pPr>
        <w:pStyle w:val="ConsPlusNormal"/>
        <w:jc w:val="right"/>
        <w:outlineLvl w:val="1"/>
        <w:rPr>
          <w:rFonts w:cs="Times New Roman"/>
          <w:szCs w:val="22"/>
        </w:rPr>
        <w:sectPr w:rsidR="00AC5EF5">
          <w:footerReference w:type="default" r:id="rId11"/>
          <w:pgSz w:w="11906" w:h="16838"/>
          <w:pgMar w:top="720" w:right="720" w:bottom="284" w:left="720" w:header="709" w:footer="709" w:gutter="0"/>
          <w:cols w:space="720"/>
          <w:docGrid w:linePitch="360"/>
        </w:sectPr>
      </w:pPr>
    </w:p>
    <w:p w:rsidR="00AC5EF5" w:rsidRDefault="00AC5EF5">
      <w:pPr>
        <w:pStyle w:val="ConsPlusNormal"/>
        <w:jc w:val="right"/>
        <w:outlineLvl w:val="1"/>
        <w:rPr>
          <w:rFonts w:cs="Times New Roman"/>
          <w:szCs w:val="22"/>
        </w:rPr>
      </w:pPr>
      <w:r>
        <w:rPr>
          <w:rFonts w:cs="Times New Roman"/>
          <w:szCs w:val="22"/>
        </w:rPr>
        <w:t>Приложение № 1</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2E2ABB">
        <w:rPr>
          <w:szCs w:val="22"/>
        </w:rPr>
        <w:t>6</w:t>
      </w:r>
      <w:r>
        <w:rPr>
          <w:szCs w:val="22"/>
        </w:rPr>
        <w:t xml:space="preserve"> г. </w:t>
      </w:r>
    </w:p>
    <w:p w:rsidR="00AC5EF5" w:rsidRDefault="00AC5EF5">
      <w:pPr>
        <w:pStyle w:val="af7"/>
        <w:jc w:val="right"/>
      </w:pPr>
      <w:r>
        <w:t>N _____________________</w:t>
      </w:r>
    </w:p>
    <w:p w:rsidR="00AC5EF5" w:rsidRDefault="00AC5EF5">
      <w:pPr>
        <w:pStyle w:val="ConsPlusNormal"/>
        <w:jc w:val="center"/>
        <w:rPr>
          <w:rFonts w:cs="Times New Roman"/>
          <w:szCs w:val="22"/>
        </w:rPr>
      </w:pPr>
      <w:bookmarkStart w:id="31" w:name="P1909"/>
      <w:bookmarkEnd w:id="31"/>
      <w:r>
        <w:rPr>
          <w:rFonts w:cs="Times New Roman"/>
          <w:szCs w:val="22"/>
        </w:rPr>
        <w:t>Спецификация</w:t>
      </w:r>
    </w:p>
    <w:p w:rsidR="00AC5EF5" w:rsidRDefault="00AC5EF5">
      <w:pPr>
        <w:pStyle w:val="af7"/>
        <w:jc w:val="center"/>
        <w:rPr>
          <w:bCs/>
        </w:rPr>
      </w:pPr>
    </w:p>
    <w:tbl>
      <w:tblPr>
        <w:tblpPr w:leftFromText="180" w:rightFromText="180" w:vertAnchor="text" w:horzAnchor="page" w:tblpX="735" w:tblpY="343"/>
        <w:tblOverlap w:val="never"/>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4281"/>
        <w:gridCol w:w="2835"/>
        <w:gridCol w:w="1417"/>
        <w:gridCol w:w="1276"/>
        <w:gridCol w:w="2552"/>
        <w:gridCol w:w="2693"/>
      </w:tblGrid>
      <w:tr w:rsidR="00AC5EF5" w:rsidTr="004367EA">
        <w:trPr>
          <w:trHeight w:val="589"/>
        </w:trPr>
        <w:tc>
          <w:tcPr>
            <w:tcW w:w="534" w:type="dxa"/>
            <w:tcBorders>
              <w:left w:val="single" w:sz="4" w:space="0" w:color="auto"/>
            </w:tcBorders>
            <w:vAlign w:val="center"/>
          </w:tcPr>
          <w:p w:rsidR="00AC5EF5" w:rsidRDefault="00AC5EF5" w:rsidP="00507BF7">
            <w:pPr>
              <w:pStyle w:val="af7"/>
              <w:jc w:val="center"/>
              <w:rPr>
                <w:b/>
              </w:rPr>
            </w:pPr>
            <w:r>
              <w:rPr>
                <w:b/>
              </w:rPr>
              <w:t>№ п/п</w:t>
            </w:r>
          </w:p>
        </w:tc>
        <w:tc>
          <w:tcPr>
            <w:tcW w:w="4281" w:type="dxa"/>
            <w:tcBorders>
              <w:left w:val="single" w:sz="4" w:space="0" w:color="auto"/>
            </w:tcBorders>
            <w:vAlign w:val="center"/>
          </w:tcPr>
          <w:p w:rsidR="00AC5EF5" w:rsidRDefault="00AC5EF5" w:rsidP="00507BF7">
            <w:pPr>
              <w:pStyle w:val="af7"/>
              <w:jc w:val="center"/>
              <w:rPr>
                <w:b/>
              </w:rPr>
            </w:pPr>
            <w:r>
              <w:rPr>
                <w:b/>
                <w:bCs/>
              </w:rPr>
              <w:t>Наименование товара</w:t>
            </w:r>
          </w:p>
        </w:tc>
        <w:tc>
          <w:tcPr>
            <w:tcW w:w="2835" w:type="dxa"/>
            <w:vAlign w:val="center"/>
          </w:tcPr>
          <w:p w:rsidR="00AC5EF5" w:rsidRDefault="00AC5EF5" w:rsidP="00507BF7">
            <w:pPr>
              <w:pStyle w:val="af7"/>
              <w:jc w:val="center"/>
              <w:rPr>
                <w:b/>
              </w:rPr>
            </w:pPr>
            <w:r>
              <w:rPr>
                <w:b/>
              </w:rPr>
              <w:t>Наименование</w:t>
            </w:r>
          </w:p>
          <w:p w:rsidR="00AC5EF5" w:rsidRDefault="00AC5EF5" w:rsidP="00507BF7">
            <w:pPr>
              <w:pStyle w:val="af7"/>
              <w:jc w:val="center"/>
              <w:rPr>
                <w:b/>
              </w:rPr>
            </w:pPr>
            <w:r>
              <w:rPr>
                <w:b/>
              </w:rPr>
              <w:t>страны происхождения</w:t>
            </w:r>
          </w:p>
          <w:p w:rsidR="00AC5EF5" w:rsidRDefault="00AC5EF5" w:rsidP="00507BF7">
            <w:pPr>
              <w:pStyle w:val="af7"/>
              <w:jc w:val="center"/>
              <w:rPr>
                <w:b/>
              </w:rPr>
            </w:pPr>
            <w:r>
              <w:rPr>
                <w:b/>
              </w:rPr>
              <w:t>товара</w:t>
            </w:r>
          </w:p>
        </w:tc>
        <w:tc>
          <w:tcPr>
            <w:tcW w:w="1417" w:type="dxa"/>
            <w:vAlign w:val="center"/>
          </w:tcPr>
          <w:p w:rsidR="00AC5EF5" w:rsidRDefault="00AC5EF5" w:rsidP="00507BF7">
            <w:pPr>
              <w:pStyle w:val="af7"/>
              <w:jc w:val="center"/>
              <w:rPr>
                <w:b/>
              </w:rPr>
            </w:pPr>
            <w:r>
              <w:rPr>
                <w:b/>
              </w:rPr>
              <w:t>Ед. изм.</w:t>
            </w:r>
          </w:p>
        </w:tc>
        <w:tc>
          <w:tcPr>
            <w:tcW w:w="1276" w:type="dxa"/>
            <w:vAlign w:val="center"/>
          </w:tcPr>
          <w:p w:rsidR="00AC5EF5" w:rsidRDefault="00AC5EF5" w:rsidP="00507BF7">
            <w:pPr>
              <w:pStyle w:val="af7"/>
              <w:jc w:val="center"/>
              <w:rPr>
                <w:b/>
              </w:rPr>
            </w:pPr>
            <w:r>
              <w:rPr>
                <w:b/>
              </w:rPr>
              <w:t>Кол-во</w:t>
            </w:r>
          </w:p>
        </w:tc>
        <w:tc>
          <w:tcPr>
            <w:tcW w:w="2552" w:type="dxa"/>
            <w:vAlign w:val="center"/>
          </w:tcPr>
          <w:p w:rsidR="004367EA" w:rsidRDefault="00AC5EF5" w:rsidP="00507BF7">
            <w:pPr>
              <w:pStyle w:val="af7"/>
              <w:jc w:val="center"/>
              <w:rPr>
                <w:b/>
              </w:rPr>
            </w:pPr>
            <w:r>
              <w:rPr>
                <w:b/>
              </w:rPr>
              <w:t xml:space="preserve">Цена за ед., руб., </w:t>
            </w:r>
          </w:p>
          <w:p w:rsidR="00AC5EF5" w:rsidRDefault="00AC5EF5" w:rsidP="00507BF7">
            <w:pPr>
              <w:pStyle w:val="af7"/>
              <w:jc w:val="center"/>
              <w:rPr>
                <w:b/>
              </w:rPr>
            </w:pPr>
            <w:r>
              <w:rPr>
                <w:b/>
              </w:rPr>
              <w:t>(в т.ч. НДС/без НДС)</w:t>
            </w:r>
          </w:p>
        </w:tc>
        <w:tc>
          <w:tcPr>
            <w:tcW w:w="2693" w:type="dxa"/>
            <w:vAlign w:val="center"/>
          </w:tcPr>
          <w:p w:rsidR="00AC5EF5" w:rsidRDefault="00AC5EF5" w:rsidP="00507BF7">
            <w:pPr>
              <w:pStyle w:val="af7"/>
              <w:jc w:val="center"/>
              <w:rPr>
                <w:b/>
              </w:rPr>
            </w:pPr>
            <w:r>
              <w:rPr>
                <w:b/>
              </w:rPr>
              <w:t>Общая стоимость, руб., (в т.ч. НДС/без НДС)</w:t>
            </w:r>
          </w:p>
        </w:tc>
      </w:tr>
      <w:tr w:rsidR="00AC5EF5" w:rsidTr="004367EA">
        <w:trPr>
          <w:trHeight w:val="267"/>
        </w:trPr>
        <w:tc>
          <w:tcPr>
            <w:tcW w:w="534" w:type="dxa"/>
            <w:tcBorders>
              <w:left w:val="single" w:sz="4" w:space="0" w:color="auto"/>
            </w:tcBorders>
            <w:vAlign w:val="center"/>
          </w:tcPr>
          <w:p w:rsidR="00AC5EF5" w:rsidRDefault="00AC5EF5" w:rsidP="00507BF7">
            <w:pPr>
              <w:pStyle w:val="af7"/>
              <w:jc w:val="center"/>
            </w:pPr>
            <w:r>
              <w:t>1</w:t>
            </w:r>
          </w:p>
        </w:tc>
        <w:tc>
          <w:tcPr>
            <w:tcW w:w="4281" w:type="dxa"/>
            <w:tcBorders>
              <w:left w:val="single" w:sz="4" w:space="0" w:color="auto"/>
            </w:tcBorders>
            <w:vAlign w:val="center"/>
          </w:tcPr>
          <w:p w:rsidR="00AC5EF5" w:rsidRDefault="00AC5EF5" w:rsidP="00507BF7">
            <w:pPr>
              <w:pStyle w:val="af7"/>
              <w:jc w:val="both"/>
            </w:pPr>
          </w:p>
        </w:tc>
        <w:tc>
          <w:tcPr>
            <w:tcW w:w="2835" w:type="dxa"/>
            <w:vAlign w:val="center"/>
          </w:tcPr>
          <w:p w:rsidR="00AC5EF5" w:rsidRDefault="00AC5EF5" w:rsidP="00507BF7">
            <w:pPr>
              <w:pStyle w:val="af7"/>
              <w:jc w:val="center"/>
            </w:pPr>
          </w:p>
        </w:tc>
        <w:tc>
          <w:tcPr>
            <w:tcW w:w="1417" w:type="dxa"/>
            <w:vAlign w:val="center"/>
          </w:tcPr>
          <w:p w:rsidR="00AC5EF5" w:rsidRDefault="00AC5EF5" w:rsidP="00507BF7">
            <w:pPr>
              <w:pStyle w:val="af7"/>
              <w:jc w:val="center"/>
            </w:pPr>
          </w:p>
        </w:tc>
        <w:tc>
          <w:tcPr>
            <w:tcW w:w="1276" w:type="dxa"/>
            <w:vAlign w:val="center"/>
          </w:tcPr>
          <w:p w:rsidR="00AC5EF5" w:rsidRDefault="00AC5EF5" w:rsidP="00507BF7">
            <w:pPr>
              <w:pStyle w:val="af7"/>
              <w:jc w:val="center"/>
            </w:pPr>
          </w:p>
        </w:tc>
        <w:tc>
          <w:tcPr>
            <w:tcW w:w="2552" w:type="dxa"/>
            <w:vAlign w:val="center"/>
          </w:tcPr>
          <w:p w:rsidR="00AC5EF5" w:rsidRDefault="00AC5EF5" w:rsidP="00507BF7">
            <w:pPr>
              <w:pStyle w:val="af7"/>
              <w:jc w:val="center"/>
            </w:pPr>
          </w:p>
        </w:tc>
        <w:tc>
          <w:tcPr>
            <w:tcW w:w="2693" w:type="dxa"/>
            <w:vAlign w:val="center"/>
          </w:tcPr>
          <w:p w:rsidR="00AC5EF5" w:rsidRDefault="00AC5EF5" w:rsidP="00507BF7">
            <w:pPr>
              <w:pStyle w:val="af7"/>
              <w:jc w:val="center"/>
            </w:pPr>
          </w:p>
        </w:tc>
      </w:tr>
      <w:tr w:rsidR="00AC5EF5" w:rsidTr="004367EA">
        <w:trPr>
          <w:trHeight w:val="220"/>
        </w:trPr>
        <w:tc>
          <w:tcPr>
            <w:tcW w:w="534" w:type="dxa"/>
            <w:tcBorders>
              <w:left w:val="single" w:sz="4" w:space="0" w:color="auto"/>
            </w:tcBorders>
            <w:vAlign w:val="center"/>
          </w:tcPr>
          <w:p w:rsidR="00AC5EF5" w:rsidRDefault="00AC5EF5" w:rsidP="00507BF7">
            <w:pPr>
              <w:pStyle w:val="af7"/>
              <w:jc w:val="center"/>
            </w:pPr>
            <w:r>
              <w:t>2</w:t>
            </w:r>
          </w:p>
        </w:tc>
        <w:tc>
          <w:tcPr>
            <w:tcW w:w="4281" w:type="dxa"/>
            <w:tcBorders>
              <w:left w:val="single" w:sz="4" w:space="0" w:color="auto"/>
            </w:tcBorders>
            <w:vAlign w:val="center"/>
          </w:tcPr>
          <w:p w:rsidR="00AC5EF5" w:rsidRDefault="00AC5EF5" w:rsidP="00507BF7">
            <w:pPr>
              <w:pStyle w:val="af7"/>
              <w:jc w:val="both"/>
            </w:pPr>
          </w:p>
        </w:tc>
        <w:tc>
          <w:tcPr>
            <w:tcW w:w="2835" w:type="dxa"/>
            <w:vAlign w:val="center"/>
          </w:tcPr>
          <w:p w:rsidR="00AC5EF5" w:rsidRDefault="00AC5EF5" w:rsidP="00507BF7">
            <w:pPr>
              <w:pStyle w:val="af7"/>
              <w:jc w:val="center"/>
            </w:pPr>
          </w:p>
        </w:tc>
        <w:tc>
          <w:tcPr>
            <w:tcW w:w="1417" w:type="dxa"/>
            <w:vAlign w:val="center"/>
          </w:tcPr>
          <w:p w:rsidR="00AC5EF5" w:rsidRDefault="00AC5EF5" w:rsidP="00507BF7">
            <w:pPr>
              <w:pStyle w:val="af7"/>
              <w:jc w:val="center"/>
            </w:pPr>
          </w:p>
        </w:tc>
        <w:tc>
          <w:tcPr>
            <w:tcW w:w="1276" w:type="dxa"/>
            <w:vAlign w:val="center"/>
          </w:tcPr>
          <w:p w:rsidR="00AC5EF5" w:rsidRDefault="00AC5EF5" w:rsidP="00507BF7">
            <w:pPr>
              <w:pStyle w:val="af7"/>
              <w:jc w:val="center"/>
            </w:pPr>
          </w:p>
        </w:tc>
        <w:tc>
          <w:tcPr>
            <w:tcW w:w="2552" w:type="dxa"/>
            <w:vAlign w:val="center"/>
          </w:tcPr>
          <w:p w:rsidR="00AC5EF5" w:rsidRDefault="00AC5EF5" w:rsidP="00507BF7">
            <w:pPr>
              <w:pStyle w:val="af7"/>
              <w:jc w:val="center"/>
            </w:pPr>
          </w:p>
        </w:tc>
        <w:tc>
          <w:tcPr>
            <w:tcW w:w="2693" w:type="dxa"/>
            <w:vAlign w:val="center"/>
          </w:tcPr>
          <w:p w:rsidR="00AC5EF5" w:rsidRDefault="00AC5EF5" w:rsidP="00507BF7">
            <w:pPr>
              <w:pStyle w:val="af7"/>
              <w:jc w:val="center"/>
            </w:pPr>
          </w:p>
        </w:tc>
      </w:tr>
      <w:tr w:rsidR="00AC5EF5" w:rsidTr="004367EA">
        <w:trPr>
          <w:trHeight w:val="220"/>
        </w:trPr>
        <w:tc>
          <w:tcPr>
            <w:tcW w:w="534" w:type="dxa"/>
            <w:tcBorders>
              <w:left w:val="single" w:sz="4" w:space="0" w:color="auto"/>
            </w:tcBorders>
            <w:vAlign w:val="center"/>
          </w:tcPr>
          <w:p w:rsidR="00AC5EF5" w:rsidRDefault="00AC5EF5" w:rsidP="00507BF7">
            <w:pPr>
              <w:pStyle w:val="af7"/>
              <w:jc w:val="center"/>
            </w:pPr>
            <w:r>
              <w:t>3</w:t>
            </w:r>
          </w:p>
        </w:tc>
        <w:tc>
          <w:tcPr>
            <w:tcW w:w="4281" w:type="dxa"/>
            <w:tcBorders>
              <w:left w:val="single" w:sz="4" w:space="0" w:color="auto"/>
            </w:tcBorders>
            <w:vAlign w:val="center"/>
          </w:tcPr>
          <w:p w:rsidR="00AC5EF5" w:rsidRDefault="00AC5EF5" w:rsidP="00507BF7">
            <w:pPr>
              <w:pStyle w:val="af7"/>
              <w:jc w:val="both"/>
            </w:pPr>
          </w:p>
        </w:tc>
        <w:tc>
          <w:tcPr>
            <w:tcW w:w="2835" w:type="dxa"/>
            <w:vAlign w:val="center"/>
          </w:tcPr>
          <w:p w:rsidR="00AC5EF5" w:rsidRDefault="00AC5EF5" w:rsidP="00507BF7">
            <w:pPr>
              <w:pStyle w:val="af7"/>
              <w:jc w:val="center"/>
            </w:pPr>
          </w:p>
        </w:tc>
        <w:tc>
          <w:tcPr>
            <w:tcW w:w="1417" w:type="dxa"/>
            <w:vAlign w:val="center"/>
          </w:tcPr>
          <w:p w:rsidR="00AC5EF5" w:rsidRDefault="00AC5EF5" w:rsidP="00507BF7">
            <w:pPr>
              <w:pStyle w:val="af7"/>
              <w:jc w:val="center"/>
            </w:pPr>
          </w:p>
        </w:tc>
        <w:tc>
          <w:tcPr>
            <w:tcW w:w="1276" w:type="dxa"/>
            <w:vAlign w:val="center"/>
          </w:tcPr>
          <w:p w:rsidR="00AC5EF5" w:rsidRDefault="00AC5EF5" w:rsidP="00507BF7">
            <w:pPr>
              <w:pStyle w:val="af7"/>
              <w:jc w:val="center"/>
            </w:pPr>
          </w:p>
        </w:tc>
        <w:tc>
          <w:tcPr>
            <w:tcW w:w="2552" w:type="dxa"/>
            <w:vAlign w:val="center"/>
          </w:tcPr>
          <w:p w:rsidR="00AC5EF5" w:rsidRDefault="00AC5EF5" w:rsidP="00507BF7">
            <w:pPr>
              <w:pStyle w:val="af7"/>
              <w:jc w:val="center"/>
            </w:pPr>
          </w:p>
        </w:tc>
        <w:tc>
          <w:tcPr>
            <w:tcW w:w="2693" w:type="dxa"/>
            <w:vAlign w:val="center"/>
          </w:tcPr>
          <w:p w:rsidR="00AC5EF5" w:rsidRDefault="00AC5EF5" w:rsidP="00507BF7">
            <w:pPr>
              <w:pStyle w:val="af7"/>
              <w:jc w:val="center"/>
            </w:pPr>
          </w:p>
        </w:tc>
      </w:tr>
      <w:tr w:rsidR="0058023B" w:rsidTr="004367EA">
        <w:trPr>
          <w:trHeight w:val="220"/>
        </w:trPr>
        <w:tc>
          <w:tcPr>
            <w:tcW w:w="534" w:type="dxa"/>
            <w:tcBorders>
              <w:left w:val="single" w:sz="4" w:space="0" w:color="auto"/>
            </w:tcBorders>
            <w:vAlign w:val="center"/>
          </w:tcPr>
          <w:p w:rsidR="0058023B" w:rsidRDefault="0058023B" w:rsidP="00507BF7">
            <w:pPr>
              <w:pStyle w:val="af7"/>
              <w:jc w:val="center"/>
            </w:pPr>
            <w:r>
              <w:t>4</w:t>
            </w:r>
          </w:p>
        </w:tc>
        <w:tc>
          <w:tcPr>
            <w:tcW w:w="4281" w:type="dxa"/>
            <w:tcBorders>
              <w:left w:val="single" w:sz="4" w:space="0" w:color="auto"/>
            </w:tcBorders>
            <w:vAlign w:val="center"/>
          </w:tcPr>
          <w:p w:rsidR="0058023B" w:rsidRDefault="0058023B" w:rsidP="00507BF7">
            <w:pPr>
              <w:pStyle w:val="af7"/>
              <w:jc w:val="both"/>
            </w:pPr>
          </w:p>
        </w:tc>
        <w:tc>
          <w:tcPr>
            <w:tcW w:w="2835" w:type="dxa"/>
            <w:vAlign w:val="center"/>
          </w:tcPr>
          <w:p w:rsidR="0058023B" w:rsidRDefault="0058023B" w:rsidP="00507BF7">
            <w:pPr>
              <w:pStyle w:val="af7"/>
              <w:jc w:val="center"/>
            </w:pPr>
          </w:p>
        </w:tc>
        <w:tc>
          <w:tcPr>
            <w:tcW w:w="1417" w:type="dxa"/>
            <w:vAlign w:val="center"/>
          </w:tcPr>
          <w:p w:rsidR="0058023B" w:rsidRDefault="0058023B" w:rsidP="00507BF7">
            <w:pPr>
              <w:pStyle w:val="af7"/>
              <w:jc w:val="center"/>
            </w:pPr>
          </w:p>
        </w:tc>
        <w:tc>
          <w:tcPr>
            <w:tcW w:w="1276" w:type="dxa"/>
            <w:vAlign w:val="center"/>
          </w:tcPr>
          <w:p w:rsidR="0058023B" w:rsidRDefault="0058023B" w:rsidP="00507BF7">
            <w:pPr>
              <w:pStyle w:val="af7"/>
              <w:jc w:val="center"/>
            </w:pPr>
          </w:p>
        </w:tc>
        <w:tc>
          <w:tcPr>
            <w:tcW w:w="2552" w:type="dxa"/>
            <w:vAlign w:val="center"/>
          </w:tcPr>
          <w:p w:rsidR="0058023B" w:rsidRDefault="0058023B" w:rsidP="00507BF7">
            <w:pPr>
              <w:pStyle w:val="af7"/>
              <w:jc w:val="center"/>
            </w:pPr>
          </w:p>
        </w:tc>
        <w:tc>
          <w:tcPr>
            <w:tcW w:w="2693" w:type="dxa"/>
            <w:vAlign w:val="center"/>
          </w:tcPr>
          <w:p w:rsidR="0058023B" w:rsidRDefault="0058023B" w:rsidP="00507BF7">
            <w:pPr>
              <w:pStyle w:val="af7"/>
              <w:jc w:val="center"/>
            </w:pPr>
          </w:p>
        </w:tc>
      </w:tr>
      <w:tr w:rsidR="0058023B" w:rsidTr="004367EA">
        <w:trPr>
          <w:trHeight w:val="220"/>
        </w:trPr>
        <w:tc>
          <w:tcPr>
            <w:tcW w:w="534" w:type="dxa"/>
            <w:tcBorders>
              <w:left w:val="single" w:sz="4" w:space="0" w:color="auto"/>
            </w:tcBorders>
            <w:vAlign w:val="center"/>
          </w:tcPr>
          <w:p w:rsidR="0058023B" w:rsidRDefault="0058023B" w:rsidP="00507BF7">
            <w:pPr>
              <w:pStyle w:val="af7"/>
              <w:jc w:val="center"/>
            </w:pPr>
            <w:r>
              <w:t>5</w:t>
            </w:r>
          </w:p>
        </w:tc>
        <w:tc>
          <w:tcPr>
            <w:tcW w:w="4281" w:type="dxa"/>
            <w:tcBorders>
              <w:left w:val="single" w:sz="4" w:space="0" w:color="auto"/>
            </w:tcBorders>
            <w:vAlign w:val="center"/>
          </w:tcPr>
          <w:p w:rsidR="0058023B" w:rsidRDefault="0058023B" w:rsidP="00507BF7">
            <w:pPr>
              <w:pStyle w:val="af7"/>
              <w:jc w:val="both"/>
            </w:pPr>
          </w:p>
        </w:tc>
        <w:tc>
          <w:tcPr>
            <w:tcW w:w="2835" w:type="dxa"/>
            <w:vAlign w:val="center"/>
          </w:tcPr>
          <w:p w:rsidR="0058023B" w:rsidRDefault="0058023B" w:rsidP="00507BF7">
            <w:pPr>
              <w:pStyle w:val="af7"/>
              <w:jc w:val="center"/>
            </w:pPr>
          </w:p>
        </w:tc>
        <w:tc>
          <w:tcPr>
            <w:tcW w:w="1417" w:type="dxa"/>
            <w:vAlign w:val="center"/>
          </w:tcPr>
          <w:p w:rsidR="0058023B" w:rsidRDefault="0058023B" w:rsidP="00507BF7">
            <w:pPr>
              <w:pStyle w:val="af7"/>
              <w:jc w:val="center"/>
            </w:pPr>
          </w:p>
        </w:tc>
        <w:tc>
          <w:tcPr>
            <w:tcW w:w="1276" w:type="dxa"/>
            <w:vAlign w:val="center"/>
          </w:tcPr>
          <w:p w:rsidR="0058023B" w:rsidRDefault="0058023B" w:rsidP="00507BF7">
            <w:pPr>
              <w:pStyle w:val="af7"/>
              <w:jc w:val="center"/>
            </w:pPr>
          </w:p>
        </w:tc>
        <w:tc>
          <w:tcPr>
            <w:tcW w:w="2552" w:type="dxa"/>
            <w:vAlign w:val="center"/>
          </w:tcPr>
          <w:p w:rsidR="0058023B" w:rsidRDefault="0058023B" w:rsidP="00507BF7">
            <w:pPr>
              <w:pStyle w:val="af7"/>
              <w:jc w:val="center"/>
            </w:pPr>
          </w:p>
        </w:tc>
        <w:tc>
          <w:tcPr>
            <w:tcW w:w="2693" w:type="dxa"/>
            <w:vAlign w:val="center"/>
          </w:tcPr>
          <w:p w:rsidR="0058023B" w:rsidRDefault="0058023B" w:rsidP="00507BF7">
            <w:pPr>
              <w:pStyle w:val="af7"/>
              <w:jc w:val="center"/>
            </w:pPr>
          </w:p>
        </w:tc>
      </w:tr>
      <w:tr w:rsidR="0058023B" w:rsidTr="004367EA">
        <w:trPr>
          <w:trHeight w:val="220"/>
        </w:trPr>
        <w:tc>
          <w:tcPr>
            <w:tcW w:w="534" w:type="dxa"/>
            <w:tcBorders>
              <w:left w:val="single" w:sz="4" w:space="0" w:color="auto"/>
            </w:tcBorders>
            <w:vAlign w:val="center"/>
          </w:tcPr>
          <w:p w:rsidR="0058023B" w:rsidRDefault="0058023B" w:rsidP="00507BF7">
            <w:pPr>
              <w:pStyle w:val="af7"/>
              <w:jc w:val="center"/>
            </w:pPr>
            <w:r>
              <w:t>6</w:t>
            </w:r>
          </w:p>
        </w:tc>
        <w:tc>
          <w:tcPr>
            <w:tcW w:w="4281" w:type="dxa"/>
            <w:tcBorders>
              <w:left w:val="single" w:sz="4" w:space="0" w:color="auto"/>
            </w:tcBorders>
            <w:vAlign w:val="center"/>
          </w:tcPr>
          <w:p w:rsidR="0058023B" w:rsidRDefault="0058023B" w:rsidP="00507BF7">
            <w:pPr>
              <w:pStyle w:val="af7"/>
              <w:jc w:val="both"/>
            </w:pPr>
          </w:p>
        </w:tc>
        <w:tc>
          <w:tcPr>
            <w:tcW w:w="2835" w:type="dxa"/>
            <w:vAlign w:val="center"/>
          </w:tcPr>
          <w:p w:rsidR="0058023B" w:rsidRDefault="0058023B" w:rsidP="00507BF7">
            <w:pPr>
              <w:pStyle w:val="af7"/>
              <w:jc w:val="center"/>
            </w:pPr>
          </w:p>
        </w:tc>
        <w:tc>
          <w:tcPr>
            <w:tcW w:w="1417" w:type="dxa"/>
            <w:vAlign w:val="center"/>
          </w:tcPr>
          <w:p w:rsidR="0058023B" w:rsidRDefault="0058023B" w:rsidP="00507BF7">
            <w:pPr>
              <w:pStyle w:val="af7"/>
              <w:jc w:val="center"/>
            </w:pPr>
          </w:p>
        </w:tc>
        <w:tc>
          <w:tcPr>
            <w:tcW w:w="1276" w:type="dxa"/>
            <w:vAlign w:val="center"/>
          </w:tcPr>
          <w:p w:rsidR="0058023B" w:rsidRDefault="0058023B" w:rsidP="00507BF7">
            <w:pPr>
              <w:pStyle w:val="af7"/>
              <w:jc w:val="center"/>
            </w:pPr>
          </w:p>
        </w:tc>
        <w:tc>
          <w:tcPr>
            <w:tcW w:w="2552" w:type="dxa"/>
            <w:vAlign w:val="center"/>
          </w:tcPr>
          <w:p w:rsidR="0058023B" w:rsidRDefault="0058023B" w:rsidP="00507BF7">
            <w:pPr>
              <w:pStyle w:val="af7"/>
              <w:jc w:val="center"/>
            </w:pPr>
          </w:p>
        </w:tc>
        <w:tc>
          <w:tcPr>
            <w:tcW w:w="2693" w:type="dxa"/>
            <w:vAlign w:val="center"/>
          </w:tcPr>
          <w:p w:rsidR="0058023B" w:rsidRDefault="0058023B" w:rsidP="00507BF7">
            <w:pPr>
              <w:pStyle w:val="af7"/>
              <w:jc w:val="center"/>
            </w:pPr>
          </w:p>
        </w:tc>
      </w:tr>
      <w:tr w:rsidR="002C597B" w:rsidTr="004367EA">
        <w:trPr>
          <w:trHeight w:val="220"/>
        </w:trPr>
        <w:tc>
          <w:tcPr>
            <w:tcW w:w="534" w:type="dxa"/>
            <w:tcBorders>
              <w:left w:val="single" w:sz="4" w:space="0" w:color="auto"/>
            </w:tcBorders>
            <w:vAlign w:val="center"/>
          </w:tcPr>
          <w:p w:rsidR="002C597B" w:rsidRDefault="002C597B" w:rsidP="00507BF7">
            <w:pPr>
              <w:pStyle w:val="af7"/>
              <w:jc w:val="center"/>
            </w:pPr>
            <w:r>
              <w:t>7</w:t>
            </w:r>
          </w:p>
        </w:tc>
        <w:tc>
          <w:tcPr>
            <w:tcW w:w="4281" w:type="dxa"/>
            <w:tcBorders>
              <w:left w:val="single" w:sz="4" w:space="0" w:color="auto"/>
            </w:tcBorders>
            <w:vAlign w:val="center"/>
          </w:tcPr>
          <w:p w:rsidR="002C597B" w:rsidRDefault="002C597B" w:rsidP="00507BF7">
            <w:pPr>
              <w:pStyle w:val="af7"/>
              <w:jc w:val="both"/>
            </w:pPr>
          </w:p>
        </w:tc>
        <w:tc>
          <w:tcPr>
            <w:tcW w:w="2835" w:type="dxa"/>
            <w:vAlign w:val="center"/>
          </w:tcPr>
          <w:p w:rsidR="002C597B" w:rsidRDefault="002C597B" w:rsidP="00507BF7">
            <w:pPr>
              <w:pStyle w:val="af7"/>
              <w:jc w:val="center"/>
            </w:pPr>
          </w:p>
        </w:tc>
        <w:tc>
          <w:tcPr>
            <w:tcW w:w="1417" w:type="dxa"/>
            <w:vAlign w:val="center"/>
          </w:tcPr>
          <w:p w:rsidR="002C597B" w:rsidRDefault="002C597B" w:rsidP="00507BF7">
            <w:pPr>
              <w:pStyle w:val="af7"/>
              <w:jc w:val="center"/>
            </w:pPr>
          </w:p>
        </w:tc>
        <w:tc>
          <w:tcPr>
            <w:tcW w:w="1276" w:type="dxa"/>
            <w:vAlign w:val="center"/>
          </w:tcPr>
          <w:p w:rsidR="002C597B" w:rsidRDefault="002C597B" w:rsidP="00507BF7">
            <w:pPr>
              <w:pStyle w:val="af7"/>
              <w:jc w:val="center"/>
            </w:pPr>
          </w:p>
        </w:tc>
        <w:tc>
          <w:tcPr>
            <w:tcW w:w="2552" w:type="dxa"/>
            <w:vAlign w:val="center"/>
          </w:tcPr>
          <w:p w:rsidR="002C597B" w:rsidRDefault="002C597B" w:rsidP="00507BF7">
            <w:pPr>
              <w:pStyle w:val="af7"/>
              <w:jc w:val="center"/>
            </w:pPr>
          </w:p>
        </w:tc>
        <w:tc>
          <w:tcPr>
            <w:tcW w:w="2693" w:type="dxa"/>
            <w:vAlign w:val="center"/>
          </w:tcPr>
          <w:p w:rsidR="002C597B" w:rsidRDefault="002C597B" w:rsidP="00507BF7">
            <w:pPr>
              <w:pStyle w:val="af7"/>
              <w:jc w:val="center"/>
            </w:pPr>
          </w:p>
        </w:tc>
      </w:tr>
      <w:tr w:rsidR="002C597B" w:rsidTr="004367EA">
        <w:trPr>
          <w:trHeight w:val="220"/>
        </w:trPr>
        <w:tc>
          <w:tcPr>
            <w:tcW w:w="534" w:type="dxa"/>
            <w:tcBorders>
              <w:left w:val="single" w:sz="4" w:space="0" w:color="auto"/>
            </w:tcBorders>
            <w:vAlign w:val="center"/>
          </w:tcPr>
          <w:p w:rsidR="002C597B" w:rsidRDefault="002C597B" w:rsidP="00507BF7">
            <w:pPr>
              <w:pStyle w:val="af7"/>
              <w:jc w:val="center"/>
            </w:pPr>
            <w:r>
              <w:t>8</w:t>
            </w:r>
          </w:p>
        </w:tc>
        <w:tc>
          <w:tcPr>
            <w:tcW w:w="4281" w:type="dxa"/>
            <w:tcBorders>
              <w:left w:val="single" w:sz="4" w:space="0" w:color="auto"/>
            </w:tcBorders>
            <w:vAlign w:val="center"/>
          </w:tcPr>
          <w:p w:rsidR="002C597B" w:rsidRDefault="002C597B" w:rsidP="00507BF7">
            <w:pPr>
              <w:pStyle w:val="af7"/>
              <w:jc w:val="both"/>
            </w:pPr>
          </w:p>
        </w:tc>
        <w:tc>
          <w:tcPr>
            <w:tcW w:w="2835" w:type="dxa"/>
            <w:vAlign w:val="center"/>
          </w:tcPr>
          <w:p w:rsidR="002C597B" w:rsidRDefault="002C597B" w:rsidP="00507BF7">
            <w:pPr>
              <w:pStyle w:val="af7"/>
              <w:jc w:val="center"/>
            </w:pPr>
          </w:p>
        </w:tc>
        <w:tc>
          <w:tcPr>
            <w:tcW w:w="1417" w:type="dxa"/>
            <w:vAlign w:val="center"/>
          </w:tcPr>
          <w:p w:rsidR="002C597B" w:rsidRDefault="002C597B" w:rsidP="00507BF7">
            <w:pPr>
              <w:pStyle w:val="af7"/>
              <w:jc w:val="center"/>
            </w:pPr>
          </w:p>
        </w:tc>
        <w:tc>
          <w:tcPr>
            <w:tcW w:w="1276" w:type="dxa"/>
            <w:vAlign w:val="center"/>
          </w:tcPr>
          <w:p w:rsidR="002C597B" w:rsidRDefault="002C597B" w:rsidP="00507BF7">
            <w:pPr>
              <w:pStyle w:val="af7"/>
              <w:jc w:val="center"/>
            </w:pPr>
          </w:p>
        </w:tc>
        <w:tc>
          <w:tcPr>
            <w:tcW w:w="2552" w:type="dxa"/>
            <w:vAlign w:val="center"/>
          </w:tcPr>
          <w:p w:rsidR="002C597B" w:rsidRDefault="002C597B" w:rsidP="00507BF7">
            <w:pPr>
              <w:pStyle w:val="af7"/>
              <w:jc w:val="center"/>
            </w:pPr>
          </w:p>
        </w:tc>
        <w:tc>
          <w:tcPr>
            <w:tcW w:w="2693" w:type="dxa"/>
            <w:vAlign w:val="center"/>
          </w:tcPr>
          <w:p w:rsidR="002C597B" w:rsidRDefault="002C597B" w:rsidP="00507BF7">
            <w:pPr>
              <w:pStyle w:val="af7"/>
              <w:jc w:val="center"/>
            </w:pPr>
          </w:p>
        </w:tc>
      </w:tr>
      <w:tr w:rsidR="002C597B" w:rsidTr="004367EA">
        <w:trPr>
          <w:trHeight w:val="220"/>
        </w:trPr>
        <w:tc>
          <w:tcPr>
            <w:tcW w:w="534" w:type="dxa"/>
            <w:tcBorders>
              <w:left w:val="single" w:sz="4" w:space="0" w:color="auto"/>
            </w:tcBorders>
            <w:vAlign w:val="center"/>
          </w:tcPr>
          <w:p w:rsidR="002C597B" w:rsidRDefault="002C597B" w:rsidP="00507BF7">
            <w:pPr>
              <w:pStyle w:val="af7"/>
              <w:jc w:val="center"/>
            </w:pPr>
            <w:r>
              <w:t>9</w:t>
            </w:r>
          </w:p>
        </w:tc>
        <w:tc>
          <w:tcPr>
            <w:tcW w:w="4281" w:type="dxa"/>
            <w:tcBorders>
              <w:left w:val="single" w:sz="4" w:space="0" w:color="auto"/>
            </w:tcBorders>
            <w:vAlign w:val="center"/>
          </w:tcPr>
          <w:p w:rsidR="002C597B" w:rsidRDefault="002C597B" w:rsidP="00507BF7">
            <w:pPr>
              <w:pStyle w:val="af7"/>
              <w:jc w:val="both"/>
            </w:pPr>
          </w:p>
        </w:tc>
        <w:tc>
          <w:tcPr>
            <w:tcW w:w="2835" w:type="dxa"/>
            <w:vAlign w:val="center"/>
          </w:tcPr>
          <w:p w:rsidR="002C597B" w:rsidRDefault="002C597B" w:rsidP="00507BF7">
            <w:pPr>
              <w:pStyle w:val="af7"/>
              <w:jc w:val="center"/>
            </w:pPr>
          </w:p>
        </w:tc>
        <w:tc>
          <w:tcPr>
            <w:tcW w:w="1417" w:type="dxa"/>
            <w:vAlign w:val="center"/>
          </w:tcPr>
          <w:p w:rsidR="002C597B" w:rsidRDefault="002C597B" w:rsidP="00507BF7">
            <w:pPr>
              <w:pStyle w:val="af7"/>
              <w:jc w:val="center"/>
            </w:pPr>
          </w:p>
        </w:tc>
        <w:tc>
          <w:tcPr>
            <w:tcW w:w="1276" w:type="dxa"/>
            <w:vAlign w:val="center"/>
          </w:tcPr>
          <w:p w:rsidR="002C597B" w:rsidRDefault="002C597B" w:rsidP="00507BF7">
            <w:pPr>
              <w:pStyle w:val="af7"/>
              <w:jc w:val="center"/>
            </w:pPr>
          </w:p>
        </w:tc>
        <w:tc>
          <w:tcPr>
            <w:tcW w:w="2552" w:type="dxa"/>
            <w:vAlign w:val="center"/>
          </w:tcPr>
          <w:p w:rsidR="002C597B" w:rsidRDefault="002C597B" w:rsidP="00507BF7">
            <w:pPr>
              <w:pStyle w:val="af7"/>
              <w:jc w:val="center"/>
            </w:pPr>
          </w:p>
        </w:tc>
        <w:tc>
          <w:tcPr>
            <w:tcW w:w="2693" w:type="dxa"/>
            <w:vAlign w:val="center"/>
          </w:tcPr>
          <w:p w:rsidR="002C597B" w:rsidRDefault="002C597B" w:rsidP="00507BF7">
            <w:pPr>
              <w:pStyle w:val="af7"/>
              <w:jc w:val="center"/>
            </w:pPr>
          </w:p>
        </w:tc>
      </w:tr>
      <w:tr w:rsidR="002C597B" w:rsidTr="004367EA">
        <w:trPr>
          <w:trHeight w:val="220"/>
        </w:trPr>
        <w:tc>
          <w:tcPr>
            <w:tcW w:w="534" w:type="dxa"/>
            <w:tcBorders>
              <w:left w:val="single" w:sz="4" w:space="0" w:color="auto"/>
            </w:tcBorders>
            <w:vAlign w:val="center"/>
          </w:tcPr>
          <w:p w:rsidR="002C597B" w:rsidRDefault="002C597B" w:rsidP="00507BF7">
            <w:pPr>
              <w:pStyle w:val="af7"/>
              <w:jc w:val="center"/>
            </w:pPr>
            <w:r>
              <w:t>10</w:t>
            </w:r>
          </w:p>
        </w:tc>
        <w:tc>
          <w:tcPr>
            <w:tcW w:w="4281" w:type="dxa"/>
            <w:tcBorders>
              <w:left w:val="single" w:sz="4" w:space="0" w:color="auto"/>
            </w:tcBorders>
            <w:vAlign w:val="center"/>
          </w:tcPr>
          <w:p w:rsidR="002C597B" w:rsidRDefault="002C597B" w:rsidP="00507BF7">
            <w:pPr>
              <w:pStyle w:val="af7"/>
              <w:jc w:val="both"/>
            </w:pPr>
          </w:p>
        </w:tc>
        <w:tc>
          <w:tcPr>
            <w:tcW w:w="2835" w:type="dxa"/>
            <w:vAlign w:val="center"/>
          </w:tcPr>
          <w:p w:rsidR="002C597B" w:rsidRDefault="002C597B" w:rsidP="00507BF7">
            <w:pPr>
              <w:pStyle w:val="af7"/>
              <w:jc w:val="center"/>
            </w:pPr>
          </w:p>
        </w:tc>
        <w:tc>
          <w:tcPr>
            <w:tcW w:w="1417" w:type="dxa"/>
            <w:vAlign w:val="center"/>
          </w:tcPr>
          <w:p w:rsidR="002C597B" w:rsidRDefault="002C597B" w:rsidP="00507BF7">
            <w:pPr>
              <w:pStyle w:val="af7"/>
              <w:jc w:val="center"/>
            </w:pPr>
          </w:p>
        </w:tc>
        <w:tc>
          <w:tcPr>
            <w:tcW w:w="1276" w:type="dxa"/>
            <w:vAlign w:val="center"/>
          </w:tcPr>
          <w:p w:rsidR="002C597B" w:rsidRDefault="002C597B" w:rsidP="00507BF7">
            <w:pPr>
              <w:pStyle w:val="af7"/>
              <w:jc w:val="center"/>
            </w:pPr>
          </w:p>
        </w:tc>
        <w:tc>
          <w:tcPr>
            <w:tcW w:w="2552" w:type="dxa"/>
            <w:vAlign w:val="center"/>
          </w:tcPr>
          <w:p w:rsidR="002C597B" w:rsidRDefault="002C597B" w:rsidP="00507BF7">
            <w:pPr>
              <w:pStyle w:val="af7"/>
              <w:jc w:val="center"/>
            </w:pPr>
          </w:p>
        </w:tc>
        <w:tc>
          <w:tcPr>
            <w:tcW w:w="2693" w:type="dxa"/>
            <w:vAlign w:val="center"/>
          </w:tcPr>
          <w:p w:rsidR="002C597B" w:rsidRDefault="002C597B" w:rsidP="00507BF7">
            <w:pPr>
              <w:pStyle w:val="af7"/>
              <w:jc w:val="center"/>
            </w:pPr>
          </w:p>
        </w:tc>
      </w:tr>
      <w:tr w:rsidR="002C597B" w:rsidTr="004367EA">
        <w:trPr>
          <w:trHeight w:val="220"/>
        </w:trPr>
        <w:tc>
          <w:tcPr>
            <w:tcW w:w="534" w:type="dxa"/>
            <w:tcBorders>
              <w:left w:val="single" w:sz="4" w:space="0" w:color="auto"/>
            </w:tcBorders>
            <w:vAlign w:val="center"/>
          </w:tcPr>
          <w:p w:rsidR="002C597B" w:rsidRDefault="002C597B" w:rsidP="00507BF7">
            <w:pPr>
              <w:pStyle w:val="af7"/>
              <w:jc w:val="center"/>
            </w:pPr>
            <w:r>
              <w:t>11</w:t>
            </w:r>
          </w:p>
        </w:tc>
        <w:tc>
          <w:tcPr>
            <w:tcW w:w="4281" w:type="dxa"/>
            <w:tcBorders>
              <w:left w:val="single" w:sz="4" w:space="0" w:color="auto"/>
            </w:tcBorders>
            <w:vAlign w:val="center"/>
          </w:tcPr>
          <w:p w:rsidR="002C597B" w:rsidRDefault="002C597B" w:rsidP="00507BF7">
            <w:pPr>
              <w:pStyle w:val="af7"/>
              <w:jc w:val="both"/>
            </w:pPr>
          </w:p>
        </w:tc>
        <w:tc>
          <w:tcPr>
            <w:tcW w:w="2835" w:type="dxa"/>
            <w:vAlign w:val="center"/>
          </w:tcPr>
          <w:p w:rsidR="002C597B" w:rsidRDefault="002C597B" w:rsidP="00507BF7">
            <w:pPr>
              <w:pStyle w:val="af7"/>
              <w:jc w:val="center"/>
            </w:pPr>
          </w:p>
        </w:tc>
        <w:tc>
          <w:tcPr>
            <w:tcW w:w="1417" w:type="dxa"/>
            <w:vAlign w:val="center"/>
          </w:tcPr>
          <w:p w:rsidR="002C597B" w:rsidRDefault="002C597B" w:rsidP="00507BF7">
            <w:pPr>
              <w:pStyle w:val="af7"/>
              <w:jc w:val="center"/>
            </w:pPr>
          </w:p>
        </w:tc>
        <w:tc>
          <w:tcPr>
            <w:tcW w:w="1276" w:type="dxa"/>
            <w:vAlign w:val="center"/>
          </w:tcPr>
          <w:p w:rsidR="002C597B" w:rsidRDefault="002C597B" w:rsidP="00507BF7">
            <w:pPr>
              <w:pStyle w:val="af7"/>
              <w:jc w:val="center"/>
            </w:pPr>
          </w:p>
        </w:tc>
        <w:tc>
          <w:tcPr>
            <w:tcW w:w="2552" w:type="dxa"/>
            <w:vAlign w:val="center"/>
          </w:tcPr>
          <w:p w:rsidR="002C597B" w:rsidRDefault="002C597B" w:rsidP="00507BF7">
            <w:pPr>
              <w:pStyle w:val="af7"/>
              <w:jc w:val="center"/>
            </w:pPr>
          </w:p>
        </w:tc>
        <w:tc>
          <w:tcPr>
            <w:tcW w:w="2693" w:type="dxa"/>
            <w:vAlign w:val="center"/>
          </w:tcPr>
          <w:p w:rsidR="002C597B" w:rsidRDefault="002C597B" w:rsidP="00507BF7">
            <w:pPr>
              <w:pStyle w:val="af7"/>
              <w:jc w:val="center"/>
            </w:pPr>
          </w:p>
        </w:tc>
      </w:tr>
      <w:tr w:rsidR="00B47DED" w:rsidTr="004367EA">
        <w:trPr>
          <w:trHeight w:val="220"/>
        </w:trPr>
        <w:tc>
          <w:tcPr>
            <w:tcW w:w="12895" w:type="dxa"/>
            <w:gridSpan w:val="6"/>
            <w:tcBorders>
              <w:left w:val="single" w:sz="4" w:space="0" w:color="auto"/>
            </w:tcBorders>
            <w:vAlign w:val="center"/>
          </w:tcPr>
          <w:p w:rsidR="00B47DED" w:rsidRDefault="00B47DED" w:rsidP="00B47DED">
            <w:pPr>
              <w:pStyle w:val="af7"/>
              <w:jc w:val="right"/>
            </w:pPr>
            <w:r>
              <w:t>Итого, руб.:</w:t>
            </w:r>
          </w:p>
        </w:tc>
        <w:tc>
          <w:tcPr>
            <w:tcW w:w="2693" w:type="dxa"/>
            <w:vAlign w:val="center"/>
          </w:tcPr>
          <w:p w:rsidR="00B47DED" w:rsidRDefault="00B47DED" w:rsidP="00507BF7">
            <w:pPr>
              <w:pStyle w:val="af7"/>
              <w:jc w:val="center"/>
            </w:pPr>
          </w:p>
        </w:tc>
      </w:tr>
    </w:tbl>
    <w:p w:rsidR="00AC5EF5" w:rsidRDefault="00AC5EF5">
      <w:pPr>
        <w:pStyle w:val="af7"/>
        <w:jc w:val="both"/>
      </w:pPr>
    </w:p>
    <w:p w:rsidR="00AC5EF5" w:rsidRDefault="00AC5EF5">
      <w:pPr>
        <w:pStyle w:val="af7"/>
        <w:jc w:val="both"/>
      </w:pPr>
    </w:p>
    <w:p w:rsidR="00AC5EF5" w:rsidRDefault="00AC5EF5">
      <w:pPr>
        <w:pStyle w:val="ConsPlusNormal"/>
        <w:jc w:val="both"/>
        <w:rPr>
          <w:rFonts w:cs="Times New Roman"/>
          <w:szCs w:val="22"/>
        </w:rPr>
      </w:pPr>
    </w:p>
    <w:tbl>
      <w:tblPr>
        <w:tblpPr w:leftFromText="180" w:rightFromText="180" w:vertAnchor="text" w:horzAnchor="page" w:tblpX="2862" w:tblpY="352"/>
        <w:tblOverlap w:val="never"/>
        <w:tblW w:w="0" w:type="auto"/>
        <w:tblLayout w:type="fixed"/>
        <w:tblLook w:val="0000" w:firstRow="0" w:lastRow="0" w:firstColumn="0" w:lastColumn="0" w:noHBand="0" w:noVBand="0"/>
      </w:tblPr>
      <w:tblGrid>
        <w:gridCol w:w="5508"/>
        <w:gridCol w:w="4785"/>
      </w:tblGrid>
      <w:tr w:rsidR="00AC5EF5" w:rsidTr="004367EA">
        <w:trPr>
          <w:trHeight w:val="2665"/>
        </w:trPr>
        <w:tc>
          <w:tcPr>
            <w:tcW w:w="5508" w:type="dxa"/>
          </w:tcPr>
          <w:p w:rsidR="00AC5EF5" w:rsidRDefault="00AC5EF5" w:rsidP="004367EA">
            <w:pPr>
              <w:pStyle w:val="af7"/>
              <w:jc w:val="center"/>
              <w:rPr>
                <w:rFonts w:eastAsia="Times New Roman"/>
                <w:b/>
              </w:rPr>
            </w:pPr>
            <w:r>
              <w:rPr>
                <w:rFonts w:eastAsia="Times New Roman"/>
                <w:b/>
              </w:rPr>
              <w:t>ЗАКАЗЧИК</w:t>
            </w:r>
          </w:p>
          <w:p w:rsidR="00AC5EF5" w:rsidRDefault="00AC5EF5" w:rsidP="004367EA">
            <w:pPr>
              <w:pStyle w:val="af7"/>
              <w:jc w:val="both"/>
              <w:rPr>
                <w:rFonts w:eastAsia="Times New Roman"/>
                <w:b/>
              </w:rPr>
            </w:pPr>
          </w:p>
          <w:p w:rsidR="00AC5EF5" w:rsidRDefault="00AC5EF5" w:rsidP="004367EA">
            <w:pPr>
              <w:pStyle w:val="af7"/>
              <w:jc w:val="both"/>
              <w:rPr>
                <w:rFonts w:eastAsia="Times New Roman"/>
                <w:b/>
              </w:rPr>
            </w:pPr>
          </w:p>
          <w:p w:rsidR="00AC5EF5" w:rsidRDefault="00AC5EF5" w:rsidP="004367EA">
            <w:pPr>
              <w:pStyle w:val="af7"/>
              <w:jc w:val="both"/>
              <w:rPr>
                <w:rFonts w:eastAsia="Times New Roman"/>
              </w:rPr>
            </w:pPr>
            <w:r>
              <w:rPr>
                <w:rFonts w:eastAsia="Times New Roman"/>
              </w:rPr>
              <w:t>ФГБОУ ВО Кировский ГМУ Минздрава России</w:t>
            </w: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r>
              <w:rPr>
                <w:rFonts w:eastAsia="Times New Roman"/>
              </w:rPr>
              <w:t>_____________________ / ФИО /</w:t>
            </w: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r>
              <w:rPr>
                <w:rFonts w:eastAsia="Times New Roman"/>
              </w:rPr>
              <w:t>«___»__________________________202</w:t>
            </w:r>
            <w:r w:rsidR="002E2ABB">
              <w:rPr>
                <w:rFonts w:eastAsia="Times New Roman"/>
              </w:rPr>
              <w:t xml:space="preserve">6 </w:t>
            </w:r>
            <w:r>
              <w:rPr>
                <w:rFonts w:eastAsia="Times New Roman"/>
              </w:rPr>
              <w:t>г.</w:t>
            </w:r>
          </w:p>
          <w:p w:rsidR="00AC5EF5" w:rsidRDefault="00AC5EF5" w:rsidP="004367EA">
            <w:pPr>
              <w:pStyle w:val="af7"/>
              <w:jc w:val="both"/>
              <w:rPr>
                <w:rFonts w:eastAsia="Times New Roman"/>
              </w:rPr>
            </w:pPr>
          </w:p>
          <w:p w:rsidR="00AC5EF5" w:rsidRDefault="00AC5EF5" w:rsidP="004367EA">
            <w:pPr>
              <w:pStyle w:val="af7"/>
              <w:jc w:val="both"/>
              <w:rPr>
                <w:rFonts w:eastAsia="Times New Roman"/>
                <w:b/>
              </w:rPr>
            </w:pPr>
            <w:r>
              <w:rPr>
                <w:rFonts w:eastAsia="Times New Roman"/>
              </w:rPr>
              <w:t>М.П.</w:t>
            </w:r>
          </w:p>
        </w:tc>
        <w:tc>
          <w:tcPr>
            <w:tcW w:w="4785" w:type="dxa"/>
          </w:tcPr>
          <w:p w:rsidR="00AC5EF5" w:rsidRDefault="00AC5EF5" w:rsidP="004367EA">
            <w:pPr>
              <w:pStyle w:val="af7"/>
              <w:jc w:val="center"/>
              <w:rPr>
                <w:rFonts w:eastAsia="Times New Roman"/>
                <w:b/>
              </w:rPr>
            </w:pPr>
            <w:r>
              <w:rPr>
                <w:rFonts w:eastAsia="Times New Roman"/>
                <w:b/>
              </w:rPr>
              <w:t>ПОСТАВЩИК</w:t>
            </w: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r>
              <w:rPr>
                <w:rFonts w:eastAsia="Times New Roman"/>
              </w:rPr>
              <w:t xml:space="preserve"> ______________</w:t>
            </w: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r>
              <w:rPr>
                <w:rFonts w:eastAsia="Times New Roman"/>
              </w:rPr>
              <w:t>_____________________ /</w:t>
            </w:r>
            <w:r w:rsidR="002C597B">
              <w:rPr>
                <w:rFonts w:eastAsia="Times New Roman"/>
              </w:rPr>
              <w:t xml:space="preserve"> </w:t>
            </w:r>
            <w:r>
              <w:rPr>
                <w:rFonts w:eastAsia="Times New Roman"/>
              </w:rPr>
              <w:t>ФИО</w:t>
            </w:r>
            <w:r w:rsidR="002C597B">
              <w:rPr>
                <w:rFonts w:eastAsia="Times New Roman"/>
              </w:rPr>
              <w:t xml:space="preserve"> </w:t>
            </w:r>
            <w:r>
              <w:rPr>
                <w:rFonts w:eastAsia="Times New Roman"/>
              </w:rPr>
              <w:t>/</w:t>
            </w:r>
          </w:p>
          <w:p w:rsidR="00AC5EF5" w:rsidRDefault="00AC5EF5" w:rsidP="004367EA">
            <w:pPr>
              <w:pStyle w:val="af7"/>
              <w:jc w:val="both"/>
              <w:rPr>
                <w:rFonts w:eastAsia="Times New Roman"/>
              </w:rPr>
            </w:pPr>
          </w:p>
          <w:p w:rsidR="00AC5EF5" w:rsidRDefault="00AC5EF5" w:rsidP="004367EA">
            <w:pPr>
              <w:pStyle w:val="af7"/>
              <w:jc w:val="both"/>
              <w:rPr>
                <w:rFonts w:eastAsia="Times New Roman"/>
              </w:rPr>
            </w:pPr>
            <w:r>
              <w:rPr>
                <w:rFonts w:eastAsia="Times New Roman"/>
              </w:rPr>
              <w:t>«___»__________________________202</w:t>
            </w:r>
            <w:r w:rsidR="002E2ABB">
              <w:rPr>
                <w:rFonts w:eastAsia="Times New Roman"/>
              </w:rPr>
              <w:t>6</w:t>
            </w:r>
            <w:r>
              <w:rPr>
                <w:rFonts w:eastAsia="Times New Roman"/>
              </w:rPr>
              <w:t xml:space="preserve"> г.</w:t>
            </w:r>
          </w:p>
          <w:p w:rsidR="00AC5EF5" w:rsidRDefault="00AC5EF5" w:rsidP="004367EA">
            <w:pPr>
              <w:pStyle w:val="af7"/>
              <w:jc w:val="both"/>
              <w:rPr>
                <w:rFonts w:eastAsia="Times New Roman"/>
              </w:rPr>
            </w:pPr>
          </w:p>
          <w:p w:rsidR="00AC5EF5" w:rsidRDefault="00AC5EF5" w:rsidP="004367EA">
            <w:pPr>
              <w:pStyle w:val="af7"/>
              <w:jc w:val="both"/>
              <w:rPr>
                <w:rFonts w:eastAsia="Times New Roman"/>
                <w:b/>
              </w:rPr>
            </w:pPr>
            <w:r>
              <w:rPr>
                <w:rFonts w:eastAsia="Times New Roman"/>
              </w:rPr>
              <w:t>М.П.</w:t>
            </w:r>
          </w:p>
        </w:tc>
      </w:tr>
    </w:tbl>
    <w:p w:rsidR="00AC5EF5" w:rsidRDefault="00AC5EF5">
      <w:r>
        <w:t xml:space="preserve"> </w:t>
      </w:r>
    </w:p>
    <w:p w:rsidR="00AC5EF5" w:rsidRDefault="00AC5EF5">
      <w:pPr>
        <w:pStyle w:val="ConsPlusNormal"/>
        <w:jc w:val="right"/>
        <w:outlineLvl w:val="1"/>
        <w:rPr>
          <w:rFonts w:cs="Times New Roman"/>
          <w:szCs w:val="22"/>
        </w:rPr>
      </w:pPr>
      <w:r>
        <w:rPr>
          <w:szCs w:val="22"/>
        </w:rPr>
        <w:br w:type="page"/>
      </w:r>
      <w:r>
        <w:rPr>
          <w:rFonts w:cs="Times New Roman"/>
          <w:szCs w:val="22"/>
        </w:rPr>
        <w:t>Приложение №2</w:t>
      </w:r>
    </w:p>
    <w:p w:rsidR="00AC5EF5" w:rsidRDefault="00AC5EF5">
      <w:pPr>
        <w:pStyle w:val="ConsPlusNormal"/>
        <w:jc w:val="right"/>
        <w:rPr>
          <w:szCs w:val="22"/>
        </w:rPr>
      </w:pPr>
      <w:r>
        <w:rPr>
          <w:rFonts w:cs="Times New Roman"/>
          <w:szCs w:val="22"/>
        </w:rPr>
        <w:t>к Контракту на поставку товара</w:t>
      </w:r>
    </w:p>
    <w:p w:rsidR="00AC5EF5" w:rsidRDefault="00AC5EF5">
      <w:pPr>
        <w:pStyle w:val="ConsPlusNormal"/>
        <w:jc w:val="right"/>
        <w:rPr>
          <w:szCs w:val="22"/>
        </w:rPr>
      </w:pPr>
      <w:r>
        <w:rPr>
          <w:szCs w:val="22"/>
        </w:rPr>
        <w:t>от «___»________ 202</w:t>
      </w:r>
      <w:r w:rsidR="00507BF7">
        <w:rPr>
          <w:szCs w:val="22"/>
        </w:rPr>
        <w:t>6</w:t>
      </w:r>
      <w:r>
        <w:rPr>
          <w:szCs w:val="22"/>
        </w:rPr>
        <w:t xml:space="preserve"> г. </w:t>
      </w:r>
    </w:p>
    <w:p w:rsidR="00AC5EF5" w:rsidRDefault="00AC5EF5" w:rsidP="006B3288">
      <w:pPr>
        <w:pStyle w:val="af7"/>
        <w:spacing w:line="360" w:lineRule="auto"/>
        <w:jc w:val="right"/>
      </w:pPr>
      <w:r>
        <w:t>N _____________________</w:t>
      </w:r>
    </w:p>
    <w:p w:rsidR="005A4356" w:rsidRDefault="00507BF7" w:rsidP="006B3288">
      <w:pPr>
        <w:spacing w:after="0" w:line="360" w:lineRule="auto"/>
        <w:jc w:val="center"/>
        <w:rPr>
          <w:b/>
          <w:bCs/>
        </w:rPr>
      </w:pPr>
      <w:r>
        <w:rPr>
          <w:b/>
          <w:bCs/>
        </w:rPr>
        <w:t>Техническое задание</w:t>
      </w:r>
    </w:p>
    <w:p w:rsidR="001E038E" w:rsidRPr="00386F9B" w:rsidRDefault="001E038E" w:rsidP="006B3288">
      <w:pPr>
        <w:spacing w:after="0" w:line="360" w:lineRule="auto"/>
        <w:jc w:val="center"/>
        <w:rPr>
          <w:b/>
        </w:rPr>
      </w:pPr>
      <w:r w:rsidRPr="00386F9B">
        <w:rPr>
          <w:b/>
        </w:rPr>
        <w:t>Поставка средств дезинфицирующих</w:t>
      </w:r>
    </w:p>
    <w:tbl>
      <w:tblPr>
        <w:tblStyle w:val="afb"/>
        <w:tblpPr w:leftFromText="180" w:rightFromText="180" w:vertAnchor="page" w:horzAnchor="margin" w:tblpY="2704"/>
        <w:tblW w:w="16013" w:type="dxa"/>
        <w:tblLook w:val="04A0" w:firstRow="1" w:lastRow="0" w:firstColumn="1" w:lastColumn="0" w:noHBand="0" w:noVBand="1"/>
      </w:tblPr>
      <w:tblGrid>
        <w:gridCol w:w="531"/>
        <w:gridCol w:w="3575"/>
        <w:gridCol w:w="4394"/>
        <w:gridCol w:w="3828"/>
        <w:gridCol w:w="1843"/>
        <w:gridCol w:w="1842"/>
      </w:tblGrid>
      <w:tr w:rsidR="006D5F17" w:rsidRPr="001E038E" w:rsidTr="006D5F17">
        <w:tc>
          <w:tcPr>
            <w:tcW w:w="531" w:type="dxa"/>
            <w:tcBorders>
              <w:top w:val="single" w:sz="4" w:space="0" w:color="auto"/>
              <w:bottom w:val="single" w:sz="4" w:space="0" w:color="auto"/>
            </w:tcBorders>
            <w:vAlign w:val="center"/>
          </w:tcPr>
          <w:p w:rsidR="006D5F17" w:rsidRPr="001E038E" w:rsidRDefault="006D5F17" w:rsidP="006D5F17">
            <w:pPr>
              <w:spacing w:after="0" w:line="240" w:lineRule="auto"/>
              <w:jc w:val="center"/>
            </w:pPr>
            <w:r w:rsidRPr="001E038E">
              <w:rPr>
                <w:rFonts w:eastAsia="Times New Roman"/>
                <w:b/>
                <w:bCs/>
              </w:rPr>
              <w:t>№ п/п</w:t>
            </w:r>
          </w:p>
        </w:tc>
        <w:tc>
          <w:tcPr>
            <w:tcW w:w="3575" w:type="dxa"/>
            <w:tcBorders>
              <w:top w:val="single" w:sz="4" w:space="0" w:color="auto"/>
              <w:bottom w:val="single" w:sz="4" w:space="0" w:color="auto"/>
            </w:tcBorders>
            <w:vAlign w:val="center"/>
          </w:tcPr>
          <w:p w:rsidR="006D5F17" w:rsidRPr="001E038E" w:rsidRDefault="006D5F17" w:rsidP="006D5F17">
            <w:pPr>
              <w:spacing w:after="0" w:line="240" w:lineRule="auto"/>
              <w:jc w:val="center"/>
            </w:pPr>
            <w:r w:rsidRPr="001E038E">
              <w:rPr>
                <w:rFonts w:eastAsia="Times New Roman"/>
                <w:b/>
                <w:bCs/>
              </w:rPr>
              <w:t>Наименование товара</w:t>
            </w:r>
          </w:p>
        </w:tc>
        <w:tc>
          <w:tcPr>
            <w:tcW w:w="4394" w:type="dxa"/>
            <w:tcBorders>
              <w:top w:val="single" w:sz="4" w:space="0" w:color="auto"/>
              <w:bottom w:val="single" w:sz="4" w:space="0" w:color="auto"/>
            </w:tcBorders>
            <w:vAlign w:val="center"/>
          </w:tcPr>
          <w:p w:rsidR="006D5F17" w:rsidRPr="001E038E" w:rsidRDefault="006D5F17" w:rsidP="006D5F17">
            <w:pPr>
              <w:spacing w:after="0" w:line="240" w:lineRule="auto"/>
              <w:jc w:val="center"/>
            </w:pPr>
            <w:r w:rsidRPr="001E038E">
              <w:rPr>
                <w:rFonts w:eastAsia="Times New Roman"/>
                <w:b/>
                <w:bCs/>
              </w:rPr>
              <w:t>Наименование характеристики</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pPr>
            <w:r w:rsidRPr="001E038E">
              <w:rPr>
                <w:rFonts w:eastAsia="Times New Roman"/>
                <w:b/>
                <w:bCs/>
              </w:rPr>
              <w:t>Значение характеристики, единица измерения</w:t>
            </w:r>
          </w:p>
        </w:tc>
        <w:tc>
          <w:tcPr>
            <w:tcW w:w="1843"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
                <w:bCs/>
              </w:rPr>
            </w:pPr>
            <w:r w:rsidRPr="001E038E">
              <w:rPr>
                <w:rFonts w:eastAsia="Times New Roman"/>
                <w:b/>
                <w:bCs/>
              </w:rPr>
              <w:t>Количество товара</w:t>
            </w:r>
          </w:p>
        </w:tc>
        <w:tc>
          <w:tcPr>
            <w:tcW w:w="1842"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
                <w:bCs/>
              </w:rPr>
            </w:pPr>
            <w:r w:rsidRPr="001E038E">
              <w:rPr>
                <w:rFonts w:eastAsia="Times New Roman"/>
                <w:b/>
                <w:bCs/>
              </w:rPr>
              <w:t>Единица измерения</w:t>
            </w:r>
          </w:p>
        </w:tc>
      </w:tr>
      <w:tr w:rsidR="006D5F17" w:rsidRPr="001E038E" w:rsidTr="00CB3720">
        <w:tc>
          <w:tcPr>
            <w:tcW w:w="531" w:type="dxa"/>
            <w:vMerge w:val="restart"/>
            <w:tcBorders>
              <w:top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1</w:t>
            </w:r>
          </w:p>
        </w:tc>
        <w:tc>
          <w:tcPr>
            <w:tcW w:w="3575" w:type="dxa"/>
            <w:vMerge w:val="restart"/>
            <w:tcBorders>
              <w:top w:val="single" w:sz="4" w:space="0" w:color="auto"/>
            </w:tcBorders>
            <w:vAlign w:val="center"/>
          </w:tcPr>
          <w:p w:rsidR="006D5F17" w:rsidRPr="001E038E" w:rsidRDefault="006D5F17" w:rsidP="006D5F17">
            <w:pPr>
              <w:spacing w:after="0" w:line="240" w:lineRule="auto"/>
              <w:jc w:val="center"/>
              <w:rPr>
                <w:shd w:val="clear" w:color="auto" w:fill="FFFFFF"/>
              </w:rPr>
            </w:pPr>
            <w:r w:rsidRPr="001E038E">
              <w:rPr>
                <w:shd w:val="clear" w:color="auto" w:fill="FFFFFF"/>
              </w:rPr>
              <w:t>Средство дезинфицирующее</w:t>
            </w:r>
          </w:p>
          <w:p w:rsidR="006D5F17" w:rsidRPr="001E038E" w:rsidRDefault="006D5F17" w:rsidP="006D5F17">
            <w:pPr>
              <w:spacing w:after="0" w:line="240" w:lineRule="auto"/>
              <w:jc w:val="center"/>
              <w:rPr>
                <w:shd w:val="clear" w:color="auto" w:fill="FFFFFF"/>
              </w:rPr>
            </w:pPr>
            <w:r w:rsidRPr="001E038E">
              <w:rPr>
                <w:shd w:val="clear" w:color="auto" w:fill="FFFFFF"/>
              </w:rPr>
              <w:t>«Телесфор Люкс»,</w:t>
            </w:r>
          </w:p>
          <w:p w:rsidR="006D5F17" w:rsidRPr="001E038E" w:rsidRDefault="006D5F17" w:rsidP="006D5F17">
            <w:pPr>
              <w:spacing w:after="0" w:line="240" w:lineRule="auto"/>
              <w:jc w:val="center"/>
              <w:rPr>
                <w:shd w:val="clear" w:color="auto" w:fill="FFFFFF"/>
              </w:rPr>
            </w:pPr>
          </w:p>
          <w:p w:rsidR="006D5F17" w:rsidRPr="001E038E" w:rsidRDefault="006D5F17" w:rsidP="006D5F17">
            <w:pPr>
              <w:spacing w:after="0" w:line="240" w:lineRule="auto"/>
              <w:jc w:val="center"/>
              <w:rPr>
                <w:shd w:val="clear" w:color="auto" w:fill="FFFFFF"/>
              </w:rPr>
            </w:pPr>
            <w:r w:rsidRPr="001E038E">
              <w:rPr>
                <w:shd w:val="clear" w:color="auto" w:fill="FFFFFF"/>
              </w:rPr>
              <w:t xml:space="preserve">КТРУ </w:t>
            </w:r>
          </w:p>
          <w:p w:rsidR="006D5F17" w:rsidRPr="001E038E" w:rsidRDefault="006D5F17" w:rsidP="006D5F17">
            <w:pPr>
              <w:spacing w:after="0" w:line="240" w:lineRule="auto"/>
              <w:jc w:val="center"/>
              <w:rPr>
                <w:shd w:val="clear" w:color="auto" w:fill="FFFFFF"/>
              </w:rPr>
            </w:pPr>
            <w:r w:rsidRPr="001E038E">
              <w:rPr>
                <w:shd w:val="clear" w:color="auto" w:fill="FFFFFF"/>
              </w:rPr>
              <w:t>20.20.14.000-00000005,</w:t>
            </w:r>
          </w:p>
          <w:p w:rsidR="006D5F17" w:rsidRPr="001E038E" w:rsidRDefault="006D5F17" w:rsidP="006D5F17">
            <w:pPr>
              <w:spacing w:after="0" w:line="240" w:lineRule="auto"/>
              <w:jc w:val="center"/>
              <w:rPr>
                <w:shd w:val="clear" w:color="auto" w:fill="FFFFFF"/>
              </w:rPr>
            </w:pPr>
          </w:p>
          <w:p w:rsidR="006D5F17" w:rsidRPr="001E038E" w:rsidRDefault="006D5F17" w:rsidP="006D5F17">
            <w:pPr>
              <w:spacing w:after="0" w:line="240" w:lineRule="auto"/>
              <w:jc w:val="center"/>
              <w:rPr>
                <w:shd w:val="clear" w:color="auto" w:fill="FFFFFF"/>
              </w:rPr>
            </w:pPr>
            <w:r w:rsidRPr="001E038E">
              <w:rPr>
                <w:shd w:val="clear" w:color="auto" w:fill="FFFFFF"/>
              </w:rPr>
              <w:t xml:space="preserve">ОКПД 2 </w:t>
            </w:r>
          </w:p>
          <w:p w:rsidR="006D5F17" w:rsidRPr="001E038E" w:rsidRDefault="006D5F17" w:rsidP="006D5F17">
            <w:pPr>
              <w:spacing w:after="0" w:line="240" w:lineRule="auto"/>
              <w:jc w:val="center"/>
              <w:rPr>
                <w:shd w:val="clear" w:color="auto" w:fill="FFFFFF"/>
              </w:rPr>
            </w:pPr>
            <w:r w:rsidRPr="001E038E">
              <w:rPr>
                <w:shd w:val="clear" w:color="auto" w:fill="FFFFFF"/>
              </w:rPr>
              <w:t>20.20.14.000</w:t>
            </w:r>
          </w:p>
          <w:p w:rsidR="006D5F17" w:rsidRPr="001E038E" w:rsidRDefault="006D5F17" w:rsidP="006D5F17">
            <w:pPr>
              <w:spacing w:after="0" w:line="240" w:lineRule="auto"/>
              <w:jc w:val="center"/>
              <w:rPr>
                <w:rFonts w:eastAsia="Times New Roman"/>
                <w:bCs/>
              </w:rPr>
            </w:pPr>
          </w:p>
        </w:tc>
        <w:tc>
          <w:tcPr>
            <w:tcW w:w="4394" w:type="dxa"/>
            <w:tcBorders>
              <w:top w:val="single" w:sz="4" w:space="0" w:color="auto"/>
              <w:bottom w:val="single" w:sz="4" w:space="0" w:color="auto"/>
            </w:tcBorders>
            <w:vAlign w:val="center"/>
          </w:tcPr>
          <w:p w:rsidR="006D5F17" w:rsidRPr="001E038E" w:rsidRDefault="006D5F17" w:rsidP="006D5F17">
            <w:pPr>
              <w:spacing w:after="0" w:line="240" w:lineRule="auto"/>
              <w:rPr>
                <w:rFonts w:eastAsia="Times New Roman"/>
                <w:bCs/>
              </w:rPr>
            </w:pPr>
            <w:r w:rsidRPr="001E038E">
              <w:rPr>
                <w:bCs/>
              </w:rPr>
              <w:t>Форма выпуска</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Жидкость</w:t>
            </w:r>
          </w:p>
        </w:tc>
        <w:tc>
          <w:tcPr>
            <w:tcW w:w="1843" w:type="dxa"/>
            <w:vMerge w:val="restart"/>
            <w:tcBorders>
              <w:top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100</w:t>
            </w:r>
          </w:p>
        </w:tc>
        <w:tc>
          <w:tcPr>
            <w:tcW w:w="1842" w:type="dxa"/>
            <w:vMerge w:val="restart"/>
            <w:tcBorders>
              <w:top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shd w:val="clear" w:color="auto" w:fill="FFFFFF"/>
              </w:rPr>
              <w:t>Литр; кубический дециметр</w:t>
            </w:r>
          </w:p>
        </w:tc>
      </w:tr>
      <w:tr w:rsidR="006D5F17" w:rsidRPr="001E038E" w:rsidTr="00CB3720">
        <w:tc>
          <w:tcPr>
            <w:tcW w:w="531" w:type="dxa"/>
            <w:vMerge/>
            <w:vAlign w:val="center"/>
          </w:tcPr>
          <w:p w:rsidR="006D5F17" w:rsidRPr="001E038E" w:rsidRDefault="006D5F17" w:rsidP="006D5F17">
            <w:pPr>
              <w:spacing w:after="0" w:line="240" w:lineRule="auto"/>
              <w:jc w:val="center"/>
              <w:rPr>
                <w:rFonts w:eastAsia="Times New Roman"/>
                <w:bCs/>
              </w:rPr>
            </w:pPr>
          </w:p>
        </w:tc>
        <w:tc>
          <w:tcPr>
            <w:tcW w:w="3575" w:type="dxa"/>
            <w:vMerge/>
            <w:vAlign w:val="center"/>
          </w:tcPr>
          <w:p w:rsidR="006D5F17" w:rsidRPr="001E038E" w:rsidRDefault="006D5F17" w:rsidP="006D5F17">
            <w:pPr>
              <w:spacing w:after="0" w:line="240" w:lineRule="auto"/>
              <w:jc w:val="center"/>
              <w:rPr>
                <w:shd w:val="clear" w:color="auto" w:fill="FFFFFF"/>
              </w:rPr>
            </w:pPr>
          </w:p>
        </w:tc>
        <w:tc>
          <w:tcPr>
            <w:tcW w:w="4394" w:type="dxa"/>
            <w:tcBorders>
              <w:top w:val="single" w:sz="4" w:space="0" w:color="auto"/>
              <w:bottom w:val="single" w:sz="4" w:space="0" w:color="auto"/>
            </w:tcBorders>
            <w:vAlign w:val="center"/>
          </w:tcPr>
          <w:p w:rsidR="006D5F17" w:rsidRPr="001E038E" w:rsidRDefault="006D5F17" w:rsidP="006D5F17">
            <w:pPr>
              <w:spacing w:after="0" w:line="240" w:lineRule="auto"/>
              <w:rPr>
                <w:rFonts w:eastAsia="Times New Roman"/>
                <w:bCs/>
              </w:rPr>
            </w:pPr>
            <w:r w:rsidRPr="001E038E">
              <w:rPr>
                <w:bCs/>
              </w:rPr>
              <w:t>Содержание N,N-бис-(3-аминопропил) додециламин</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2,0±0,3%</w:t>
            </w:r>
          </w:p>
        </w:tc>
        <w:tc>
          <w:tcPr>
            <w:tcW w:w="1843" w:type="dxa"/>
            <w:vMerge/>
            <w:vAlign w:val="center"/>
          </w:tcPr>
          <w:p w:rsidR="006D5F17" w:rsidRPr="001E038E" w:rsidRDefault="006D5F17" w:rsidP="006D5F17">
            <w:pPr>
              <w:spacing w:after="0" w:line="240" w:lineRule="auto"/>
              <w:jc w:val="center"/>
              <w:rPr>
                <w:rFonts w:eastAsia="Times New Roman"/>
                <w:bCs/>
              </w:rPr>
            </w:pPr>
          </w:p>
        </w:tc>
        <w:tc>
          <w:tcPr>
            <w:tcW w:w="1842" w:type="dxa"/>
            <w:vMerge/>
            <w:vAlign w:val="center"/>
          </w:tcPr>
          <w:p w:rsidR="006D5F17" w:rsidRPr="001E038E" w:rsidRDefault="006D5F17" w:rsidP="006D5F17">
            <w:pPr>
              <w:spacing w:after="0" w:line="240" w:lineRule="auto"/>
              <w:jc w:val="center"/>
              <w:rPr>
                <w:shd w:val="clear" w:color="auto" w:fill="FFFFFF"/>
              </w:rPr>
            </w:pPr>
          </w:p>
        </w:tc>
      </w:tr>
      <w:tr w:rsidR="006D5F17" w:rsidRPr="001E038E" w:rsidTr="00CB3720">
        <w:tc>
          <w:tcPr>
            <w:tcW w:w="531" w:type="dxa"/>
            <w:vMerge/>
            <w:vAlign w:val="center"/>
          </w:tcPr>
          <w:p w:rsidR="006D5F17" w:rsidRPr="001E038E" w:rsidRDefault="006D5F17" w:rsidP="006D5F17">
            <w:pPr>
              <w:spacing w:after="0" w:line="240" w:lineRule="auto"/>
              <w:jc w:val="center"/>
              <w:rPr>
                <w:rFonts w:eastAsia="Times New Roman"/>
                <w:bCs/>
              </w:rPr>
            </w:pPr>
          </w:p>
        </w:tc>
        <w:tc>
          <w:tcPr>
            <w:tcW w:w="3575" w:type="dxa"/>
            <w:vMerge/>
            <w:vAlign w:val="center"/>
          </w:tcPr>
          <w:p w:rsidR="006D5F17" w:rsidRPr="001E038E" w:rsidRDefault="006D5F17" w:rsidP="006D5F17">
            <w:pPr>
              <w:spacing w:after="0" w:line="240" w:lineRule="auto"/>
              <w:jc w:val="center"/>
              <w:rPr>
                <w:shd w:val="clear" w:color="auto" w:fill="FFFFFF"/>
              </w:rPr>
            </w:pPr>
          </w:p>
        </w:tc>
        <w:tc>
          <w:tcPr>
            <w:tcW w:w="4394" w:type="dxa"/>
            <w:tcBorders>
              <w:top w:val="single" w:sz="4" w:space="0" w:color="auto"/>
              <w:bottom w:val="single" w:sz="4" w:space="0" w:color="auto"/>
            </w:tcBorders>
            <w:vAlign w:val="center"/>
          </w:tcPr>
          <w:p w:rsidR="006D5F17" w:rsidRPr="001E038E" w:rsidRDefault="006D5F17" w:rsidP="006D5F17">
            <w:pPr>
              <w:spacing w:after="0" w:line="240" w:lineRule="auto"/>
              <w:rPr>
                <w:rFonts w:eastAsia="Times New Roman"/>
                <w:bCs/>
              </w:rPr>
            </w:pPr>
            <w:r w:rsidRPr="001E038E">
              <w:rPr>
                <w:bCs/>
              </w:rPr>
              <w:t xml:space="preserve">Содержание </w:t>
            </w:r>
            <w:r w:rsidRPr="001E038E">
              <w:t xml:space="preserve"> четвертичноаммониевых соединений</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16±2,0%</w:t>
            </w:r>
          </w:p>
        </w:tc>
        <w:tc>
          <w:tcPr>
            <w:tcW w:w="1843" w:type="dxa"/>
            <w:vMerge/>
            <w:vAlign w:val="center"/>
          </w:tcPr>
          <w:p w:rsidR="006D5F17" w:rsidRPr="001E038E" w:rsidRDefault="006D5F17" w:rsidP="006D5F17">
            <w:pPr>
              <w:spacing w:after="0" w:line="240" w:lineRule="auto"/>
              <w:jc w:val="center"/>
              <w:rPr>
                <w:rFonts w:eastAsia="Times New Roman"/>
                <w:bCs/>
              </w:rPr>
            </w:pPr>
          </w:p>
        </w:tc>
        <w:tc>
          <w:tcPr>
            <w:tcW w:w="1842" w:type="dxa"/>
            <w:vMerge/>
            <w:vAlign w:val="center"/>
          </w:tcPr>
          <w:p w:rsidR="006D5F17" w:rsidRPr="001E038E" w:rsidRDefault="006D5F17" w:rsidP="006D5F17">
            <w:pPr>
              <w:spacing w:after="0" w:line="240" w:lineRule="auto"/>
              <w:jc w:val="center"/>
              <w:rPr>
                <w:shd w:val="clear" w:color="auto" w:fill="FFFFFF"/>
              </w:rPr>
            </w:pPr>
          </w:p>
        </w:tc>
      </w:tr>
      <w:tr w:rsidR="006D5F17" w:rsidRPr="001E038E" w:rsidTr="00CB3720">
        <w:tc>
          <w:tcPr>
            <w:tcW w:w="531" w:type="dxa"/>
            <w:vMerge/>
            <w:vAlign w:val="center"/>
          </w:tcPr>
          <w:p w:rsidR="006D5F17" w:rsidRPr="001E038E" w:rsidRDefault="006D5F17" w:rsidP="006D5F17">
            <w:pPr>
              <w:spacing w:after="0" w:line="240" w:lineRule="auto"/>
              <w:jc w:val="center"/>
              <w:rPr>
                <w:rFonts w:eastAsia="Times New Roman"/>
                <w:bCs/>
              </w:rPr>
            </w:pPr>
          </w:p>
        </w:tc>
        <w:tc>
          <w:tcPr>
            <w:tcW w:w="3575" w:type="dxa"/>
            <w:vMerge/>
            <w:vAlign w:val="center"/>
          </w:tcPr>
          <w:p w:rsidR="006D5F17" w:rsidRPr="001E038E" w:rsidRDefault="006D5F17" w:rsidP="006D5F17">
            <w:pPr>
              <w:spacing w:after="0" w:line="240" w:lineRule="auto"/>
              <w:jc w:val="center"/>
              <w:rPr>
                <w:shd w:val="clear" w:color="auto" w:fill="FFFFFF"/>
              </w:rPr>
            </w:pPr>
          </w:p>
        </w:tc>
        <w:tc>
          <w:tcPr>
            <w:tcW w:w="4394" w:type="dxa"/>
            <w:tcBorders>
              <w:top w:val="single" w:sz="4" w:space="0" w:color="auto"/>
              <w:bottom w:val="single" w:sz="4" w:space="0" w:color="auto"/>
            </w:tcBorders>
            <w:vAlign w:val="center"/>
          </w:tcPr>
          <w:p w:rsidR="006D5F17" w:rsidRPr="001E038E" w:rsidRDefault="006D5F17" w:rsidP="006D5F17">
            <w:pPr>
              <w:spacing w:after="0" w:line="240" w:lineRule="auto"/>
              <w:rPr>
                <w:bCs/>
              </w:rPr>
            </w:pPr>
            <w:r w:rsidRPr="001E038E">
              <w:rPr>
                <w:bCs/>
              </w:rPr>
              <w:t>Содержание полигексаметиленгуанидин</w:t>
            </w:r>
          </w:p>
          <w:p w:rsidR="006D5F17" w:rsidRPr="001E038E" w:rsidRDefault="006D5F17" w:rsidP="006D5F17">
            <w:pPr>
              <w:spacing w:after="0" w:line="240" w:lineRule="auto"/>
              <w:rPr>
                <w:rFonts w:eastAsia="Times New Roman"/>
                <w:bCs/>
              </w:rPr>
            </w:pPr>
            <w:r w:rsidRPr="001E038E">
              <w:rPr>
                <w:bCs/>
              </w:rPr>
              <w:t>гидрохлорид</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4,0±0,5%</w:t>
            </w:r>
          </w:p>
        </w:tc>
        <w:tc>
          <w:tcPr>
            <w:tcW w:w="1843" w:type="dxa"/>
            <w:vMerge/>
            <w:vAlign w:val="center"/>
          </w:tcPr>
          <w:p w:rsidR="006D5F17" w:rsidRPr="001E038E" w:rsidRDefault="006D5F17" w:rsidP="006D5F17">
            <w:pPr>
              <w:spacing w:after="0" w:line="240" w:lineRule="auto"/>
              <w:jc w:val="center"/>
              <w:rPr>
                <w:rFonts w:eastAsia="Times New Roman"/>
                <w:bCs/>
              </w:rPr>
            </w:pPr>
          </w:p>
        </w:tc>
        <w:tc>
          <w:tcPr>
            <w:tcW w:w="1842" w:type="dxa"/>
            <w:vMerge/>
            <w:vAlign w:val="center"/>
          </w:tcPr>
          <w:p w:rsidR="006D5F17" w:rsidRPr="001E038E" w:rsidRDefault="006D5F17" w:rsidP="006D5F17">
            <w:pPr>
              <w:spacing w:after="0" w:line="240" w:lineRule="auto"/>
              <w:jc w:val="center"/>
              <w:rPr>
                <w:shd w:val="clear" w:color="auto" w:fill="FFFFFF"/>
              </w:rPr>
            </w:pPr>
          </w:p>
        </w:tc>
      </w:tr>
      <w:tr w:rsidR="006D5F17" w:rsidRPr="001E038E" w:rsidTr="00CB3720">
        <w:tc>
          <w:tcPr>
            <w:tcW w:w="531" w:type="dxa"/>
            <w:vMerge/>
            <w:vAlign w:val="center"/>
          </w:tcPr>
          <w:p w:rsidR="006D5F17" w:rsidRPr="001E038E" w:rsidRDefault="006D5F17" w:rsidP="006D5F17">
            <w:pPr>
              <w:spacing w:after="0" w:line="240" w:lineRule="auto"/>
              <w:jc w:val="center"/>
              <w:rPr>
                <w:rFonts w:eastAsia="Times New Roman"/>
                <w:bCs/>
              </w:rPr>
            </w:pPr>
          </w:p>
        </w:tc>
        <w:tc>
          <w:tcPr>
            <w:tcW w:w="3575" w:type="dxa"/>
            <w:vMerge/>
            <w:vAlign w:val="center"/>
          </w:tcPr>
          <w:p w:rsidR="006D5F17" w:rsidRPr="001E038E" w:rsidRDefault="006D5F17" w:rsidP="006D5F17">
            <w:pPr>
              <w:spacing w:after="0" w:line="240" w:lineRule="auto"/>
              <w:jc w:val="center"/>
              <w:rPr>
                <w:shd w:val="clear" w:color="auto" w:fill="FFFFFF"/>
              </w:rPr>
            </w:pPr>
          </w:p>
        </w:tc>
        <w:tc>
          <w:tcPr>
            <w:tcW w:w="4394" w:type="dxa"/>
            <w:tcBorders>
              <w:top w:val="single" w:sz="4" w:space="0" w:color="auto"/>
              <w:bottom w:val="single" w:sz="4" w:space="0" w:color="auto"/>
            </w:tcBorders>
          </w:tcPr>
          <w:p w:rsidR="006D5F17" w:rsidRPr="001E038E" w:rsidRDefault="006D5F17" w:rsidP="006D5F17">
            <w:pPr>
              <w:autoSpaceDE w:val="0"/>
              <w:autoSpaceDN w:val="0"/>
              <w:adjustRightInd w:val="0"/>
              <w:spacing w:after="0" w:line="240" w:lineRule="auto"/>
            </w:pPr>
            <w:r w:rsidRPr="001E038E">
              <w:rPr>
                <w:bCs/>
              </w:rPr>
              <w:t>Средство не содержит спиртов, альдегидов, кислот, перекиси водорода, производных фенола</w:t>
            </w:r>
          </w:p>
        </w:tc>
        <w:tc>
          <w:tcPr>
            <w:tcW w:w="3828" w:type="dxa"/>
            <w:tcBorders>
              <w:top w:val="single" w:sz="4" w:space="0" w:color="auto"/>
              <w:bottom w:val="single" w:sz="4" w:space="0" w:color="auto"/>
            </w:tcBorders>
            <w:vAlign w:val="center"/>
          </w:tcPr>
          <w:p w:rsidR="006D5F17" w:rsidRPr="001E038E" w:rsidRDefault="006D5F17" w:rsidP="006D5F17">
            <w:pPr>
              <w:spacing w:after="0" w:line="240" w:lineRule="auto"/>
              <w:jc w:val="center"/>
              <w:rPr>
                <w:rFonts w:eastAsia="Times New Roman"/>
                <w:bCs/>
              </w:rPr>
            </w:pPr>
            <w:r w:rsidRPr="001E038E">
              <w:rPr>
                <w:rFonts w:eastAsia="Times New Roman"/>
                <w:bCs/>
              </w:rPr>
              <w:t>Наличие</w:t>
            </w:r>
          </w:p>
        </w:tc>
        <w:tc>
          <w:tcPr>
            <w:tcW w:w="1843" w:type="dxa"/>
            <w:vMerge/>
            <w:vAlign w:val="center"/>
          </w:tcPr>
          <w:p w:rsidR="006D5F17" w:rsidRPr="001E038E" w:rsidRDefault="006D5F17" w:rsidP="006D5F17">
            <w:pPr>
              <w:spacing w:after="0" w:line="240" w:lineRule="auto"/>
              <w:jc w:val="center"/>
              <w:rPr>
                <w:rFonts w:eastAsia="Times New Roman"/>
                <w:bCs/>
              </w:rPr>
            </w:pPr>
          </w:p>
        </w:tc>
        <w:tc>
          <w:tcPr>
            <w:tcW w:w="1842" w:type="dxa"/>
            <w:vMerge/>
            <w:vAlign w:val="center"/>
          </w:tcPr>
          <w:p w:rsidR="006D5F17" w:rsidRPr="001E038E" w:rsidRDefault="006D5F17" w:rsidP="006D5F17">
            <w:pPr>
              <w:spacing w:after="0" w:line="240" w:lineRule="auto"/>
              <w:jc w:val="center"/>
              <w:rPr>
                <w:shd w:val="clear" w:color="auto" w:fill="FFFFFF"/>
              </w:rPr>
            </w:pPr>
          </w:p>
        </w:tc>
      </w:tr>
      <w:tr w:rsidR="0054388B" w:rsidRPr="001E038E" w:rsidTr="00CB3720">
        <w:tc>
          <w:tcPr>
            <w:tcW w:w="531" w:type="dxa"/>
            <w:vMerge/>
            <w:vAlign w:val="center"/>
          </w:tcPr>
          <w:p w:rsidR="0054388B" w:rsidRPr="001E038E" w:rsidRDefault="0054388B" w:rsidP="0054388B">
            <w:pPr>
              <w:spacing w:after="0" w:line="240" w:lineRule="auto"/>
              <w:jc w:val="center"/>
              <w:rPr>
                <w:rFonts w:eastAsia="Times New Roman"/>
                <w:bCs/>
              </w:rPr>
            </w:pPr>
          </w:p>
        </w:tc>
        <w:tc>
          <w:tcPr>
            <w:tcW w:w="3575" w:type="dxa"/>
            <w:vMerge/>
            <w:vAlign w:val="center"/>
          </w:tcPr>
          <w:p w:rsidR="0054388B" w:rsidRPr="001E038E" w:rsidRDefault="0054388B" w:rsidP="0054388B">
            <w:pPr>
              <w:spacing w:after="0" w:line="240" w:lineRule="auto"/>
              <w:jc w:val="center"/>
              <w:rPr>
                <w:shd w:val="clear" w:color="auto" w:fill="FFFFFF"/>
              </w:rPr>
            </w:pPr>
          </w:p>
        </w:tc>
        <w:tc>
          <w:tcPr>
            <w:tcW w:w="4394" w:type="dxa"/>
            <w:tcBorders>
              <w:top w:val="single" w:sz="4" w:space="0" w:color="auto"/>
              <w:bottom w:val="single" w:sz="4" w:space="0" w:color="auto"/>
            </w:tcBorders>
          </w:tcPr>
          <w:p w:rsidR="0054388B" w:rsidRPr="001E038E" w:rsidRDefault="0054388B" w:rsidP="0054388B">
            <w:pPr>
              <w:autoSpaceDE w:val="0"/>
              <w:autoSpaceDN w:val="0"/>
              <w:adjustRightInd w:val="0"/>
              <w:spacing w:after="0" w:line="240" w:lineRule="auto"/>
            </w:pPr>
            <w:r w:rsidRPr="001E038E">
              <w:rPr>
                <w:bCs/>
              </w:rPr>
              <w:t>Средство содержит   ферментный комплекс: липаза, амилаза, протеаза</w:t>
            </w:r>
          </w:p>
        </w:tc>
        <w:tc>
          <w:tcPr>
            <w:tcW w:w="3828" w:type="dxa"/>
            <w:tcBorders>
              <w:top w:val="single" w:sz="4" w:space="0" w:color="auto"/>
              <w:bottom w:val="single" w:sz="4" w:space="0" w:color="auto"/>
            </w:tcBorders>
            <w:vAlign w:val="center"/>
          </w:tcPr>
          <w:p w:rsidR="0054388B" w:rsidRPr="001E038E" w:rsidRDefault="0054388B" w:rsidP="0054388B">
            <w:pPr>
              <w:spacing w:after="0" w:line="240" w:lineRule="auto"/>
              <w:jc w:val="center"/>
              <w:rPr>
                <w:rFonts w:eastAsia="Times New Roman"/>
                <w:bCs/>
              </w:rPr>
            </w:pPr>
            <w:r w:rsidRPr="001E038E">
              <w:rPr>
                <w:rFonts w:eastAsia="Times New Roman"/>
                <w:bCs/>
              </w:rPr>
              <w:t>Наличие</w:t>
            </w:r>
          </w:p>
        </w:tc>
        <w:tc>
          <w:tcPr>
            <w:tcW w:w="1843" w:type="dxa"/>
            <w:vMerge/>
            <w:vAlign w:val="center"/>
          </w:tcPr>
          <w:p w:rsidR="0054388B" w:rsidRPr="001E038E" w:rsidRDefault="0054388B" w:rsidP="0054388B">
            <w:pPr>
              <w:spacing w:after="0" w:line="240" w:lineRule="auto"/>
              <w:jc w:val="center"/>
              <w:rPr>
                <w:rFonts w:eastAsia="Times New Roman"/>
                <w:bCs/>
              </w:rPr>
            </w:pPr>
          </w:p>
        </w:tc>
        <w:tc>
          <w:tcPr>
            <w:tcW w:w="1842" w:type="dxa"/>
            <w:vMerge/>
            <w:vAlign w:val="center"/>
          </w:tcPr>
          <w:p w:rsidR="0054388B" w:rsidRPr="001E038E" w:rsidRDefault="0054388B" w:rsidP="0054388B">
            <w:pPr>
              <w:spacing w:after="0" w:line="240" w:lineRule="auto"/>
              <w:jc w:val="center"/>
              <w:rPr>
                <w:shd w:val="clear" w:color="auto" w:fill="FFFFFF"/>
              </w:rPr>
            </w:pPr>
          </w:p>
        </w:tc>
      </w:tr>
      <w:tr w:rsidR="0054388B" w:rsidRPr="001E038E" w:rsidTr="00CB3720">
        <w:tc>
          <w:tcPr>
            <w:tcW w:w="531" w:type="dxa"/>
            <w:vMerge/>
            <w:vAlign w:val="center"/>
          </w:tcPr>
          <w:p w:rsidR="0054388B" w:rsidRPr="001E038E" w:rsidRDefault="0054388B" w:rsidP="0054388B">
            <w:pPr>
              <w:spacing w:after="0" w:line="240" w:lineRule="auto"/>
              <w:jc w:val="center"/>
              <w:rPr>
                <w:rFonts w:eastAsia="Times New Roman"/>
                <w:bCs/>
              </w:rPr>
            </w:pPr>
          </w:p>
        </w:tc>
        <w:tc>
          <w:tcPr>
            <w:tcW w:w="3575" w:type="dxa"/>
            <w:vMerge/>
            <w:vAlign w:val="center"/>
          </w:tcPr>
          <w:p w:rsidR="0054388B" w:rsidRPr="001E038E" w:rsidRDefault="0054388B" w:rsidP="0054388B">
            <w:pPr>
              <w:spacing w:after="0" w:line="240" w:lineRule="auto"/>
              <w:jc w:val="center"/>
              <w:rPr>
                <w:shd w:val="clear" w:color="auto" w:fill="FFFFFF"/>
              </w:rPr>
            </w:pPr>
          </w:p>
        </w:tc>
        <w:tc>
          <w:tcPr>
            <w:tcW w:w="4394" w:type="dxa"/>
            <w:tcBorders>
              <w:top w:val="single" w:sz="4" w:space="0" w:color="auto"/>
              <w:bottom w:val="single" w:sz="4" w:space="0" w:color="auto"/>
            </w:tcBorders>
            <w:vAlign w:val="center"/>
          </w:tcPr>
          <w:p w:rsidR="0054388B" w:rsidRPr="001E038E" w:rsidRDefault="0054388B" w:rsidP="0054388B">
            <w:pPr>
              <w:autoSpaceDE w:val="0"/>
              <w:autoSpaceDN w:val="0"/>
              <w:adjustRightInd w:val="0"/>
              <w:spacing w:after="0" w:line="240" w:lineRule="auto"/>
              <w:rPr>
                <w:rFonts w:eastAsia="Times New Roman"/>
                <w:bCs/>
              </w:rPr>
            </w:pPr>
            <w:r w:rsidRPr="001E038E">
              <w:rPr>
                <w:bCs/>
              </w:rPr>
              <w:t>Антимикробная активность</w:t>
            </w:r>
          </w:p>
        </w:tc>
        <w:tc>
          <w:tcPr>
            <w:tcW w:w="3828" w:type="dxa"/>
            <w:tcBorders>
              <w:top w:val="single" w:sz="4" w:space="0" w:color="auto"/>
              <w:bottom w:val="single" w:sz="4" w:space="0" w:color="auto"/>
            </w:tcBorders>
            <w:vAlign w:val="center"/>
          </w:tcPr>
          <w:p w:rsidR="0054388B" w:rsidRPr="001E038E" w:rsidRDefault="0054388B" w:rsidP="0054388B">
            <w:pPr>
              <w:autoSpaceDE w:val="0"/>
              <w:autoSpaceDN w:val="0"/>
              <w:adjustRightInd w:val="0"/>
              <w:spacing w:after="0" w:line="240" w:lineRule="auto"/>
              <w:rPr>
                <w:bCs/>
              </w:rPr>
            </w:pPr>
            <w:r w:rsidRPr="001E038E">
              <w:rPr>
                <w:bCs/>
              </w:rPr>
              <w:t>В отношении грамположительных и</w:t>
            </w:r>
          </w:p>
          <w:p w:rsidR="0054388B" w:rsidRPr="001E038E" w:rsidRDefault="0054388B" w:rsidP="0054388B">
            <w:pPr>
              <w:autoSpaceDE w:val="0"/>
              <w:autoSpaceDN w:val="0"/>
              <w:adjustRightInd w:val="0"/>
              <w:spacing w:after="0" w:line="240" w:lineRule="auto"/>
              <w:rPr>
                <w:rFonts w:eastAsia="Times New Roman"/>
                <w:bCs/>
              </w:rPr>
            </w:pPr>
            <w:r w:rsidRPr="001E038E">
              <w:rPr>
                <w:bCs/>
              </w:rPr>
              <w:t xml:space="preserve">грамотрицательных бактерий (включая туберкулез, тестировано на </w:t>
            </w:r>
            <w:r w:rsidRPr="001E038E">
              <w:t>Mycobacterium terrae</w:t>
            </w:r>
            <w:r w:rsidRPr="001E038E">
              <w:rPr>
                <w:bCs/>
              </w:rPr>
              <w:t>), возбудителей ООИ (чумы, холеры, туляремии, сибирской язвы), противовирусной активностью (группы вирусов полиомиелита), золотистого стафилококка, кишечной палочки, синегнойной палочки, анаэробных инфекций, легионеллеза, грибковых инфекций (в т.ч. кандидозов, трихофитий и плесневых грибов)</w:t>
            </w:r>
          </w:p>
        </w:tc>
        <w:tc>
          <w:tcPr>
            <w:tcW w:w="1843" w:type="dxa"/>
            <w:vMerge/>
            <w:vAlign w:val="center"/>
          </w:tcPr>
          <w:p w:rsidR="0054388B" w:rsidRPr="001E038E" w:rsidRDefault="0054388B" w:rsidP="0054388B">
            <w:pPr>
              <w:spacing w:after="0" w:line="240" w:lineRule="auto"/>
              <w:jc w:val="center"/>
              <w:rPr>
                <w:rFonts w:eastAsia="Times New Roman"/>
                <w:bCs/>
              </w:rPr>
            </w:pPr>
          </w:p>
        </w:tc>
        <w:tc>
          <w:tcPr>
            <w:tcW w:w="1842" w:type="dxa"/>
            <w:vMerge/>
            <w:vAlign w:val="center"/>
          </w:tcPr>
          <w:p w:rsidR="0054388B" w:rsidRPr="001E038E" w:rsidRDefault="0054388B" w:rsidP="0054388B">
            <w:pPr>
              <w:spacing w:after="0" w:line="240" w:lineRule="auto"/>
              <w:jc w:val="center"/>
              <w:rPr>
                <w:shd w:val="clear" w:color="auto" w:fill="FFFFFF"/>
              </w:rPr>
            </w:pPr>
          </w:p>
        </w:tc>
      </w:tr>
    </w:tbl>
    <w:p w:rsidR="005D10C0" w:rsidRDefault="005D10C0">
      <w:pPr>
        <w:jc w:val="center"/>
        <w:rPr>
          <w:b/>
          <w:bCs/>
        </w:rPr>
      </w:pPr>
    </w:p>
    <w:tbl>
      <w:tblPr>
        <w:tblStyle w:val="afb"/>
        <w:tblpPr w:leftFromText="180" w:rightFromText="180" w:vertAnchor="page" w:horzAnchor="page" w:tblpX="346" w:tblpY="1646"/>
        <w:tblW w:w="16013" w:type="dxa"/>
        <w:tblLook w:val="04A0" w:firstRow="1" w:lastRow="0" w:firstColumn="1" w:lastColumn="0" w:noHBand="0" w:noVBand="1"/>
      </w:tblPr>
      <w:tblGrid>
        <w:gridCol w:w="531"/>
        <w:gridCol w:w="3575"/>
        <w:gridCol w:w="4394"/>
        <w:gridCol w:w="3828"/>
        <w:gridCol w:w="1843"/>
        <w:gridCol w:w="1842"/>
      </w:tblGrid>
      <w:tr w:rsidR="001E038E" w:rsidRPr="001E038E" w:rsidTr="004367EA">
        <w:tc>
          <w:tcPr>
            <w:tcW w:w="531" w:type="dxa"/>
            <w:tcBorders>
              <w:top w:val="single" w:sz="4" w:space="0" w:color="auto"/>
              <w:bottom w:val="single" w:sz="4" w:space="0" w:color="auto"/>
            </w:tcBorders>
            <w:vAlign w:val="center"/>
          </w:tcPr>
          <w:p w:rsidR="001E038E" w:rsidRPr="001E038E" w:rsidRDefault="001E038E" w:rsidP="001E038E">
            <w:pPr>
              <w:spacing w:after="0" w:line="240" w:lineRule="auto"/>
              <w:jc w:val="center"/>
            </w:pPr>
            <w:r w:rsidRPr="001E038E">
              <w:rPr>
                <w:rFonts w:eastAsia="Times New Roman"/>
                <w:b/>
                <w:bCs/>
              </w:rPr>
              <w:t>№ п/п</w:t>
            </w:r>
          </w:p>
        </w:tc>
        <w:tc>
          <w:tcPr>
            <w:tcW w:w="3575" w:type="dxa"/>
            <w:tcBorders>
              <w:top w:val="single" w:sz="4" w:space="0" w:color="auto"/>
              <w:bottom w:val="single" w:sz="4" w:space="0" w:color="auto"/>
            </w:tcBorders>
            <w:vAlign w:val="center"/>
          </w:tcPr>
          <w:p w:rsidR="001E038E" w:rsidRPr="001E038E" w:rsidRDefault="001E038E" w:rsidP="001E038E">
            <w:pPr>
              <w:spacing w:after="0" w:line="240" w:lineRule="auto"/>
              <w:jc w:val="center"/>
            </w:pPr>
            <w:r w:rsidRPr="001E038E">
              <w:rPr>
                <w:rFonts w:eastAsia="Times New Roman"/>
                <w:b/>
                <w:bCs/>
              </w:rPr>
              <w:t>Наименование товара</w:t>
            </w:r>
          </w:p>
        </w:tc>
        <w:tc>
          <w:tcPr>
            <w:tcW w:w="4394" w:type="dxa"/>
            <w:tcBorders>
              <w:top w:val="single" w:sz="4" w:space="0" w:color="auto"/>
              <w:bottom w:val="single" w:sz="4" w:space="0" w:color="auto"/>
            </w:tcBorders>
            <w:vAlign w:val="center"/>
          </w:tcPr>
          <w:p w:rsidR="001E038E" w:rsidRPr="001E038E" w:rsidRDefault="001E038E" w:rsidP="001E038E">
            <w:pPr>
              <w:spacing w:after="0" w:line="240" w:lineRule="auto"/>
              <w:jc w:val="center"/>
            </w:pPr>
            <w:r w:rsidRPr="001E038E">
              <w:rPr>
                <w:rFonts w:eastAsia="Times New Roman"/>
                <w:b/>
                <w:bCs/>
              </w:rPr>
              <w:t>Наименование характеристики</w:t>
            </w:r>
          </w:p>
        </w:tc>
        <w:tc>
          <w:tcPr>
            <w:tcW w:w="3828" w:type="dxa"/>
            <w:tcBorders>
              <w:top w:val="single" w:sz="4" w:space="0" w:color="auto"/>
              <w:bottom w:val="single" w:sz="4" w:space="0" w:color="auto"/>
            </w:tcBorders>
            <w:vAlign w:val="center"/>
          </w:tcPr>
          <w:p w:rsidR="001E038E" w:rsidRPr="001E038E" w:rsidRDefault="001E038E" w:rsidP="001E038E">
            <w:pPr>
              <w:spacing w:after="0" w:line="240" w:lineRule="auto"/>
              <w:jc w:val="center"/>
            </w:pPr>
            <w:r w:rsidRPr="001E038E">
              <w:rPr>
                <w:rFonts w:eastAsia="Times New Roman"/>
                <w:b/>
                <w:bCs/>
              </w:rPr>
              <w:t>Значение характеристики, единица измерения</w:t>
            </w:r>
          </w:p>
        </w:tc>
        <w:tc>
          <w:tcPr>
            <w:tcW w:w="1843" w:type="dxa"/>
            <w:tcBorders>
              <w:top w:val="single" w:sz="4" w:space="0" w:color="auto"/>
              <w:bottom w:val="single" w:sz="4" w:space="0" w:color="auto"/>
            </w:tcBorders>
            <w:vAlign w:val="center"/>
          </w:tcPr>
          <w:p w:rsidR="001E038E" w:rsidRPr="001E038E" w:rsidRDefault="001E038E" w:rsidP="001E038E">
            <w:pPr>
              <w:spacing w:after="0" w:line="240" w:lineRule="auto"/>
              <w:jc w:val="center"/>
              <w:rPr>
                <w:rFonts w:eastAsia="Times New Roman"/>
                <w:b/>
                <w:bCs/>
              </w:rPr>
            </w:pPr>
            <w:r w:rsidRPr="001E038E">
              <w:rPr>
                <w:rFonts w:eastAsia="Times New Roman"/>
                <w:b/>
                <w:bCs/>
              </w:rPr>
              <w:t>Количество товара</w:t>
            </w:r>
          </w:p>
        </w:tc>
        <w:tc>
          <w:tcPr>
            <w:tcW w:w="1842" w:type="dxa"/>
            <w:tcBorders>
              <w:top w:val="single" w:sz="4" w:space="0" w:color="auto"/>
              <w:bottom w:val="single" w:sz="4" w:space="0" w:color="auto"/>
            </w:tcBorders>
            <w:vAlign w:val="center"/>
          </w:tcPr>
          <w:p w:rsidR="001E038E" w:rsidRPr="001E038E" w:rsidRDefault="001E038E" w:rsidP="001E038E">
            <w:pPr>
              <w:spacing w:after="0" w:line="240" w:lineRule="auto"/>
              <w:jc w:val="center"/>
              <w:rPr>
                <w:rFonts w:eastAsia="Times New Roman"/>
                <w:b/>
                <w:bCs/>
              </w:rPr>
            </w:pPr>
            <w:r w:rsidRPr="001E038E">
              <w:rPr>
                <w:rFonts w:eastAsia="Times New Roman"/>
                <w:b/>
                <w:bCs/>
              </w:rPr>
              <w:t>Единица измерения</w:t>
            </w:r>
          </w:p>
        </w:tc>
      </w:tr>
      <w:tr w:rsidR="006B3288" w:rsidRPr="001E038E" w:rsidTr="006B3288">
        <w:trPr>
          <w:trHeight w:val="597"/>
        </w:trPr>
        <w:tc>
          <w:tcPr>
            <w:tcW w:w="531" w:type="dxa"/>
            <w:vMerge w:val="restart"/>
            <w:tcBorders>
              <w:top w:val="single" w:sz="4" w:space="0" w:color="auto"/>
            </w:tcBorders>
            <w:vAlign w:val="center"/>
          </w:tcPr>
          <w:p w:rsidR="006B3288" w:rsidRPr="001E038E" w:rsidRDefault="006B3288" w:rsidP="001E038E">
            <w:pPr>
              <w:spacing w:after="0" w:line="240" w:lineRule="auto"/>
              <w:jc w:val="center"/>
              <w:rPr>
                <w:rFonts w:eastAsia="Times New Roman"/>
                <w:bCs/>
              </w:rPr>
            </w:pPr>
          </w:p>
        </w:tc>
        <w:tc>
          <w:tcPr>
            <w:tcW w:w="3575" w:type="dxa"/>
            <w:vMerge w:val="restart"/>
            <w:tcBorders>
              <w:top w:val="single" w:sz="4" w:space="0" w:color="auto"/>
            </w:tcBorders>
            <w:vAlign w:val="center"/>
          </w:tcPr>
          <w:p w:rsidR="006B3288" w:rsidRPr="001E038E" w:rsidRDefault="006B3288" w:rsidP="006B3288">
            <w:pPr>
              <w:spacing w:after="0" w:line="240" w:lineRule="auto"/>
              <w:jc w:val="center"/>
              <w:rPr>
                <w:rFonts w:eastAsia="Times New Roman"/>
                <w:bCs/>
              </w:rPr>
            </w:pPr>
          </w:p>
        </w:tc>
        <w:tc>
          <w:tcPr>
            <w:tcW w:w="4394" w:type="dxa"/>
            <w:tcBorders>
              <w:top w:val="single" w:sz="4" w:space="0" w:color="auto"/>
            </w:tcBorders>
            <w:vAlign w:val="center"/>
          </w:tcPr>
          <w:p w:rsidR="006B3288" w:rsidRPr="001E038E" w:rsidRDefault="006B3288" w:rsidP="00CB3720">
            <w:pPr>
              <w:autoSpaceDE w:val="0"/>
              <w:autoSpaceDN w:val="0"/>
              <w:adjustRightInd w:val="0"/>
              <w:spacing w:after="0" w:line="240" w:lineRule="auto"/>
              <w:rPr>
                <w:rFonts w:eastAsia="Times New Roman"/>
                <w:bCs/>
              </w:rPr>
            </w:pPr>
            <w:r w:rsidRPr="001E038E">
              <w:rPr>
                <w:bCs/>
              </w:rPr>
              <w:t>Выход рабочего раствора из 1 литра средства для дезинфекции поверхностей по бактериальному режиму при времени экспозиции не более 5 минут</w:t>
            </w:r>
          </w:p>
        </w:tc>
        <w:tc>
          <w:tcPr>
            <w:tcW w:w="3828" w:type="dxa"/>
            <w:tcBorders>
              <w:top w:val="single" w:sz="4" w:space="0" w:color="auto"/>
            </w:tcBorders>
            <w:vAlign w:val="center"/>
          </w:tcPr>
          <w:p w:rsidR="006B3288" w:rsidRPr="001E038E" w:rsidRDefault="006B3288" w:rsidP="00CB3720">
            <w:pPr>
              <w:autoSpaceDE w:val="0"/>
              <w:autoSpaceDN w:val="0"/>
              <w:adjustRightInd w:val="0"/>
              <w:spacing w:after="0" w:line="240" w:lineRule="auto"/>
              <w:jc w:val="center"/>
              <w:rPr>
                <w:rFonts w:eastAsia="Times New Roman"/>
                <w:bCs/>
              </w:rPr>
            </w:pPr>
            <w:r w:rsidRPr="001E038E">
              <w:rPr>
                <w:bCs/>
              </w:rPr>
              <w:t>1 250 литров</w:t>
            </w:r>
          </w:p>
        </w:tc>
        <w:tc>
          <w:tcPr>
            <w:tcW w:w="1843" w:type="dxa"/>
            <w:vMerge w:val="restart"/>
            <w:tcBorders>
              <w:top w:val="single" w:sz="4" w:space="0" w:color="auto"/>
            </w:tcBorders>
            <w:vAlign w:val="center"/>
          </w:tcPr>
          <w:p w:rsidR="006B3288" w:rsidRPr="001E038E" w:rsidRDefault="006B3288" w:rsidP="001E038E">
            <w:pPr>
              <w:spacing w:after="0" w:line="240" w:lineRule="auto"/>
              <w:jc w:val="center"/>
              <w:rPr>
                <w:rFonts w:eastAsia="Times New Roman"/>
                <w:bCs/>
              </w:rPr>
            </w:pPr>
            <w:r w:rsidRPr="001E038E">
              <w:rPr>
                <w:rFonts w:eastAsia="Times New Roman"/>
                <w:bCs/>
              </w:rPr>
              <w:t>100</w:t>
            </w:r>
          </w:p>
        </w:tc>
        <w:tc>
          <w:tcPr>
            <w:tcW w:w="1842" w:type="dxa"/>
            <w:vMerge w:val="restart"/>
            <w:tcBorders>
              <w:top w:val="single" w:sz="4" w:space="0" w:color="auto"/>
            </w:tcBorders>
            <w:vAlign w:val="center"/>
          </w:tcPr>
          <w:p w:rsidR="006B3288" w:rsidRPr="001E038E" w:rsidRDefault="006B3288" w:rsidP="001E038E">
            <w:pPr>
              <w:spacing w:after="0" w:line="240" w:lineRule="auto"/>
              <w:jc w:val="center"/>
              <w:rPr>
                <w:rFonts w:eastAsia="Times New Roman"/>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литра средства для дезинфекции поверхностей по вирусному режиму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125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литра средства для дезинфекции ИМН при экспозиции не более 15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500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литра средства для дезинфекции, совмещенной с ПСО ИМН из металлов, стекла и пластмассы, ручным способом при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250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rPr>
          <w:trHeight w:val="197"/>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tcPr>
          <w:p w:rsidR="001E038E" w:rsidRPr="001E038E" w:rsidRDefault="001E038E" w:rsidP="001E038E">
            <w:pPr>
              <w:autoSpaceDE w:val="0"/>
              <w:autoSpaceDN w:val="0"/>
              <w:adjustRightInd w:val="0"/>
              <w:spacing w:after="0" w:line="240" w:lineRule="auto"/>
            </w:pPr>
            <w:r w:rsidRPr="001E038E">
              <w:rPr>
                <w:bCs/>
              </w:rPr>
              <w:t xml:space="preserve">Объем емкости </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 литр</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2</w:t>
            </w:r>
          </w:p>
        </w:tc>
        <w:tc>
          <w:tcPr>
            <w:tcW w:w="3575" w:type="dxa"/>
            <w:vMerge w:val="restart"/>
            <w:tcBorders>
              <w:top w:val="single" w:sz="4" w:space="0" w:color="auto"/>
            </w:tcBorders>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«Люир Вайт»,</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20.20.14.000-00000006,</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Порошок</w:t>
            </w:r>
          </w:p>
        </w:tc>
        <w:tc>
          <w:tcPr>
            <w:tcW w:w="1843"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shd w:val="clear" w:color="auto" w:fill="FFFFFF"/>
              </w:rPr>
              <w:t>50</w:t>
            </w:r>
          </w:p>
        </w:tc>
        <w:tc>
          <w:tcPr>
            <w:tcW w:w="1842"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shd w:val="clear" w:color="auto" w:fill="FFFFFF"/>
              </w:rPr>
              <w:t>Килограмм</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перкарбоната натрия</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50 %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ТАЭД</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25 %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массовой доли активного кислорода в средстве</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3,0-6,0 %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Средство не содержит активного хлора, альдегидов, третичных аминов, гуанидинов, ЧАС</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Антимикробная активность</w:t>
            </w:r>
          </w:p>
        </w:tc>
        <w:tc>
          <w:tcPr>
            <w:tcW w:w="3828" w:type="dxa"/>
            <w:tcBorders>
              <w:top w:val="single" w:sz="4" w:space="0" w:color="auto"/>
              <w:bottom w:val="single" w:sz="4" w:space="0" w:color="auto"/>
            </w:tcBorders>
          </w:tcPr>
          <w:p w:rsidR="001E038E" w:rsidRPr="001E038E" w:rsidRDefault="001E038E" w:rsidP="001E038E">
            <w:pPr>
              <w:autoSpaceDE w:val="0"/>
              <w:autoSpaceDN w:val="0"/>
              <w:adjustRightInd w:val="0"/>
              <w:spacing w:after="0" w:line="240" w:lineRule="auto"/>
            </w:pPr>
            <w:r w:rsidRPr="001E038E">
              <w:rPr>
                <w:bCs/>
              </w:rPr>
              <w:t>В отношении грамположительных и грамотрицательных бактерий, туберкулеза, противовирусной активностью (группы вирусов полиомиелита), золотистого стафилококка, кишечной палочки, синегнойной палочки, грибковых инфекций (в отношении возбудителей кандидозов, плесневых грибов), спороцидной активностью</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кг средства для дезинфекции поверхностей по вирусному режиму при времени экспозиции не более 30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200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кг средства для дезинфекции, стирки и отбеливания белья по вирусному режиму при времени экспозиции не более 30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200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дезинфекции ИМН, совмещенной с ПСО, ручным способом при времени экспозиции не более 15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33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1,5 кг</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3</w:t>
            </w:r>
          </w:p>
        </w:tc>
        <w:tc>
          <w:tcPr>
            <w:tcW w:w="3575" w:type="dxa"/>
            <w:vMerge w:val="restart"/>
            <w:tcBorders>
              <w:top w:val="single" w:sz="4" w:space="0" w:color="auto"/>
            </w:tcBorders>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«Элдез-лаунд»,</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Жидкость</w:t>
            </w:r>
          </w:p>
        </w:tc>
        <w:tc>
          <w:tcPr>
            <w:tcW w:w="1843"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100</w:t>
            </w:r>
          </w:p>
        </w:tc>
        <w:tc>
          <w:tcPr>
            <w:tcW w:w="1842"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Назначение средства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 xml:space="preserve">Для </w:t>
            </w:r>
            <w:r w:rsidRPr="001E038E">
              <w:rPr>
                <w:rStyle w:val="fontstyle01"/>
                <w:rFonts w:ascii="Times New Roman" w:hAnsi="Times New Roman"/>
                <w:sz w:val="22"/>
                <w:szCs w:val="22"/>
              </w:rPr>
              <w:t>дезинфекции и стирки</w:t>
            </w:r>
            <w:r w:rsidRPr="001E038E">
              <w:t xml:space="preserve"> </w:t>
            </w:r>
            <w:r w:rsidRPr="001E038E">
              <w:rPr>
                <w:bCs/>
              </w:rPr>
              <w:t xml:space="preserve">текстильных изделий в медицинских организациях </w:t>
            </w:r>
            <w:r w:rsidRPr="001E038E">
              <w:rPr>
                <w:rStyle w:val="fontstyle01"/>
                <w:rFonts w:ascii="Times New Roman" w:hAnsi="Times New Roman"/>
                <w:sz w:val="22"/>
                <w:szCs w:val="22"/>
              </w:rPr>
              <w:t>ручным способом и в процессе машинной стирки в профессиональных и бытовых стиральных машинах любого типа</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НПАВ</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Наличие</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 xml:space="preserve">Содержание </w:t>
            </w:r>
            <w:r w:rsidRPr="001E038E">
              <w:rPr>
                <w:rStyle w:val="fontstyle01"/>
                <w:rFonts w:ascii="Times New Roman" w:hAnsi="Times New Roman"/>
                <w:sz w:val="22"/>
                <w:szCs w:val="22"/>
              </w:rPr>
              <w:t>алкилдиметилбензиламмоний хлорид</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2 %</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rStyle w:val="fontstyle01"/>
                <w:rFonts w:ascii="Times New Roman" w:hAnsi="Times New Roman"/>
                <w:sz w:val="22"/>
                <w:szCs w:val="22"/>
              </w:rPr>
            </w:pPr>
            <w:r w:rsidRPr="001E038E">
              <w:rPr>
                <w:bCs/>
              </w:rPr>
              <w:t xml:space="preserve">Содержание </w:t>
            </w:r>
          </w:p>
          <w:p w:rsidR="001E038E" w:rsidRPr="001E038E" w:rsidRDefault="001E038E" w:rsidP="001E038E">
            <w:pPr>
              <w:spacing w:after="0" w:line="240" w:lineRule="auto"/>
            </w:pPr>
            <w:r w:rsidRPr="001E038E">
              <w:rPr>
                <w:rStyle w:val="fontstyle01"/>
                <w:rFonts w:ascii="Times New Roman" w:hAnsi="Times New Roman"/>
                <w:sz w:val="22"/>
                <w:szCs w:val="22"/>
              </w:rPr>
              <w:t>N,N-бис(3- аминопропил)-додециламина</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lang w:val="en-US"/>
              </w:rPr>
            </w:pPr>
            <w:r w:rsidRPr="001E038E">
              <w:rPr>
                <w:bCs/>
              </w:rPr>
              <w:t>2,5 %</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 отношении грамположительных и грамотрицательных бактерий, туберкулеза, противовирусной активностью (группы вирусов полиомиелита), золотистого стафилококка, кишечной палочки, синегнойной палочки, грибковых инфекций (в отношении возбудителей кандидозов, плесневых грибов)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дезинфекции текстильных изделий, в том числе загрязнённых кровью и другими органическими загрязнениями по вирусному и грибковому режиму при времени экспозиции не более 30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100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rPr>
          <w:trHeight w:val="219"/>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4</w:t>
            </w:r>
          </w:p>
        </w:tc>
        <w:tc>
          <w:tcPr>
            <w:tcW w:w="3575" w:type="dxa"/>
            <w:vMerge w:val="restart"/>
            <w:tcBorders>
              <w:top w:val="single" w:sz="4" w:space="0" w:color="auto"/>
            </w:tcBorders>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«Дезо-триз»,</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t>Жидкость</w:t>
            </w:r>
          </w:p>
        </w:tc>
        <w:tc>
          <w:tcPr>
            <w:tcW w:w="1843"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100</w:t>
            </w:r>
          </w:p>
        </w:tc>
        <w:tc>
          <w:tcPr>
            <w:tcW w:w="1842" w:type="dxa"/>
            <w:vMerge w:val="restart"/>
            <w:tcBorders>
              <w:top w:val="single" w:sz="4" w:space="0" w:color="auto"/>
            </w:tcBorders>
            <w:vAlign w:val="center"/>
          </w:tcPr>
          <w:p w:rsidR="001E038E" w:rsidRPr="001E038E" w:rsidRDefault="001E038E" w:rsidP="001E038E">
            <w:pPr>
              <w:spacing w:after="0" w:line="240" w:lineRule="auto"/>
              <w:jc w:val="center"/>
              <w:rPr>
                <w:rFonts w:eastAsia="Times New Roman"/>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алкилдиметилбензиламмоний</w:t>
            </w:r>
          </w:p>
          <w:p w:rsidR="001E038E" w:rsidRPr="001E038E" w:rsidRDefault="001E038E" w:rsidP="001E038E">
            <w:pPr>
              <w:autoSpaceDE w:val="0"/>
              <w:autoSpaceDN w:val="0"/>
              <w:adjustRightInd w:val="0"/>
              <w:spacing w:after="0" w:line="240" w:lineRule="auto"/>
            </w:pPr>
            <w:r w:rsidRPr="001E038E">
              <w:rPr>
                <w:bCs/>
              </w:rPr>
              <w:t>хлорид</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14,3 %</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полигексаметиленгуанидин</w:t>
            </w:r>
          </w:p>
          <w:p w:rsidR="001E038E" w:rsidRPr="001E038E" w:rsidRDefault="001E038E" w:rsidP="001E038E">
            <w:pPr>
              <w:autoSpaceDE w:val="0"/>
              <w:autoSpaceDN w:val="0"/>
              <w:adjustRightInd w:val="0"/>
              <w:spacing w:after="0" w:line="240" w:lineRule="auto"/>
            </w:pPr>
            <w:r w:rsidRPr="001E038E">
              <w:rPr>
                <w:bCs/>
              </w:rPr>
              <w:t>гидрохлорид</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 xml:space="preserve">1,2 % </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N, N-бис(3-аминопропил) -</w:t>
            </w:r>
          </w:p>
          <w:p w:rsidR="001E038E" w:rsidRPr="001E038E" w:rsidRDefault="001E038E" w:rsidP="001E038E">
            <w:pPr>
              <w:autoSpaceDE w:val="0"/>
              <w:autoSpaceDN w:val="0"/>
              <w:adjustRightInd w:val="0"/>
              <w:spacing w:after="0" w:line="240" w:lineRule="auto"/>
            </w:pPr>
            <w:r w:rsidRPr="001E038E">
              <w:rPr>
                <w:bCs/>
              </w:rPr>
              <w:t>додециламин</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1,8 %</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Средство не содержит альдегидов, перекиси водорода, фенолов, кислот, спиртов, ферментов</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Наличие</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Антимикробная активность</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 отношении грамотрицательной и грамположительной микрофлоры, в т.ч туберкулеза, ВБИ, синегнойная палочка, противовирусной активностью (группы вирусов полиомиелита), грибов (рода Кандида, Трихофитон, плесневых грибов и их спор), возбудителей анаэробной инфекции, возбудителей паразитарных болезней</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литра средства для проведения дезинфекции поверхностей по вирусному режиму при времени экспозиции не более 15 минут</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500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проведения дезинфекции посуды с остатками пищи по вирусному режиму при времени экспозиции не более 10 минут</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100 литров</w:t>
            </w:r>
          </w:p>
        </w:tc>
        <w:tc>
          <w:tcPr>
            <w:tcW w:w="1843" w:type="dxa"/>
            <w:vMerge/>
            <w:vAlign w:val="center"/>
          </w:tcPr>
          <w:p w:rsidR="001E038E" w:rsidRPr="001E038E" w:rsidRDefault="001E038E" w:rsidP="001E038E">
            <w:pPr>
              <w:spacing w:after="0" w:line="240" w:lineRule="auto"/>
              <w:jc w:val="center"/>
              <w:rPr>
                <w:rFonts w:eastAsia="Times New Roman"/>
                <w:b/>
                <w:bCs/>
              </w:rPr>
            </w:pPr>
          </w:p>
        </w:tc>
        <w:tc>
          <w:tcPr>
            <w:tcW w:w="1842" w:type="dxa"/>
            <w:vMerge/>
            <w:vAlign w:val="center"/>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проведения дезинфекции предметов ухода за больными по вирусному режиму при времени экспозиции не более 30 минут</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1 000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дезинфекции, совмещенной с ПСО, ИМН ручным способом при времени экспозиции не более 15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500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rPr>
          <w:trHeight w:val="303"/>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Объем емкости</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 литр</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rPr>
          <w:trHeight w:val="279"/>
        </w:trPr>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5</w:t>
            </w:r>
          </w:p>
        </w:tc>
        <w:tc>
          <w:tcPr>
            <w:tcW w:w="3575" w:type="dxa"/>
            <w:vMerge w:val="restart"/>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 xml:space="preserve">Средство дезинфицирующее «Алайта», </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КТРУ</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20.20.14.000-00000002,</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ОКПД 2</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Гель</w:t>
            </w:r>
          </w:p>
        </w:tc>
        <w:tc>
          <w:tcPr>
            <w:tcW w:w="1843"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50</w:t>
            </w:r>
          </w:p>
        </w:tc>
        <w:tc>
          <w:tcPr>
            <w:tcW w:w="1842" w:type="dxa"/>
            <w:vMerge w:val="restart"/>
            <w:vAlign w:val="center"/>
          </w:tcPr>
          <w:p w:rsidR="001E038E" w:rsidRPr="001E038E" w:rsidRDefault="001E038E" w:rsidP="001E038E">
            <w:pPr>
              <w:spacing w:after="0" w:line="240" w:lineRule="auto"/>
              <w:jc w:val="center"/>
              <w:rPr>
                <w:rFonts w:eastAsia="Times New Roman"/>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массовой доли анионактивных ПАВ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7,5 %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не содержит спирты, тетранил У, амины, ЧАС, кислот, перекись водорода, гуанидины, фенолы и их производные</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содержит концентрат коллоидного серебра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обладает моющими свойствами, смягчает и увлажняет кожные покровы, гипоаллергенно</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 отношении грамотрицательных и грамположительных бактерий (включая Staphylococcus aureus)</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Расход средства для гигиенической обработки рук при времени экспозиции не более 1 минуты</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2 мл</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rPr>
          <w:trHeight w:val="369"/>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1 литр</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6</w:t>
            </w:r>
          </w:p>
        </w:tc>
        <w:tc>
          <w:tcPr>
            <w:tcW w:w="3575" w:type="dxa"/>
            <w:vMerge w:val="restart"/>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«Люир Пероксин»,</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Жидкость</w:t>
            </w:r>
          </w:p>
        </w:tc>
        <w:tc>
          <w:tcPr>
            <w:tcW w:w="1843"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50</w:t>
            </w:r>
          </w:p>
        </w:tc>
        <w:tc>
          <w:tcPr>
            <w:tcW w:w="1842" w:type="dxa"/>
            <w:vMerge w:val="restart"/>
            <w:vAlign w:val="center"/>
          </w:tcPr>
          <w:p w:rsidR="001E038E" w:rsidRPr="001E038E" w:rsidRDefault="001E038E" w:rsidP="001E038E">
            <w:pPr>
              <w:spacing w:after="0" w:line="240" w:lineRule="auto"/>
              <w:jc w:val="center"/>
              <w:rPr>
                <w:rFonts w:eastAsia="Times New Roman"/>
                <w:b/>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перекиси водорода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18,0-21,0 %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 xml:space="preserve">Содержание </w:t>
            </w:r>
            <w:r w:rsidRPr="001E038E">
              <w:t>алкилдиметилбензиламмония хлорида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6,0-8,0</w:t>
            </w:r>
            <w:r w:rsidRPr="001E038E">
              <w:rPr>
                <w:bCs/>
                <w:lang w:val="en-US"/>
              </w:rPr>
              <w:t xml:space="preserve">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Средство не содержит ЧАС, альдегидов, гуанидинов, аминов, фенолов, ферментов, спиртов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 отношении грамположительных и грамотрицательных бактерий, включая (M. Terrae), возбудителей ООИ, полиомиелита, в т.ч вирусов энтеральных и парентеральных гепатитов (А, В, С и др.), ВИЧ, аденовирусов, энтеровирусов, Коксаки, ротавирусов, норовирусов, коронавирусов, вирусов «птичьего», «свиного» гриппа, гриппа человека, парагриппа и других возбудителей ОРВИ, вируса кори, герпеса, ВБИ: метициллен-резистентного золотистого стафилококка, ванкомицин-резистентного энтерококка, кишечной палочки, синегнойной палочки, анаэробных инфекций, легионеллеза, грибковых инфекций (в т.ч. в кандидозов и дерматофитов, плесневых грибов, обладает овоцидным и спороцидным действием</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дезинфекции поверхностей по вирусному режиму при времени экспозиции не более 30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830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 xml:space="preserve">Выход рабочего раствора из 1 л средства для </w:t>
            </w:r>
          </w:p>
          <w:p w:rsidR="001E038E" w:rsidRPr="001E038E" w:rsidRDefault="001E038E" w:rsidP="001E038E">
            <w:pPr>
              <w:autoSpaceDE w:val="0"/>
              <w:autoSpaceDN w:val="0"/>
              <w:adjustRightInd w:val="0"/>
              <w:spacing w:after="0" w:line="240" w:lineRule="auto"/>
            </w:pPr>
            <w:r w:rsidRPr="001E038E">
              <w:rPr>
                <w:bCs/>
              </w:rPr>
              <w:t>проведении генеральных уборок в хирургических, стоматологических отделениях при времени экспозиции не более 30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830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Выход рабочего раствора из 1 л средства для стерилизации ИМН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lang w:val="en-US"/>
              </w:rPr>
              <w:t>4</w:t>
            </w:r>
            <w:r w:rsidRPr="001E038E">
              <w:rPr>
                <w:bCs/>
              </w:rPr>
              <w:t xml:space="preserve"> литра</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rPr>
          <w:trHeight w:val="394"/>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 литр</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7</w:t>
            </w:r>
          </w:p>
        </w:tc>
        <w:tc>
          <w:tcPr>
            <w:tcW w:w="3575" w:type="dxa"/>
            <w:vMerge w:val="restart"/>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 салфетки «Онне-Септ»,</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КТРУ</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20.20.14.000-00000007,</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Салфетка</w:t>
            </w:r>
          </w:p>
        </w:tc>
        <w:tc>
          <w:tcPr>
            <w:tcW w:w="1843"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100</w:t>
            </w:r>
          </w:p>
        </w:tc>
        <w:tc>
          <w:tcPr>
            <w:tcW w:w="1842"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упаковка</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Количество штук в упаковке</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300 штук</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изопропилового спирта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30±10 %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ЧАС</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0,5 %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гуанидина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0,2 %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содержит комплекс меди и цинка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не содержит фенолы, другие спирты, кислоты, альдегиды, перекисные соединения</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 отношении бактерий (грамположительные, грамотрицательные бактерии), вирулицидной активностью (гепатит В, ВИЧ, полиомиелит и др.), фунгицидной активностью (кандида, трихофитон), туберкулоцидной активностью (М.Терра)</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Время экспозиции для гигиенической обработки рук медицинского персонала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15 секунд</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Время экспозиции для дезинфекции поверхностей по вирусному и кандидозному режиму</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1,5 минуты</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8</w:t>
            </w:r>
          </w:p>
        </w:tc>
        <w:tc>
          <w:tcPr>
            <w:tcW w:w="3575" w:type="dxa"/>
            <w:vMerge w:val="restart"/>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 салфетки</w:t>
            </w:r>
          </w:p>
          <w:p w:rsidR="001E038E" w:rsidRPr="001E038E" w:rsidRDefault="001E038E" w:rsidP="001E038E">
            <w:pPr>
              <w:spacing w:after="0" w:line="240" w:lineRule="auto"/>
              <w:jc w:val="center"/>
              <w:rPr>
                <w:shd w:val="clear" w:color="auto" w:fill="FFFFFF"/>
              </w:rPr>
            </w:pPr>
            <w:r w:rsidRPr="001E038E">
              <w:rPr>
                <w:shd w:val="clear" w:color="auto" w:fill="FFFFFF"/>
              </w:rPr>
              <w:t xml:space="preserve"> «Омника Лайт»,</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КТРУ</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20.20.14.000-00000007,</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rFonts w:eastAsia="Times New Roman"/>
                <w:b/>
                <w:bCs/>
              </w:rPr>
            </w:pPr>
            <w:r w:rsidRPr="001E038E">
              <w:rPr>
                <w:shd w:val="clear" w:color="auto" w:fill="FFFFFF"/>
              </w:rPr>
              <w:t>20.20.14.000</w:t>
            </w: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Салфетка</w:t>
            </w:r>
          </w:p>
        </w:tc>
        <w:tc>
          <w:tcPr>
            <w:tcW w:w="1843"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20</w:t>
            </w:r>
          </w:p>
        </w:tc>
        <w:tc>
          <w:tcPr>
            <w:tcW w:w="1842"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упаковка</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Количество штук в упаковке</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60 штук</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Содержание комплекса ЧАС</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0,75 %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t xml:space="preserve">Содержание </w:t>
            </w:r>
            <w:r w:rsidRPr="001E038E">
              <w:rPr>
                <w:rStyle w:val="fontstyle01"/>
                <w:rFonts w:ascii="Times New Roman" w:hAnsi="Times New Roman"/>
                <w:sz w:val="22"/>
                <w:szCs w:val="22"/>
              </w:rPr>
              <w:t>полигексаметиленгуанидин гидрохлорид</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0,1 %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Средство не содержит спиртов, фенолов, кислот, перекиси водорода, аминов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rStyle w:val="fontstyle01"/>
                <w:rFonts w:ascii="Times New Roman" w:hAnsi="Times New Roman"/>
                <w:sz w:val="22"/>
                <w:szCs w:val="22"/>
              </w:rPr>
              <w:t>В отношении грамотрицательных и грамположительных бактерий, ВБИ, кишечных инфекций, вирулицидной активностью в отношении энтеральных и парентеральных гепатитов А, В и С, ВИЧ, гриппа, герпеса, аденовирусов, норовирусов, ротавирусов и полиовирусов, вирусов «атипичной пневмонии», возбудителей ОРВИ, вирусов «свиного» гриппа и «птичьего» гриппа, коронавирусов; грибов в отношении возбудителей кандидоза и дерматофитий, плесневых грибов, легионеллёза, возбудителей ООИ (чума, холера, туляремия)</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Время экспозиции для дезинфекции поверхностей по вирусному режиму</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 минут</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Время экспозиции для дезинфекции ИМН по вирусному режиму</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5 минут</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Время экспозиции для дезинфекции предметов ухода за больными по бактериальному режиму</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1 минута</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9</w:t>
            </w:r>
          </w:p>
        </w:tc>
        <w:tc>
          <w:tcPr>
            <w:tcW w:w="3575" w:type="dxa"/>
            <w:vMerge w:val="restart"/>
            <w:vAlign w:val="center"/>
          </w:tcPr>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«ЦитоСепт»,</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pPr>
            <w:r w:rsidRPr="001E038E">
              <w:rPr>
                <w:bCs/>
              </w:rPr>
              <w:t>Жидкость</w:t>
            </w:r>
          </w:p>
        </w:tc>
        <w:tc>
          <w:tcPr>
            <w:tcW w:w="1843" w:type="dxa"/>
            <w:vMerge w:val="restart"/>
            <w:vAlign w:val="center"/>
          </w:tcPr>
          <w:p w:rsidR="001E038E" w:rsidRPr="001E038E" w:rsidRDefault="001E038E" w:rsidP="001E038E">
            <w:pPr>
              <w:spacing w:after="0" w:line="240" w:lineRule="auto"/>
              <w:jc w:val="center"/>
              <w:rPr>
                <w:rFonts w:eastAsia="Times New Roman"/>
                <w:bCs/>
              </w:rPr>
            </w:pPr>
          </w:p>
          <w:p w:rsidR="001E038E" w:rsidRPr="001E038E" w:rsidRDefault="001E038E" w:rsidP="001E038E">
            <w:pPr>
              <w:spacing w:after="0" w:line="240" w:lineRule="auto"/>
              <w:jc w:val="center"/>
              <w:rPr>
                <w:rFonts w:eastAsia="Times New Roman"/>
                <w:bCs/>
              </w:rPr>
            </w:pPr>
            <w:r w:rsidRPr="001E038E">
              <w:rPr>
                <w:rFonts w:eastAsia="Times New Roman"/>
                <w:bCs/>
              </w:rPr>
              <w:t>20</w:t>
            </w:r>
          </w:p>
        </w:tc>
        <w:tc>
          <w:tcPr>
            <w:tcW w:w="1842" w:type="dxa"/>
            <w:vMerge w:val="restart"/>
            <w:vAlign w:val="center"/>
          </w:tcPr>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rFonts w:eastAsia="Times New Roman"/>
                <w:b/>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w:t>
            </w:r>
          </w:p>
          <w:p w:rsidR="001E038E" w:rsidRPr="001E038E" w:rsidRDefault="001E038E" w:rsidP="001E038E">
            <w:pPr>
              <w:pStyle w:val="Default"/>
              <w:rPr>
                <w:bCs/>
                <w:color w:val="auto"/>
                <w:sz w:val="22"/>
                <w:szCs w:val="22"/>
              </w:rPr>
            </w:pPr>
            <w:r w:rsidRPr="001E038E">
              <w:rPr>
                <w:rFonts w:eastAsia="Times New Roman"/>
                <w:bCs/>
                <w:color w:val="auto"/>
                <w:sz w:val="22"/>
                <w:szCs w:val="22"/>
              </w:rPr>
              <w:t>изопропилового спирта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70±10 %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красителя</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 xml:space="preserve">Средство не содержит увлажняющих и ухаживающих компонентов, </w:t>
            </w:r>
            <w:r w:rsidRPr="001E038E">
              <w:t>ЧАС, кислоты, ферменты, гуанидины, амины, перекись водорода, производные фенолов, альдегиды, ПАВ, активный хлор</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 xml:space="preserve">В </w:t>
            </w:r>
            <w:r w:rsidRPr="001E038E">
              <w:rPr>
                <w:bCs/>
              </w:rPr>
              <w:t>отношении грамотрицательных и грамположительных бактерий, включая возбудителей туберкулеза, ООИ; возбудителей анаэробных и ВБИ, вирулицидной активностью в отношении всех известных вирусов-патогенов человека (в т.ч. полиомиелита, парентеральных гепатитов включая гепатиты А, В и С, ВИЧ инфекции, энтеровирусов Коксаки, ЕСНО, ротавирусов, норовирусов, коронавирусов и др.), фунгицидной активностью (в т.ч. возбудителей кандидозов и трихофитии, плесневых грибов)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соответствует требованию Фармакопейной статьи «Микробиологическая чистота» для 2 категории</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Время экспозиции при обработке операционного поля</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1 минута</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1 литр</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10</w:t>
            </w:r>
          </w:p>
        </w:tc>
        <w:tc>
          <w:tcPr>
            <w:tcW w:w="3575" w:type="dxa"/>
            <w:vMerge w:val="restart"/>
            <w:vAlign w:val="center"/>
          </w:tcPr>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«Хелиматик клинер МА»,</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Жидкость</w:t>
            </w:r>
          </w:p>
        </w:tc>
        <w:tc>
          <w:tcPr>
            <w:tcW w:w="1843" w:type="dxa"/>
            <w:vMerge w:val="restart"/>
            <w:vAlign w:val="center"/>
          </w:tcPr>
          <w:p w:rsidR="001E038E" w:rsidRPr="001E038E" w:rsidRDefault="001E038E" w:rsidP="001E038E">
            <w:pPr>
              <w:spacing w:after="0" w:line="240" w:lineRule="auto"/>
              <w:jc w:val="center"/>
              <w:rPr>
                <w:rFonts w:eastAsia="Times New Roman"/>
                <w:bCs/>
              </w:rPr>
            </w:pPr>
          </w:p>
          <w:p w:rsidR="001E038E" w:rsidRPr="001E038E" w:rsidRDefault="001E038E" w:rsidP="001E038E">
            <w:pPr>
              <w:spacing w:after="0" w:line="240" w:lineRule="auto"/>
              <w:jc w:val="center"/>
              <w:rPr>
                <w:rFonts w:eastAsia="Times New Roman"/>
                <w:bCs/>
              </w:rPr>
            </w:pPr>
            <w:r w:rsidRPr="001E038E">
              <w:rPr>
                <w:rFonts w:eastAsia="Times New Roman"/>
                <w:bCs/>
              </w:rPr>
              <w:t>75</w:t>
            </w:r>
          </w:p>
        </w:tc>
        <w:tc>
          <w:tcPr>
            <w:tcW w:w="1842" w:type="dxa"/>
            <w:vMerge w:val="restart"/>
            <w:vAlign w:val="center"/>
          </w:tcPr>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rFonts w:eastAsia="Times New Roman"/>
                <w:b/>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Содержание субтилизина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2 %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содержит поликарбоксилаты, ПАВ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Средство не содержит аминов, спиртов, гуанидинов, перекисных соединений</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Выход рабочего раствора из 1 л средства для ПСО ИМН ручным способом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200</w:t>
            </w:r>
            <w:r w:rsidRPr="001E038E">
              <w:rPr>
                <w:bCs/>
                <w:lang w:val="en-US"/>
              </w:rPr>
              <w:t xml:space="preserve"> </w:t>
            </w:r>
            <w:r w:rsidRPr="001E038E">
              <w:rPr>
                <w:bCs/>
              </w:rPr>
              <w:t>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Выход рабочего раствора из 1 л средства для ПСО жестких и гибких эндоскопов ручным способом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500</w:t>
            </w:r>
            <w:r w:rsidRPr="001E038E">
              <w:rPr>
                <w:bCs/>
                <w:lang w:val="en-US"/>
              </w:rPr>
              <w:t xml:space="preserve"> </w:t>
            </w:r>
            <w:r w:rsidRPr="001E038E">
              <w:rPr>
                <w:bCs/>
              </w:rPr>
              <w:t>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Выход рабочего раствора из 1 л средства для ПСО ИМН механизированным способом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500</w:t>
            </w:r>
            <w:r w:rsidRPr="001E038E">
              <w:rPr>
                <w:bCs/>
                <w:lang w:val="en-US"/>
              </w:rPr>
              <w:t xml:space="preserve"> </w:t>
            </w:r>
            <w:r w:rsidRPr="001E038E">
              <w:rPr>
                <w:bCs/>
              </w:rPr>
              <w:t>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Выход рабочего раствора из 1 л средства для ПСО жестких и гибких эндоскопов механизированным способом при времени экспозиции не более 5 минут</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500</w:t>
            </w:r>
            <w:r w:rsidRPr="001E038E">
              <w:rPr>
                <w:bCs/>
                <w:lang w:val="en-US"/>
              </w:rPr>
              <w:t xml:space="preserve"> </w:t>
            </w:r>
            <w:r w:rsidRPr="001E038E">
              <w:rPr>
                <w:bCs/>
              </w:rPr>
              <w:t>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Объем емкости</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5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restart"/>
            <w:vAlign w:val="center"/>
          </w:tcPr>
          <w:p w:rsidR="001E038E" w:rsidRPr="001E038E" w:rsidRDefault="001E038E" w:rsidP="001E038E">
            <w:pPr>
              <w:spacing w:after="0" w:line="240" w:lineRule="auto"/>
              <w:jc w:val="center"/>
              <w:rPr>
                <w:rFonts w:eastAsia="Times New Roman"/>
                <w:bCs/>
              </w:rPr>
            </w:pPr>
            <w:r w:rsidRPr="001E038E">
              <w:rPr>
                <w:rFonts w:eastAsia="Times New Roman"/>
                <w:bCs/>
              </w:rPr>
              <w:t>11</w:t>
            </w:r>
          </w:p>
        </w:tc>
        <w:tc>
          <w:tcPr>
            <w:tcW w:w="3575" w:type="dxa"/>
            <w:vMerge w:val="restart"/>
            <w:vAlign w:val="center"/>
          </w:tcPr>
          <w:p w:rsidR="001E038E" w:rsidRPr="001E038E" w:rsidRDefault="001E038E" w:rsidP="001E038E">
            <w:pPr>
              <w:spacing w:after="0" w:line="240" w:lineRule="auto"/>
              <w:jc w:val="center"/>
              <w:rPr>
                <w:shd w:val="clear" w:color="auto" w:fill="FFFFFF"/>
              </w:rPr>
            </w:pPr>
            <w:r w:rsidRPr="001E038E">
              <w:rPr>
                <w:shd w:val="clear" w:color="auto" w:fill="FFFFFF"/>
              </w:rPr>
              <w:t>Средство дезинфицирующее</w:t>
            </w:r>
          </w:p>
          <w:p w:rsidR="001E038E" w:rsidRPr="001E038E" w:rsidRDefault="001E038E" w:rsidP="001E038E">
            <w:pPr>
              <w:spacing w:after="0" w:line="240" w:lineRule="auto"/>
              <w:jc w:val="center"/>
              <w:rPr>
                <w:shd w:val="clear" w:color="auto" w:fill="FFFFFF"/>
              </w:rPr>
            </w:pPr>
            <w:r w:rsidRPr="001E038E">
              <w:rPr>
                <w:shd w:val="clear" w:color="auto" w:fill="FFFFFF"/>
              </w:rPr>
              <w:t>«КСИОН ОПА»,</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КТРУ </w:t>
            </w:r>
          </w:p>
          <w:p w:rsidR="001E038E" w:rsidRPr="001E038E" w:rsidRDefault="001E038E" w:rsidP="001E038E">
            <w:pPr>
              <w:spacing w:after="0" w:line="240" w:lineRule="auto"/>
              <w:jc w:val="center"/>
              <w:rPr>
                <w:shd w:val="clear" w:color="auto" w:fill="FFFFFF"/>
              </w:rPr>
            </w:pPr>
            <w:r w:rsidRPr="001E038E">
              <w:rPr>
                <w:shd w:val="clear" w:color="auto" w:fill="FFFFFF"/>
              </w:rPr>
              <w:t>20.20.14.000-00000005,</w:t>
            </w:r>
          </w:p>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shd w:val="clear" w:color="auto" w:fill="FFFFFF"/>
              </w:rPr>
            </w:pPr>
            <w:r w:rsidRPr="001E038E">
              <w:rPr>
                <w:shd w:val="clear" w:color="auto" w:fill="FFFFFF"/>
              </w:rPr>
              <w:t xml:space="preserve">ОКПД 2 </w:t>
            </w:r>
          </w:p>
          <w:p w:rsidR="001E038E" w:rsidRPr="001E038E" w:rsidRDefault="001E038E" w:rsidP="001E038E">
            <w:pPr>
              <w:spacing w:after="0" w:line="240" w:lineRule="auto"/>
              <w:jc w:val="center"/>
              <w:rPr>
                <w:shd w:val="clear" w:color="auto" w:fill="FFFFFF"/>
              </w:rPr>
            </w:pPr>
            <w:r w:rsidRPr="001E038E">
              <w:rPr>
                <w:shd w:val="clear" w:color="auto" w:fill="FFFFFF"/>
              </w:rPr>
              <w:t>20.20.14.000</w:t>
            </w:r>
          </w:p>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Форма выпуска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Жидкость</w:t>
            </w:r>
          </w:p>
        </w:tc>
        <w:tc>
          <w:tcPr>
            <w:tcW w:w="1843" w:type="dxa"/>
            <w:vMerge w:val="restart"/>
            <w:vAlign w:val="center"/>
          </w:tcPr>
          <w:p w:rsidR="001E038E" w:rsidRPr="001E038E" w:rsidRDefault="001E038E" w:rsidP="001E038E">
            <w:pPr>
              <w:spacing w:after="0" w:line="240" w:lineRule="auto"/>
              <w:jc w:val="center"/>
              <w:rPr>
                <w:rFonts w:eastAsia="Times New Roman"/>
                <w:bCs/>
              </w:rPr>
            </w:pPr>
          </w:p>
          <w:p w:rsidR="001E038E" w:rsidRPr="001E038E" w:rsidRDefault="001E038E" w:rsidP="001E038E">
            <w:pPr>
              <w:spacing w:after="0" w:line="240" w:lineRule="auto"/>
              <w:jc w:val="center"/>
              <w:rPr>
                <w:rFonts w:eastAsia="Times New Roman"/>
                <w:bCs/>
              </w:rPr>
            </w:pPr>
            <w:r w:rsidRPr="001E038E">
              <w:rPr>
                <w:rFonts w:eastAsia="Times New Roman"/>
                <w:bCs/>
              </w:rPr>
              <w:t>100</w:t>
            </w:r>
          </w:p>
        </w:tc>
        <w:tc>
          <w:tcPr>
            <w:tcW w:w="1842" w:type="dxa"/>
            <w:vMerge w:val="restart"/>
            <w:vAlign w:val="center"/>
          </w:tcPr>
          <w:p w:rsidR="001E038E" w:rsidRPr="001E038E" w:rsidRDefault="001E038E" w:rsidP="001E038E">
            <w:pPr>
              <w:spacing w:after="0" w:line="240" w:lineRule="auto"/>
              <w:jc w:val="center"/>
              <w:rPr>
                <w:shd w:val="clear" w:color="auto" w:fill="FFFFFF"/>
              </w:rPr>
            </w:pPr>
          </w:p>
          <w:p w:rsidR="001E038E" w:rsidRPr="001E038E" w:rsidRDefault="001E038E" w:rsidP="001E038E">
            <w:pPr>
              <w:spacing w:after="0" w:line="240" w:lineRule="auto"/>
              <w:jc w:val="center"/>
              <w:rPr>
                <w:rFonts w:eastAsia="Times New Roman"/>
                <w:b/>
                <w:bCs/>
              </w:rPr>
            </w:pPr>
            <w:r w:rsidRPr="001E038E">
              <w:rPr>
                <w:shd w:val="clear" w:color="auto" w:fill="FFFFFF"/>
              </w:rPr>
              <w:t>Литр; кубический дециметр</w:t>
            </w: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t>Содержание ортофталевого альдегида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0,55-0,65 %</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t>рН средства</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6,5-8 ед. РН</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t>Средство не содержит хлор, перекиси водорода, ЧАС, аминов, гуанидинов, кислот, спиртов, фенолов, глиоксаль, ферментов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Наличие</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Антимикробная активность</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 xml:space="preserve">В отношении </w:t>
            </w:r>
            <w:r w:rsidRPr="001E038E">
              <w:t>грамположительных и грамотрицательных бактерий, в (т.ч. M. Terrae), ООИ (чума, холера, туляремия, сибирская язва), вирусов (полиомиелит, энтеральные и парентеральные гепатиты, ВИЧ, аденовирусы, энтеровирусы, вирусы «атипичной пневмонии», «птичьего» и «свиного» гриппа, ОРВИ и др.), ВБИ, грибов (кандида, дерматофиты, плесневые грибы), обладает спороцидной активностью</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Время экспозиции для ДВУ жестких и гибких эндоскопов</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rPr>
              <w:t>5 минут</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rPr>
                <w:bCs/>
              </w:rPr>
            </w:pPr>
            <w:r w:rsidRPr="001E038E">
              <w:rPr>
                <w:bCs/>
              </w:rPr>
              <w:t>Время экспозиции для стерилизации ИМН при бактериальных (включая туберкулез M.Terrae), вирусных и грибковых инфекциях, а также спор</w:t>
            </w:r>
          </w:p>
        </w:tc>
        <w:tc>
          <w:tcPr>
            <w:tcW w:w="3828" w:type="dxa"/>
            <w:tcBorders>
              <w:top w:val="single" w:sz="4" w:space="0" w:color="auto"/>
              <w:bottom w:val="single" w:sz="4" w:space="0" w:color="auto"/>
            </w:tcBorders>
            <w:vAlign w:val="center"/>
          </w:tcPr>
          <w:p w:rsidR="001E038E" w:rsidRPr="001E038E" w:rsidRDefault="001E038E" w:rsidP="001E038E">
            <w:pPr>
              <w:autoSpaceDE w:val="0"/>
              <w:autoSpaceDN w:val="0"/>
              <w:adjustRightInd w:val="0"/>
              <w:spacing w:after="0" w:line="240" w:lineRule="auto"/>
              <w:jc w:val="center"/>
              <w:rPr>
                <w:bCs/>
                <w:lang w:val="en-US"/>
              </w:rPr>
            </w:pPr>
            <w:r w:rsidRPr="001E038E">
              <w:rPr>
                <w:bCs/>
              </w:rPr>
              <w:t>15 минут</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r w:rsidR="001E038E" w:rsidRPr="001E038E" w:rsidTr="004367EA">
        <w:trPr>
          <w:trHeight w:val="276"/>
        </w:trPr>
        <w:tc>
          <w:tcPr>
            <w:tcW w:w="531" w:type="dxa"/>
            <w:vMerge/>
            <w:vAlign w:val="center"/>
          </w:tcPr>
          <w:p w:rsidR="001E038E" w:rsidRPr="001E038E" w:rsidRDefault="001E038E" w:rsidP="001E038E">
            <w:pPr>
              <w:spacing w:after="0" w:line="240" w:lineRule="auto"/>
              <w:jc w:val="center"/>
              <w:rPr>
                <w:rFonts w:eastAsia="Times New Roman"/>
                <w:b/>
                <w:bCs/>
              </w:rPr>
            </w:pPr>
          </w:p>
        </w:tc>
        <w:tc>
          <w:tcPr>
            <w:tcW w:w="3575" w:type="dxa"/>
            <w:vMerge/>
            <w:vAlign w:val="center"/>
          </w:tcPr>
          <w:p w:rsidR="001E038E" w:rsidRPr="001E038E" w:rsidRDefault="001E038E" w:rsidP="001E038E">
            <w:pPr>
              <w:spacing w:after="0" w:line="240" w:lineRule="auto"/>
              <w:jc w:val="center"/>
              <w:rPr>
                <w:rFonts w:eastAsia="Times New Roman"/>
                <w:b/>
                <w:bCs/>
              </w:rPr>
            </w:pPr>
          </w:p>
        </w:tc>
        <w:tc>
          <w:tcPr>
            <w:tcW w:w="4394" w:type="dxa"/>
            <w:tcBorders>
              <w:top w:val="single" w:sz="4" w:space="0" w:color="auto"/>
            </w:tcBorders>
            <w:vAlign w:val="center"/>
          </w:tcPr>
          <w:p w:rsidR="001E038E" w:rsidRPr="001E038E" w:rsidRDefault="001E038E" w:rsidP="001E038E">
            <w:pPr>
              <w:autoSpaceDE w:val="0"/>
              <w:autoSpaceDN w:val="0"/>
              <w:adjustRightInd w:val="0"/>
              <w:spacing w:after="0" w:line="240" w:lineRule="auto"/>
            </w:pPr>
            <w:r w:rsidRPr="001E038E">
              <w:rPr>
                <w:bCs/>
              </w:rPr>
              <w:t>Объем емкости</w:t>
            </w:r>
          </w:p>
        </w:tc>
        <w:tc>
          <w:tcPr>
            <w:tcW w:w="3828" w:type="dxa"/>
            <w:tcBorders>
              <w:top w:val="single" w:sz="4" w:space="0" w:color="auto"/>
            </w:tcBorders>
            <w:vAlign w:val="center"/>
          </w:tcPr>
          <w:p w:rsidR="001E038E" w:rsidRPr="001E038E" w:rsidRDefault="001E038E" w:rsidP="001E038E">
            <w:pPr>
              <w:autoSpaceDE w:val="0"/>
              <w:autoSpaceDN w:val="0"/>
              <w:adjustRightInd w:val="0"/>
              <w:spacing w:after="0" w:line="240" w:lineRule="auto"/>
              <w:jc w:val="center"/>
              <w:rPr>
                <w:bCs/>
              </w:rPr>
            </w:pPr>
            <w:r w:rsidRPr="001E038E">
              <w:rPr>
                <w:bCs/>
                <w:lang w:val="en-US"/>
              </w:rPr>
              <w:t>5</w:t>
            </w:r>
            <w:r w:rsidRPr="001E038E">
              <w:rPr>
                <w:bCs/>
              </w:rPr>
              <w:t xml:space="preserve"> литров</w:t>
            </w:r>
          </w:p>
        </w:tc>
        <w:tc>
          <w:tcPr>
            <w:tcW w:w="1843" w:type="dxa"/>
            <w:vMerge/>
          </w:tcPr>
          <w:p w:rsidR="001E038E" w:rsidRPr="001E038E" w:rsidRDefault="001E038E" w:rsidP="001E038E">
            <w:pPr>
              <w:spacing w:after="0" w:line="240" w:lineRule="auto"/>
              <w:jc w:val="center"/>
              <w:rPr>
                <w:rFonts w:eastAsia="Times New Roman"/>
                <w:b/>
                <w:bCs/>
              </w:rPr>
            </w:pPr>
          </w:p>
        </w:tc>
        <w:tc>
          <w:tcPr>
            <w:tcW w:w="1842" w:type="dxa"/>
            <w:vMerge/>
          </w:tcPr>
          <w:p w:rsidR="001E038E" w:rsidRPr="001E038E" w:rsidRDefault="001E038E" w:rsidP="001E038E">
            <w:pPr>
              <w:spacing w:after="0" w:line="240" w:lineRule="auto"/>
              <w:jc w:val="center"/>
              <w:rPr>
                <w:rFonts w:eastAsia="Times New Roman"/>
                <w:b/>
                <w:bCs/>
              </w:rPr>
            </w:pPr>
          </w:p>
        </w:tc>
      </w:tr>
    </w:tbl>
    <w:p w:rsidR="001E038E" w:rsidRDefault="001E038E" w:rsidP="001E038E">
      <w:pPr>
        <w:rPr>
          <w:sz w:val="20"/>
          <w:szCs w:val="20"/>
        </w:rPr>
      </w:pPr>
    </w:p>
    <w:p w:rsidR="001E038E" w:rsidRDefault="001E038E">
      <w:pPr>
        <w:jc w:val="center"/>
        <w:rPr>
          <w:b/>
          <w:bCs/>
        </w:rPr>
      </w:pPr>
    </w:p>
    <w:p w:rsidR="00AC5EF5" w:rsidRDefault="00AC5EF5" w:rsidP="005D10C0">
      <w:pPr>
        <w:tabs>
          <w:tab w:val="left" w:pos="3932"/>
        </w:tabs>
      </w:pPr>
    </w:p>
    <w:tbl>
      <w:tblPr>
        <w:tblpPr w:leftFromText="180" w:rightFromText="180" w:vertAnchor="text" w:horzAnchor="margin" w:tblpXSpec="center" w:tblpY="452"/>
        <w:tblOverlap w:val="never"/>
        <w:tblW w:w="0" w:type="auto"/>
        <w:tblLayout w:type="fixed"/>
        <w:tblLook w:val="0000" w:firstRow="0" w:lastRow="0" w:firstColumn="0" w:lastColumn="0" w:noHBand="0" w:noVBand="0"/>
      </w:tblPr>
      <w:tblGrid>
        <w:gridCol w:w="5508"/>
        <w:gridCol w:w="4785"/>
      </w:tblGrid>
      <w:tr w:rsidR="006B3288" w:rsidTr="006B3288">
        <w:trPr>
          <w:trHeight w:val="2665"/>
        </w:trPr>
        <w:tc>
          <w:tcPr>
            <w:tcW w:w="5508" w:type="dxa"/>
          </w:tcPr>
          <w:p w:rsidR="006B3288" w:rsidRDefault="006B3288" w:rsidP="006B3288">
            <w:pPr>
              <w:pStyle w:val="af7"/>
              <w:jc w:val="center"/>
              <w:rPr>
                <w:rFonts w:eastAsia="Times New Roman"/>
                <w:b/>
              </w:rPr>
            </w:pPr>
            <w:r>
              <w:rPr>
                <w:rFonts w:eastAsia="Times New Roman"/>
                <w:b/>
              </w:rPr>
              <w:t>ЗАКАЗЧИК</w:t>
            </w:r>
          </w:p>
          <w:p w:rsidR="006B3288" w:rsidRDefault="006B3288" w:rsidP="006B3288">
            <w:pPr>
              <w:pStyle w:val="af7"/>
              <w:jc w:val="both"/>
              <w:rPr>
                <w:rFonts w:eastAsia="Times New Roman"/>
                <w:b/>
              </w:rPr>
            </w:pPr>
          </w:p>
          <w:p w:rsidR="006B3288" w:rsidRDefault="006B3288" w:rsidP="006B3288">
            <w:pPr>
              <w:pStyle w:val="af7"/>
              <w:jc w:val="both"/>
              <w:rPr>
                <w:rFonts w:eastAsia="Times New Roman"/>
                <w:b/>
              </w:rPr>
            </w:pPr>
          </w:p>
          <w:p w:rsidR="006B3288" w:rsidRDefault="006B3288" w:rsidP="006B3288">
            <w:pPr>
              <w:pStyle w:val="af7"/>
              <w:jc w:val="both"/>
              <w:rPr>
                <w:rFonts w:eastAsia="Times New Roman"/>
              </w:rPr>
            </w:pPr>
            <w:r>
              <w:rPr>
                <w:rFonts w:eastAsia="Times New Roman"/>
              </w:rPr>
              <w:t>ФГБОУ ВО Кировский ГМУ Минздрава России</w:t>
            </w: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r>
              <w:rPr>
                <w:rFonts w:eastAsia="Times New Roman"/>
              </w:rPr>
              <w:t>_____________________ / ФИО /</w:t>
            </w: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r>
              <w:rPr>
                <w:rFonts w:eastAsia="Times New Roman"/>
              </w:rPr>
              <w:t>«___»__________________________2026 г.</w:t>
            </w:r>
          </w:p>
          <w:p w:rsidR="006B3288" w:rsidRDefault="006B3288" w:rsidP="006B3288">
            <w:pPr>
              <w:pStyle w:val="af7"/>
              <w:jc w:val="both"/>
              <w:rPr>
                <w:rFonts w:eastAsia="Times New Roman"/>
              </w:rPr>
            </w:pPr>
          </w:p>
          <w:p w:rsidR="006B3288" w:rsidRDefault="006B3288" w:rsidP="006B3288">
            <w:pPr>
              <w:pStyle w:val="af7"/>
              <w:jc w:val="both"/>
              <w:rPr>
                <w:rFonts w:eastAsia="Times New Roman"/>
                <w:b/>
              </w:rPr>
            </w:pPr>
            <w:r>
              <w:rPr>
                <w:rFonts w:eastAsia="Times New Roman"/>
              </w:rPr>
              <w:t>М.П.</w:t>
            </w:r>
          </w:p>
        </w:tc>
        <w:tc>
          <w:tcPr>
            <w:tcW w:w="4785" w:type="dxa"/>
          </w:tcPr>
          <w:p w:rsidR="006B3288" w:rsidRDefault="006B3288" w:rsidP="006B3288">
            <w:pPr>
              <w:pStyle w:val="af7"/>
              <w:jc w:val="center"/>
              <w:rPr>
                <w:rFonts w:eastAsia="Times New Roman"/>
                <w:b/>
              </w:rPr>
            </w:pPr>
            <w:r>
              <w:rPr>
                <w:rFonts w:eastAsia="Times New Roman"/>
                <w:b/>
              </w:rPr>
              <w:t>ПОСТАВЩИК</w:t>
            </w: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r>
              <w:rPr>
                <w:rFonts w:eastAsia="Times New Roman"/>
              </w:rPr>
              <w:t xml:space="preserve"> ______________</w:t>
            </w: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r>
              <w:rPr>
                <w:rFonts w:eastAsia="Times New Roman"/>
              </w:rPr>
              <w:t>_____________________ / ФИО /</w:t>
            </w:r>
          </w:p>
          <w:p w:rsidR="006B3288" w:rsidRDefault="006B3288" w:rsidP="006B3288">
            <w:pPr>
              <w:pStyle w:val="af7"/>
              <w:jc w:val="both"/>
              <w:rPr>
                <w:rFonts w:eastAsia="Times New Roman"/>
              </w:rPr>
            </w:pPr>
          </w:p>
          <w:p w:rsidR="006B3288" w:rsidRDefault="006B3288" w:rsidP="006B3288">
            <w:pPr>
              <w:pStyle w:val="af7"/>
              <w:jc w:val="both"/>
              <w:rPr>
                <w:rFonts w:eastAsia="Times New Roman"/>
              </w:rPr>
            </w:pPr>
            <w:r>
              <w:rPr>
                <w:rFonts w:eastAsia="Times New Roman"/>
              </w:rPr>
              <w:t>«___»__________________________2026 г.</w:t>
            </w:r>
          </w:p>
          <w:p w:rsidR="006B3288" w:rsidRDefault="006B3288" w:rsidP="006B3288">
            <w:pPr>
              <w:pStyle w:val="af7"/>
              <w:jc w:val="both"/>
              <w:rPr>
                <w:rFonts w:eastAsia="Times New Roman"/>
              </w:rPr>
            </w:pPr>
          </w:p>
          <w:p w:rsidR="006B3288" w:rsidRDefault="006B3288" w:rsidP="006B3288">
            <w:pPr>
              <w:pStyle w:val="af7"/>
              <w:jc w:val="both"/>
              <w:rPr>
                <w:rFonts w:eastAsia="Times New Roman"/>
                <w:b/>
              </w:rPr>
            </w:pPr>
            <w:r>
              <w:rPr>
                <w:rFonts w:eastAsia="Times New Roman"/>
              </w:rPr>
              <w:t>М.П.</w:t>
            </w:r>
          </w:p>
        </w:tc>
      </w:tr>
    </w:tbl>
    <w:p w:rsidR="005D10C0" w:rsidRDefault="005D10C0" w:rsidP="005D10C0">
      <w:pPr>
        <w:tabs>
          <w:tab w:val="left" w:pos="3932"/>
        </w:tabs>
      </w:pPr>
    </w:p>
    <w:p w:rsidR="005D10C0" w:rsidRPr="005D10C0" w:rsidRDefault="005D10C0" w:rsidP="005D10C0">
      <w:pPr>
        <w:tabs>
          <w:tab w:val="left" w:pos="3932"/>
        </w:tabs>
      </w:pPr>
    </w:p>
    <w:sectPr w:rsidR="005D10C0" w:rsidRPr="005D10C0" w:rsidSect="001E038E">
      <w:pgSz w:w="16838" w:h="11906" w:orient="landscape"/>
      <w:pgMar w:top="914" w:right="568" w:bottom="566" w:left="568"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1185" w:rsidRDefault="00501185">
      <w:pPr>
        <w:spacing w:after="0" w:line="240" w:lineRule="auto"/>
      </w:pPr>
      <w:r>
        <w:separator/>
      </w:r>
    </w:p>
  </w:endnote>
  <w:endnote w:type="continuationSeparator" w:id="0">
    <w:p w:rsidR="00501185" w:rsidRDefault="00501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720" w:rsidRDefault="00CB3720">
    <w:pPr>
      <w:pStyle w:val="af5"/>
      <w:jc w:val="right"/>
    </w:pPr>
    <w:r>
      <w:fldChar w:fldCharType="begin"/>
    </w:r>
    <w:r>
      <w:instrText>PAGE   \* MERGEFORMAT</w:instrText>
    </w:r>
    <w:r>
      <w:fldChar w:fldCharType="separate"/>
    </w:r>
    <w:r w:rsidR="00501185">
      <w:rPr>
        <w:noProof/>
        <w:lang w:eastAsia="ru-RU"/>
      </w:rPr>
      <w:t>1</w:t>
    </w:r>
    <w:r>
      <w:fldChar w:fldCharType="end"/>
    </w:r>
  </w:p>
  <w:p w:rsidR="00CB3720" w:rsidRDefault="00CB3720">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1185" w:rsidRDefault="00501185">
      <w:pPr>
        <w:spacing w:after="0" w:line="240" w:lineRule="auto"/>
      </w:pPr>
      <w:r>
        <w:separator/>
      </w:r>
    </w:p>
  </w:footnote>
  <w:footnote w:type="continuationSeparator" w:id="0">
    <w:p w:rsidR="00501185" w:rsidRDefault="00501185">
      <w:pPr>
        <w:spacing w:after="0" w:line="240" w:lineRule="auto"/>
      </w:pPr>
      <w:r>
        <w:continuationSeparator/>
      </w:r>
    </w:p>
  </w:footnote>
  <w:footnote w:id="1">
    <w:p w:rsidR="00CB3720" w:rsidRDefault="00CB3720">
      <w:pPr>
        <w:pStyle w:val="af"/>
        <w:spacing w:line="240" w:lineRule="auto"/>
        <w:jc w:val="both"/>
        <w:rPr>
          <w:sz w:val="18"/>
        </w:rPr>
      </w:pPr>
      <w:r>
        <w:rPr>
          <w:rStyle w:val="a5"/>
        </w:rPr>
        <w:footnoteRef/>
      </w:r>
      <w:r>
        <w:t xml:space="preserve"> </w:t>
      </w:r>
      <w:r>
        <w:rPr>
          <w:sz w:val="18"/>
        </w:rPr>
        <w:t>Форма документа о приемке Товара определяется согласно Федеральному закону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D38348"/>
    <w:multiLevelType w:val="singleLevel"/>
    <w:tmpl w:val="A6D38348"/>
    <w:lvl w:ilvl="0">
      <w:start w:val="1"/>
      <w:numFmt w:val="decimal"/>
      <w:suff w:val="space"/>
      <w:lvlText w:val="%1)"/>
      <w:lvlJc w:val="left"/>
    </w:lvl>
  </w:abstractNum>
  <w:abstractNum w:abstractNumId="1" w15:restartNumberingAfterBreak="0">
    <w:nsid w:val="1E571AD9"/>
    <w:multiLevelType w:val="multilevel"/>
    <w:tmpl w:val="1E571AD9"/>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000000"/>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5DBB5626"/>
    <w:multiLevelType w:val="multilevel"/>
    <w:tmpl w:val="BE6E23AC"/>
    <w:lvl w:ilvl="0">
      <w:start w:val="1"/>
      <w:numFmt w:val="decimal"/>
      <w:suff w:val="space"/>
      <w:lvlText w:val="Статья %1."/>
      <w:lvlJc w:val="left"/>
      <w:pPr>
        <w:ind w:left="567" w:firstLine="0"/>
      </w:pPr>
      <w:rPr>
        <w:rFonts w:ascii="Times New Roman" w:hAnsi="Times New Roman"/>
        <w:b/>
        <w:i w:val="0"/>
        <w:sz w:val="22"/>
      </w:rPr>
    </w:lvl>
    <w:lvl w:ilvl="1">
      <w:start w:val="1"/>
      <w:numFmt w:val="decimal"/>
      <w:lvlText w:val="%1.%2."/>
      <w:lvlJc w:val="left"/>
      <w:pPr>
        <w:tabs>
          <w:tab w:val="num" w:pos="567"/>
        </w:tabs>
        <w:ind w:left="567" w:hanging="567"/>
      </w:pPr>
      <w:rPr>
        <w:rFonts w:ascii="Times New Roman" w:hAnsi="Times New Roman"/>
        <w:b/>
        <w:i w:val="0"/>
        <w:strike w:val="0"/>
        <w:color w:val="auto"/>
        <w:sz w:val="20"/>
        <w:vertAlign w:val="baseline"/>
      </w:rPr>
    </w:lvl>
    <w:lvl w:ilvl="2">
      <w:start w:val="1"/>
      <w:numFmt w:val="decimal"/>
      <w:pStyle w:val="a"/>
      <w:lvlText w:val="%1.%2.%3."/>
      <w:lvlJc w:val="left"/>
      <w:pPr>
        <w:ind w:left="567" w:hanging="567"/>
      </w:pPr>
      <w:rPr>
        <w:rFonts w:ascii="Times New Roman" w:hAnsi="Times New Roman"/>
        <w:b/>
        <w:i w:val="0"/>
        <w:sz w:val="20"/>
        <w:vertAlign w:val="baseline"/>
      </w:rPr>
    </w:lvl>
    <w:lvl w:ilvl="3">
      <w:start w:val="1"/>
      <w:numFmt w:val="decimal"/>
      <w:lvlText w:val="%1.%2.%3.%4."/>
      <w:lvlJc w:val="left"/>
      <w:pPr>
        <w:tabs>
          <w:tab w:val="num" w:pos="709"/>
        </w:tabs>
        <w:ind w:left="567" w:hanging="567"/>
      </w:pPr>
    </w:lvl>
    <w:lvl w:ilvl="4">
      <w:start w:val="1"/>
      <w:numFmt w:val="decimal"/>
      <w:lvlText w:val="%1.%2.%3.%4.%5."/>
      <w:lvlJc w:val="left"/>
      <w:pPr>
        <w:tabs>
          <w:tab w:val="num" w:pos="709"/>
        </w:tabs>
        <w:ind w:left="567" w:hanging="567"/>
      </w:pPr>
    </w:lvl>
    <w:lvl w:ilvl="5">
      <w:start w:val="1"/>
      <w:numFmt w:val="decimal"/>
      <w:lvlText w:val="%1.%2.%3.%4.%5.%6."/>
      <w:lvlJc w:val="left"/>
      <w:pPr>
        <w:tabs>
          <w:tab w:val="num" w:pos="709"/>
        </w:tabs>
        <w:ind w:left="567" w:hanging="567"/>
      </w:pPr>
    </w:lvl>
    <w:lvl w:ilvl="6">
      <w:start w:val="1"/>
      <w:numFmt w:val="decimal"/>
      <w:lvlText w:val="%1.%2.%3.%4.%5.%6.%7."/>
      <w:lvlJc w:val="left"/>
      <w:pPr>
        <w:tabs>
          <w:tab w:val="num" w:pos="709"/>
        </w:tabs>
        <w:ind w:left="567" w:hanging="567"/>
      </w:pPr>
    </w:lvl>
    <w:lvl w:ilvl="7">
      <w:start w:val="1"/>
      <w:numFmt w:val="decimal"/>
      <w:lvlText w:val="%1.%2.%3.%4.%5.%6.%7.%8."/>
      <w:lvlJc w:val="left"/>
      <w:pPr>
        <w:tabs>
          <w:tab w:val="num" w:pos="709"/>
        </w:tabs>
        <w:ind w:left="567" w:hanging="567"/>
      </w:pPr>
    </w:lvl>
    <w:lvl w:ilvl="8">
      <w:start w:val="1"/>
      <w:numFmt w:val="decimal"/>
      <w:lvlText w:val="%1.%2.%3.%4.%5.%6.%7.%8.%9."/>
      <w:lvlJc w:val="left"/>
      <w:pPr>
        <w:tabs>
          <w:tab w:val="num" w:pos="709"/>
        </w:tabs>
        <w:ind w:left="567" w:hanging="567"/>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5056"/>
    <w:rsid w:val="00025EA8"/>
    <w:rsid w:val="000322C0"/>
    <w:rsid w:val="00033693"/>
    <w:rsid w:val="000336CD"/>
    <w:rsid w:val="00050A4A"/>
    <w:rsid w:val="00075722"/>
    <w:rsid w:val="0008270F"/>
    <w:rsid w:val="000835EF"/>
    <w:rsid w:val="00093420"/>
    <w:rsid w:val="00095439"/>
    <w:rsid w:val="000A0D26"/>
    <w:rsid w:val="000A52CC"/>
    <w:rsid w:val="000B58DB"/>
    <w:rsid w:val="000B6611"/>
    <w:rsid w:val="000C06F4"/>
    <w:rsid w:val="000C0CE7"/>
    <w:rsid w:val="000C238C"/>
    <w:rsid w:val="000C4B38"/>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41E1"/>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83AE5"/>
    <w:rsid w:val="00185C06"/>
    <w:rsid w:val="0019717A"/>
    <w:rsid w:val="00197548"/>
    <w:rsid w:val="001A3D0B"/>
    <w:rsid w:val="001B304C"/>
    <w:rsid w:val="001C4C37"/>
    <w:rsid w:val="001C7B37"/>
    <w:rsid w:val="001D1FCE"/>
    <w:rsid w:val="001D4186"/>
    <w:rsid w:val="001D61A0"/>
    <w:rsid w:val="001E038E"/>
    <w:rsid w:val="001E1D9B"/>
    <w:rsid w:val="001E424F"/>
    <w:rsid w:val="001E769B"/>
    <w:rsid w:val="001F489B"/>
    <w:rsid w:val="001F52EF"/>
    <w:rsid w:val="00200210"/>
    <w:rsid w:val="00211B17"/>
    <w:rsid w:val="00211CEB"/>
    <w:rsid w:val="00214A8C"/>
    <w:rsid w:val="002154E9"/>
    <w:rsid w:val="00215AFA"/>
    <w:rsid w:val="00216093"/>
    <w:rsid w:val="00226C02"/>
    <w:rsid w:val="00231745"/>
    <w:rsid w:val="00233C8D"/>
    <w:rsid w:val="00241A3C"/>
    <w:rsid w:val="00251A91"/>
    <w:rsid w:val="00252A70"/>
    <w:rsid w:val="002556DF"/>
    <w:rsid w:val="0027018A"/>
    <w:rsid w:val="00274B70"/>
    <w:rsid w:val="00275D67"/>
    <w:rsid w:val="002763F1"/>
    <w:rsid w:val="002813CB"/>
    <w:rsid w:val="0028737A"/>
    <w:rsid w:val="00290B59"/>
    <w:rsid w:val="002970E5"/>
    <w:rsid w:val="002A4C0A"/>
    <w:rsid w:val="002C0B2C"/>
    <w:rsid w:val="002C16F1"/>
    <w:rsid w:val="002C3452"/>
    <w:rsid w:val="002C37A2"/>
    <w:rsid w:val="002C597B"/>
    <w:rsid w:val="002D15CB"/>
    <w:rsid w:val="002D30C8"/>
    <w:rsid w:val="002D30FC"/>
    <w:rsid w:val="002D314C"/>
    <w:rsid w:val="002D509F"/>
    <w:rsid w:val="002D5DA4"/>
    <w:rsid w:val="002D6222"/>
    <w:rsid w:val="002E0EE6"/>
    <w:rsid w:val="002E1308"/>
    <w:rsid w:val="002E1D24"/>
    <w:rsid w:val="002E2ABB"/>
    <w:rsid w:val="002F356E"/>
    <w:rsid w:val="00306B3B"/>
    <w:rsid w:val="00310D30"/>
    <w:rsid w:val="003136B8"/>
    <w:rsid w:val="003150DC"/>
    <w:rsid w:val="00315A3E"/>
    <w:rsid w:val="003235E0"/>
    <w:rsid w:val="00330CD4"/>
    <w:rsid w:val="0033533A"/>
    <w:rsid w:val="00341036"/>
    <w:rsid w:val="003452D9"/>
    <w:rsid w:val="003456D6"/>
    <w:rsid w:val="003567B4"/>
    <w:rsid w:val="0036291D"/>
    <w:rsid w:val="003648DD"/>
    <w:rsid w:val="00374454"/>
    <w:rsid w:val="00380995"/>
    <w:rsid w:val="00386EC7"/>
    <w:rsid w:val="003968AA"/>
    <w:rsid w:val="003A0E2C"/>
    <w:rsid w:val="003A1230"/>
    <w:rsid w:val="003A215E"/>
    <w:rsid w:val="003A3A59"/>
    <w:rsid w:val="003B4CF5"/>
    <w:rsid w:val="003C2EA5"/>
    <w:rsid w:val="003C3216"/>
    <w:rsid w:val="003C4654"/>
    <w:rsid w:val="003C5617"/>
    <w:rsid w:val="003E18D9"/>
    <w:rsid w:val="003E6C4A"/>
    <w:rsid w:val="003E76E3"/>
    <w:rsid w:val="003F0BE6"/>
    <w:rsid w:val="00400611"/>
    <w:rsid w:val="00401D3A"/>
    <w:rsid w:val="004049CC"/>
    <w:rsid w:val="0040732C"/>
    <w:rsid w:val="004114CA"/>
    <w:rsid w:val="004132AC"/>
    <w:rsid w:val="00413923"/>
    <w:rsid w:val="00414091"/>
    <w:rsid w:val="00416EBC"/>
    <w:rsid w:val="00422945"/>
    <w:rsid w:val="004254F3"/>
    <w:rsid w:val="00430598"/>
    <w:rsid w:val="00433D77"/>
    <w:rsid w:val="004340D7"/>
    <w:rsid w:val="004367EA"/>
    <w:rsid w:val="004374D0"/>
    <w:rsid w:val="00440930"/>
    <w:rsid w:val="0044666C"/>
    <w:rsid w:val="00452597"/>
    <w:rsid w:val="00452822"/>
    <w:rsid w:val="00456E4A"/>
    <w:rsid w:val="00457FB3"/>
    <w:rsid w:val="004625AE"/>
    <w:rsid w:val="00466A0F"/>
    <w:rsid w:val="00466CCF"/>
    <w:rsid w:val="00473A0C"/>
    <w:rsid w:val="00475038"/>
    <w:rsid w:val="00477E47"/>
    <w:rsid w:val="00480C6C"/>
    <w:rsid w:val="004861AA"/>
    <w:rsid w:val="0048697E"/>
    <w:rsid w:val="004911FF"/>
    <w:rsid w:val="004947D7"/>
    <w:rsid w:val="004A53B4"/>
    <w:rsid w:val="004A6531"/>
    <w:rsid w:val="004A6D81"/>
    <w:rsid w:val="004B4B9B"/>
    <w:rsid w:val="004B7B15"/>
    <w:rsid w:val="004C0D18"/>
    <w:rsid w:val="004C348B"/>
    <w:rsid w:val="004C364A"/>
    <w:rsid w:val="004C4F70"/>
    <w:rsid w:val="004E0DD4"/>
    <w:rsid w:val="004E4C9F"/>
    <w:rsid w:val="004E6A47"/>
    <w:rsid w:val="004F24FB"/>
    <w:rsid w:val="004F3BB5"/>
    <w:rsid w:val="004F46CE"/>
    <w:rsid w:val="004F5141"/>
    <w:rsid w:val="004F7A83"/>
    <w:rsid w:val="00500D54"/>
    <w:rsid w:val="00501185"/>
    <w:rsid w:val="00507BF7"/>
    <w:rsid w:val="00507E97"/>
    <w:rsid w:val="00507F49"/>
    <w:rsid w:val="0051211E"/>
    <w:rsid w:val="005126E3"/>
    <w:rsid w:val="00513C61"/>
    <w:rsid w:val="00514BB9"/>
    <w:rsid w:val="005166A0"/>
    <w:rsid w:val="00520A93"/>
    <w:rsid w:val="00521AFF"/>
    <w:rsid w:val="005243D0"/>
    <w:rsid w:val="00524680"/>
    <w:rsid w:val="00525E54"/>
    <w:rsid w:val="005335F0"/>
    <w:rsid w:val="00534A84"/>
    <w:rsid w:val="00543090"/>
    <w:rsid w:val="0054388B"/>
    <w:rsid w:val="0054427E"/>
    <w:rsid w:val="005466CD"/>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3B"/>
    <w:rsid w:val="00580285"/>
    <w:rsid w:val="00580734"/>
    <w:rsid w:val="0058120B"/>
    <w:rsid w:val="0058218D"/>
    <w:rsid w:val="00584BBD"/>
    <w:rsid w:val="00591C7A"/>
    <w:rsid w:val="0059399B"/>
    <w:rsid w:val="0059433B"/>
    <w:rsid w:val="00594BB2"/>
    <w:rsid w:val="0059627A"/>
    <w:rsid w:val="00597087"/>
    <w:rsid w:val="0059742A"/>
    <w:rsid w:val="00597D2C"/>
    <w:rsid w:val="005A268D"/>
    <w:rsid w:val="005A4356"/>
    <w:rsid w:val="005B0F8A"/>
    <w:rsid w:val="005B1207"/>
    <w:rsid w:val="005B2138"/>
    <w:rsid w:val="005B3AE8"/>
    <w:rsid w:val="005C0DDF"/>
    <w:rsid w:val="005C4516"/>
    <w:rsid w:val="005C669A"/>
    <w:rsid w:val="005D10C0"/>
    <w:rsid w:val="005D68C7"/>
    <w:rsid w:val="005D7675"/>
    <w:rsid w:val="005E1D02"/>
    <w:rsid w:val="005E7DFD"/>
    <w:rsid w:val="00606062"/>
    <w:rsid w:val="00607F80"/>
    <w:rsid w:val="0061553F"/>
    <w:rsid w:val="00615F65"/>
    <w:rsid w:val="00641524"/>
    <w:rsid w:val="0064169B"/>
    <w:rsid w:val="006467C3"/>
    <w:rsid w:val="00652BAD"/>
    <w:rsid w:val="00661554"/>
    <w:rsid w:val="00666E34"/>
    <w:rsid w:val="00667C58"/>
    <w:rsid w:val="00672065"/>
    <w:rsid w:val="00673CB6"/>
    <w:rsid w:val="006809B7"/>
    <w:rsid w:val="006828ED"/>
    <w:rsid w:val="00682E53"/>
    <w:rsid w:val="00687806"/>
    <w:rsid w:val="006956B8"/>
    <w:rsid w:val="00696C0D"/>
    <w:rsid w:val="006A0101"/>
    <w:rsid w:val="006A0E42"/>
    <w:rsid w:val="006A6C02"/>
    <w:rsid w:val="006B0C86"/>
    <w:rsid w:val="006B1B2E"/>
    <w:rsid w:val="006B3288"/>
    <w:rsid w:val="006B5C5D"/>
    <w:rsid w:val="006B6500"/>
    <w:rsid w:val="006C0A5C"/>
    <w:rsid w:val="006C1672"/>
    <w:rsid w:val="006C5E1F"/>
    <w:rsid w:val="006D5F08"/>
    <w:rsid w:val="006D5F17"/>
    <w:rsid w:val="006D79DD"/>
    <w:rsid w:val="006E0E0A"/>
    <w:rsid w:val="006E2298"/>
    <w:rsid w:val="006E5236"/>
    <w:rsid w:val="0070530A"/>
    <w:rsid w:val="00710096"/>
    <w:rsid w:val="00713EE9"/>
    <w:rsid w:val="007162C9"/>
    <w:rsid w:val="00724277"/>
    <w:rsid w:val="007252EF"/>
    <w:rsid w:val="00730C72"/>
    <w:rsid w:val="00734555"/>
    <w:rsid w:val="00737BDE"/>
    <w:rsid w:val="00741D6A"/>
    <w:rsid w:val="007507F1"/>
    <w:rsid w:val="00750CB3"/>
    <w:rsid w:val="007619AB"/>
    <w:rsid w:val="00770C80"/>
    <w:rsid w:val="00777FF9"/>
    <w:rsid w:val="00782C6C"/>
    <w:rsid w:val="0078682D"/>
    <w:rsid w:val="00787C7B"/>
    <w:rsid w:val="00792220"/>
    <w:rsid w:val="0079419E"/>
    <w:rsid w:val="007A2370"/>
    <w:rsid w:val="007A2F20"/>
    <w:rsid w:val="007A5FDB"/>
    <w:rsid w:val="007B2994"/>
    <w:rsid w:val="007B7B8C"/>
    <w:rsid w:val="007C2AF5"/>
    <w:rsid w:val="007C3366"/>
    <w:rsid w:val="007C557E"/>
    <w:rsid w:val="007D23BA"/>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40441"/>
    <w:rsid w:val="00841C88"/>
    <w:rsid w:val="008563F4"/>
    <w:rsid w:val="00861CFA"/>
    <w:rsid w:val="008621FA"/>
    <w:rsid w:val="00862DB2"/>
    <w:rsid w:val="00864553"/>
    <w:rsid w:val="00875714"/>
    <w:rsid w:val="0087683B"/>
    <w:rsid w:val="00882720"/>
    <w:rsid w:val="008876DB"/>
    <w:rsid w:val="0089058E"/>
    <w:rsid w:val="00893178"/>
    <w:rsid w:val="00894BE1"/>
    <w:rsid w:val="00897D38"/>
    <w:rsid w:val="008A5ED0"/>
    <w:rsid w:val="008B0A21"/>
    <w:rsid w:val="008B7C1B"/>
    <w:rsid w:val="008C3505"/>
    <w:rsid w:val="008C3D90"/>
    <w:rsid w:val="008C5B8B"/>
    <w:rsid w:val="008D5C46"/>
    <w:rsid w:val="008D6BF8"/>
    <w:rsid w:val="008D7847"/>
    <w:rsid w:val="008E053C"/>
    <w:rsid w:val="008E48F6"/>
    <w:rsid w:val="008E6597"/>
    <w:rsid w:val="008E6C91"/>
    <w:rsid w:val="008E7475"/>
    <w:rsid w:val="008F2041"/>
    <w:rsid w:val="00905111"/>
    <w:rsid w:val="009070A2"/>
    <w:rsid w:val="00915018"/>
    <w:rsid w:val="00921FF0"/>
    <w:rsid w:val="00922BB9"/>
    <w:rsid w:val="0092790B"/>
    <w:rsid w:val="00937A61"/>
    <w:rsid w:val="0094343B"/>
    <w:rsid w:val="00945ABF"/>
    <w:rsid w:val="00953A25"/>
    <w:rsid w:val="00954D68"/>
    <w:rsid w:val="00955C88"/>
    <w:rsid w:val="00955F39"/>
    <w:rsid w:val="009607AC"/>
    <w:rsid w:val="00961CF8"/>
    <w:rsid w:val="0096444D"/>
    <w:rsid w:val="009652E4"/>
    <w:rsid w:val="00975007"/>
    <w:rsid w:val="00981FB0"/>
    <w:rsid w:val="00987E7B"/>
    <w:rsid w:val="009A2B9C"/>
    <w:rsid w:val="009A4DB1"/>
    <w:rsid w:val="009A5C40"/>
    <w:rsid w:val="009B5CA0"/>
    <w:rsid w:val="009B6B40"/>
    <w:rsid w:val="009B6F6B"/>
    <w:rsid w:val="009C0EC4"/>
    <w:rsid w:val="009C2749"/>
    <w:rsid w:val="009C6828"/>
    <w:rsid w:val="009C7AC4"/>
    <w:rsid w:val="009D0002"/>
    <w:rsid w:val="009D08E3"/>
    <w:rsid w:val="009D1E41"/>
    <w:rsid w:val="009D408F"/>
    <w:rsid w:val="009D6AF9"/>
    <w:rsid w:val="009E2FFD"/>
    <w:rsid w:val="009F5EC0"/>
    <w:rsid w:val="009F739A"/>
    <w:rsid w:val="009F7BF8"/>
    <w:rsid w:val="00A03B04"/>
    <w:rsid w:val="00A134EE"/>
    <w:rsid w:val="00A14615"/>
    <w:rsid w:val="00A15A68"/>
    <w:rsid w:val="00A21763"/>
    <w:rsid w:val="00A279B1"/>
    <w:rsid w:val="00A30C5A"/>
    <w:rsid w:val="00A3617B"/>
    <w:rsid w:val="00A461B2"/>
    <w:rsid w:val="00A65E58"/>
    <w:rsid w:val="00A67DC4"/>
    <w:rsid w:val="00A70F2A"/>
    <w:rsid w:val="00A75392"/>
    <w:rsid w:val="00A84F4B"/>
    <w:rsid w:val="00A96B49"/>
    <w:rsid w:val="00AB024E"/>
    <w:rsid w:val="00AB2878"/>
    <w:rsid w:val="00AB6745"/>
    <w:rsid w:val="00AB7843"/>
    <w:rsid w:val="00AB7B21"/>
    <w:rsid w:val="00AC1DCA"/>
    <w:rsid w:val="00AC2347"/>
    <w:rsid w:val="00AC2830"/>
    <w:rsid w:val="00AC5EF5"/>
    <w:rsid w:val="00AD5AC4"/>
    <w:rsid w:val="00AD5C9C"/>
    <w:rsid w:val="00AD5E2D"/>
    <w:rsid w:val="00AE217C"/>
    <w:rsid w:val="00B13F89"/>
    <w:rsid w:val="00B201E6"/>
    <w:rsid w:val="00B256D6"/>
    <w:rsid w:val="00B26927"/>
    <w:rsid w:val="00B31B3F"/>
    <w:rsid w:val="00B31E94"/>
    <w:rsid w:val="00B364AB"/>
    <w:rsid w:val="00B3736B"/>
    <w:rsid w:val="00B47DED"/>
    <w:rsid w:val="00B47F9E"/>
    <w:rsid w:val="00B51E10"/>
    <w:rsid w:val="00B5447A"/>
    <w:rsid w:val="00B555A7"/>
    <w:rsid w:val="00B67C59"/>
    <w:rsid w:val="00B72475"/>
    <w:rsid w:val="00B733A0"/>
    <w:rsid w:val="00B85FD4"/>
    <w:rsid w:val="00B90E36"/>
    <w:rsid w:val="00B96F57"/>
    <w:rsid w:val="00BA06FE"/>
    <w:rsid w:val="00BA1C92"/>
    <w:rsid w:val="00BA3367"/>
    <w:rsid w:val="00BB3EF1"/>
    <w:rsid w:val="00BB4083"/>
    <w:rsid w:val="00BB5DAC"/>
    <w:rsid w:val="00BD0C5B"/>
    <w:rsid w:val="00BD5E5F"/>
    <w:rsid w:val="00BD7106"/>
    <w:rsid w:val="00BE0E29"/>
    <w:rsid w:val="00BE3D2F"/>
    <w:rsid w:val="00BF3BC9"/>
    <w:rsid w:val="00BF4215"/>
    <w:rsid w:val="00BF439D"/>
    <w:rsid w:val="00C01FCC"/>
    <w:rsid w:val="00C049D7"/>
    <w:rsid w:val="00C079A6"/>
    <w:rsid w:val="00C163A3"/>
    <w:rsid w:val="00C20B3C"/>
    <w:rsid w:val="00C24621"/>
    <w:rsid w:val="00C30114"/>
    <w:rsid w:val="00C31FD7"/>
    <w:rsid w:val="00C3601B"/>
    <w:rsid w:val="00C3797B"/>
    <w:rsid w:val="00C4200A"/>
    <w:rsid w:val="00C52E6A"/>
    <w:rsid w:val="00C545C1"/>
    <w:rsid w:val="00C54745"/>
    <w:rsid w:val="00C54CAD"/>
    <w:rsid w:val="00C5579D"/>
    <w:rsid w:val="00C6219F"/>
    <w:rsid w:val="00C77039"/>
    <w:rsid w:val="00C924A7"/>
    <w:rsid w:val="00CA18F3"/>
    <w:rsid w:val="00CA25C1"/>
    <w:rsid w:val="00CA2719"/>
    <w:rsid w:val="00CA58DF"/>
    <w:rsid w:val="00CA718E"/>
    <w:rsid w:val="00CB3720"/>
    <w:rsid w:val="00CB38D7"/>
    <w:rsid w:val="00CB4634"/>
    <w:rsid w:val="00CC60B2"/>
    <w:rsid w:val="00CD4D57"/>
    <w:rsid w:val="00CD4EC0"/>
    <w:rsid w:val="00CE01B0"/>
    <w:rsid w:val="00CE1FCF"/>
    <w:rsid w:val="00CE7CC0"/>
    <w:rsid w:val="00CF00CD"/>
    <w:rsid w:val="00CF07E9"/>
    <w:rsid w:val="00CF4E36"/>
    <w:rsid w:val="00CF6CF5"/>
    <w:rsid w:val="00CF7692"/>
    <w:rsid w:val="00D00838"/>
    <w:rsid w:val="00D1055F"/>
    <w:rsid w:val="00D11490"/>
    <w:rsid w:val="00D13B5A"/>
    <w:rsid w:val="00D2091E"/>
    <w:rsid w:val="00D2188D"/>
    <w:rsid w:val="00D24487"/>
    <w:rsid w:val="00D246EC"/>
    <w:rsid w:val="00D27BD3"/>
    <w:rsid w:val="00D30E7F"/>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7D1"/>
    <w:rsid w:val="00D847DD"/>
    <w:rsid w:val="00D873F7"/>
    <w:rsid w:val="00D87B55"/>
    <w:rsid w:val="00D87E77"/>
    <w:rsid w:val="00D9293B"/>
    <w:rsid w:val="00D95B1F"/>
    <w:rsid w:val="00D9736E"/>
    <w:rsid w:val="00DA24FB"/>
    <w:rsid w:val="00DA2F64"/>
    <w:rsid w:val="00DA54CF"/>
    <w:rsid w:val="00DA57D3"/>
    <w:rsid w:val="00DB016D"/>
    <w:rsid w:val="00DB159C"/>
    <w:rsid w:val="00DB56D5"/>
    <w:rsid w:val="00DC6677"/>
    <w:rsid w:val="00DD727F"/>
    <w:rsid w:val="00DE0179"/>
    <w:rsid w:val="00DE15CB"/>
    <w:rsid w:val="00DE3A7A"/>
    <w:rsid w:val="00DE5E2E"/>
    <w:rsid w:val="00E0169A"/>
    <w:rsid w:val="00E019E4"/>
    <w:rsid w:val="00E0439B"/>
    <w:rsid w:val="00E04A46"/>
    <w:rsid w:val="00E06503"/>
    <w:rsid w:val="00E07419"/>
    <w:rsid w:val="00E106D6"/>
    <w:rsid w:val="00E11579"/>
    <w:rsid w:val="00E11A8D"/>
    <w:rsid w:val="00E1360B"/>
    <w:rsid w:val="00E20DED"/>
    <w:rsid w:val="00E2198D"/>
    <w:rsid w:val="00E22D36"/>
    <w:rsid w:val="00E24D36"/>
    <w:rsid w:val="00E44E25"/>
    <w:rsid w:val="00E45CAF"/>
    <w:rsid w:val="00E51F9A"/>
    <w:rsid w:val="00E52D27"/>
    <w:rsid w:val="00E54C48"/>
    <w:rsid w:val="00E6782A"/>
    <w:rsid w:val="00E76812"/>
    <w:rsid w:val="00E849CC"/>
    <w:rsid w:val="00E9054F"/>
    <w:rsid w:val="00E90DDF"/>
    <w:rsid w:val="00E94EF4"/>
    <w:rsid w:val="00E9647B"/>
    <w:rsid w:val="00E97493"/>
    <w:rsid w:val="00EA030F"/>
    <w:rsid w:val="00EA3ADE"/>
    <w:rsid w:val="00EA5122"/>
    <w:rsid w:val="00EA5C25"/>
    <w:rsid w:val="00EB33AC"/>
    <w:rsid w:val="00EB36D9"/>
    <w:rsid w:val="00EB6E48"/>
    <w:rsid w:val="00EC00B0"/>
    <w:rsid w:val="00EC2C73"/>
    <w:rsid w:val="00EC40A9"/>
    <w:rsid w:val="00EC51EF"/>
    <w:rsid w:val="00EC5929"/>
    <w:rsid w:val="00ED0A41"/>
    <w:rsid w:val="00ED151E"/>
    <w:rsid w:val="00ED35B1"/>
    <w:rsid w:val="00ED4AE7"/>
    <w:rsid w:val="00ED57FA"/>
    <w:rsid w:val="00EE7F1D"/>
    <w:rsid w:val="00EF5962"/>
    <w:rsid w:val="00F029A3"/>
    <w:rsid w:val="00F10244"/>
    <w:rsid w:val="00F11AA5"/>
    <w:rsid w:val="00F13D90"/>
    <w:rsid w:val="00F20D68"/>
    <w:rsid w:val="00F21F8A"/>
    <w:rsid w:val="00F23E4E"/>
    <w:rsid w:val="00F26969"/>
    <w:rsid w:val="00F56D24"/>
    <w:rsid w:val="00F63AA7"/>
    <w:rsid w:val="00F66B48"/>
    <w:rsid w:val="00F7207C"/>
    <w:rsid w:val="00F7721E"/>
    <w:rsid w:val="00F8029D"/>
    <w:rsid w:val="00F81C82"/>
    <w:rsid w:val="00F81D3B"/>
    <w:rsid w:val="00F8250A"/>
    <w:rsid w:val="00F918FA"/>
    <w:rsid w:val="00F9409C"/>
    <w:rsid w:val="00F94724"/>
    <w:rsid w:val="00F958EB"/>
    <w:rsid w:val="00FA1E8E"/>
    <w:rsid w:val="00FA4D9C"/>
    <w:rsid w:val="00FA5403"/>
    <w:rsid w:val="00FB03BF"/>
    <w:rsid w:val="00FB0E97"/>
    <w:rsid w:val="00FB7569"/>
    <w:rsid w:val="00FC03C6"/>
    <w:rsid w:val="00FC203B"/>
    <w:rsid w:val="00FC2D1B"/>
    <w:rsid w:val="00FD09AF"/>
    <w:rsid w:val="00FD3DCA"/>
    <w:rsid w:val="00FD5DBA"/>
    <w:rsid w:val="00FE0959"/>
    <w:rsid w:val="00FE3721"/>
    <w:rsid w:val="00FE40DA"/>
    <w:rsid w:val="00FF1658"/>
    <w:rsid w:val="00FF3A9B"/>
    <w:rsid w:val="00FF6187"/>
    <w:rsid w:val="04D50E57"/>
    <w:rsid w:val="04FB7056"/>
    <w:rsid w:val="068C62DC"/>
    <w:rsid w:val="06923C1E"/>
    <w:rsid w:val="069C40D7"/>
    <w:rsid w:val="07C5345B"/>
    <w:rsid w:val="089538A4"/>
    <w:rsid w:val="0AB95E33"/>
    <w:rsid w:val="0E370F62"/>
    <w:rsid w:val="12931C49"/>
    <w:rsid w:val="12A8448B"/>
    <w:rsid w:val="12EF0C20"/>
    <w:rsid w:val="1918284B"/>
    <w:rsid w:val="19916750"/>
    <w:rsid w:val="1BA52068"/>
    <w:rsid w:val="1C2B7D43"/>
    <w:rsid w:val="1CAE4A99"/>
    <w:rsid w:val="26395CAF"/>
    <w:rsid w:val="27D21EFB"/>
    <w:rsid w:val="2BE25C5F"/>
    <w:rsid w:val="2C4F0DB1"/>
    <w:rsid w:val="2D532823"/>
    <w:rsid w:val="301D017F"/>
    <w:rsid w:val="30373115"/>
    <w:rsid w:val="311919BC"/>
    <w:rsid w:val="31DA5B56"/>
    <w:rsid w:val="31F67A05"/>
    <w:rsid w:val="329D4F5E"/>
    <w:rsid w:val="334C1821"/>
    <w:rsid w:val="352246B9"/>
    <w:rsid w:val="37930B84"/>
    <w:rsid w:val="38881FCF"/>
    <w:rsid w:val="3B877BDA"/>
    <w:rsid w:val="3F3458B1"/>
    <w:rsid w:val="429A0BB9"/>
    <w:rsid w:val="42F15BB2"/>
    <w:rsid w:val="435C093D"/>
    <w:rsid w:val="49516B58"/>
    <w:rsid w:val="49596D8F"/>
    <w:rsid w:val="4D6E6370"/>
    <w:rsid w:val="4D726D78"/>
    <w:rsid w:val="4E7E2E28"/>
    <w:rsid w:val="4E9865A2"/>
    <w:rsid w:val="52405659"/>
    <w:rsid w:val="55AA0117"/>
    <w:rsid w:val="57991117"/>
    <w:rsid w:val="58EB7880"/>
    <w:rsid w:val="5A3A7F15"/>
    <w:rsid w:val="5A556A1A"/>
    <w:rsid w:val="5B833730"/>
    <w:rsid w:val="5B8B43BF"/>
    <w:rsid w:val="5BED5299"/>
    <w:rsid w:val="6524387C"/>
    <w:rsid w:val="662636B8"/>
    <w:rsid w:val="6DB86B76"/>
    <w:rsid w:val="6E072310"/>
    <w:rsid w:val="6E480B7B"/>
    <w:rsid w:val="6F3C490B"/>
    <w:rsid w:val="70B8608E"/>
    <w:rsid w:val="72CA71C3"/>
    <w:rsid w:val="76BB6B4E"/>
    <w:rsid w:val="7AF30995"/>
    <w:rsid w:val="7CD83FA0"/>
    <w:rsid w:val="7D6F1CD0"/>
    <w:rsid w:val="7F2B021D"/>
    <w:rsid w:val="7F664991"/>
    <w:rsid w:val="7FBB02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0629"/>
  <w15:chartTrackingRefBased/>
  <w15:docId w15:val="{B2E58F19-C032-4F63-86B4-DE342690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header" w:uiPriority="0"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unhideWhenUsed/>
    <w:rPr>
      <w:rFonts w:cs="Times New Roman"/>
      <w:color w:val="954F72"/>
      <w:u w:val="single"/>
    </w:rPr>
  </w:style>
  <w:style w:type="character" w:styleId="a5">
    <w:name w:val="footnote reference"/>
    <w:uiPriority w:val="99"/>
    <w:unhideWhenUsed/>
    <w:rPr>
      <w:vertAlign w:val="superscript"/>
    </w:rPr>
  </w:style>
  <w:style w:type="character" w:styleId="a6">
    <w:name w:val="annotation reference"/>
    <w:uiPriority w:val="99"/>
    <w:unhideWhenUsed/>
    <w:rPr>
      <w:sz w:val="16"/>
      <w:szCs w:val="16"/>
    </w:rPr>
  </w:style>
  <w:style w:type="character" w:styleId="a7">
    <w:name w:val="Hyperlink"/>
    <w:uiPriority w:val="99"/>
    <w:unhideWhenUsed/>
    <w:rPr>
      <w:color w:val="0563C1"/>
      <w:u w:val="single"/>
    </w:rPr>
  </w:style>
  <w:style w:type="character" w:styleId="a8">
    <w:name w:val="Strong"/>
    <w:uiPriority w:val="22"/>
    <w:qFormat/>
    <w:rPr>
      <w:b/>
      <w:bCs/>
    </w:rPr>
  </w:style>
  <w:style w:type="paragraph" w:styleId="a9">
    <w:name w:val="Balloon Text"/>
    <w:basedOn w:val="a0"/>
    <w:link w:val="aa"/>
    <w:uiPriority w:val="99"/>
    <w:unhideWhenUsed/>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Pr>
      <w:rFonts w:ascii="Segoe UI" w:hAnsi="Segoe UI" w:cs="Segoe UI"/>
      <w:sz w:val="18"/>
      <w:szCs w:val="18"/>
      <w:lang w:eastAsia="en-US"/>
    </w:rPr>
  </w:style>
  <w:style w:type="paragraph" w:styleId="ab">
    <w:name w:val="annotation text"/>
    <w:basedOn w:val="a0"/>
    <w:link w:val="ac"/>
    <w:uiPriority w:val="99"/>
    <w:unhideWhenUsed/>
    <w:rPr>
      <w:sz w:val="20"/>
      <w:szCs w:val="20"/>
    </w:rPr>
  </w:style>
  <w:style w:type="character" w:customStyle="1" w:styleId="ac">
    <w:name w:val="Текст примечания Знак"/>
    <w:link w:val="ab"/>
    <w:uiPriority w:val="99"/>
    <w:semiHidden/>
    <w:rPr>
      <w:lang w:eastAsia="en-US"/>
    </w:rPr>
  </w:style>
  <w:style w:type="paragraph" w:styleId="ad">
    <w:name w:val="annotation subject"/>
    <w:basedOn w:val="ab"/>
    <w:next w:val="ab"/>
    <w:link w:val="ae"/>
    <w:uiPriority w:val="99"/>
    <w:unhideWhenUsed/>
    <w:rPr>
      <w:b/>
      <w:bCs/>
    </w:rPr>
  </w:style>
  <w:style w:type="character" w:customStyle="1" w:styleId="ae">
    <w:name w:val="Тема примечания Знак"/>
    <w:link w:val="ad"/>
    <w:uiPriority w:val="99"/>
    <w:semiHidden/>
    <w:rPr>
      <w:b/>
      <w:bCs/>
      <w:lang w:eastAsia="en-US"/>
    </w:rPr>
  </w:style>
  <w:style w:type="paragraph" w:styleId="af">
    <w:name w:val="footnote text"/>
    <w:basedOn w:val="a0"/>
    <w:link w:val="af0"/>
    <w:uiPriority w:val="99"/>
    <w:unhideWhenUsed/>
    <w:rPr>
      <w:sz w:val="20"/>
      <w:szCs w:val="20"/>
    </w:rPr>
  </w:style>
  <w:style w:type="character" w:customStyle="1" w:styleId="af0">
    <w:name w:val="Текст сноски Знак"/>
    <w:link w:val="af"/>
    <w:uiPriority w:val="99"/>
    <w:semiHidden/>
    <w:rPr>
      <w:lang w:eastAsia="en-US"/>
    </w:rPr>
  </w:style>
  <w:style w:type="paragraph" w:styleId="af1">
    <w:name w:val="header"/>
    <w:basedOn w:val="a0"/>
    <w:link w:val="af2"/>
    <w:unhideWhenUsed/>
    <w:qFormat/>
    <w:pPr>
      <w:tabs>
        <w:tab w:val="center" w:pos="4677"/>
        <w:tab w:val="right" w:pos="9355"/>
      </w:tabs>
    </w:pPr>
  </w:style>
  <w:style w:type="character" w:customStyle="1" w:styleId="af2">
    <w:name w:val="Верхний колонтитул Знак"/>
    <w:link w:val="af1"/>
    <w:uiPriority w:val="99"/>
    <w:rPr>
      <w:sz w:val="22"/>
      <w:szCs w:val="22"/>
      <w:lang w:eastAsia="en-US"/>
    </w:rPr>
  </w:style>
  <w:style w:type="paragraph" w:styleId="af3">
    <w:name w:val="Body Text"/>
    <w:basedOn w:val="a0"/>
    <w:link w:val="1"/>
    <w:pPr>
      <w:suppressAutoHyphens/>
      <w:spacing w:after="120" w:line="240" w:lineRule="auto"/>
    </w:pPr>
    <w:rPr>
      <w:rFonts w:eastAsia="Times New Roman"/>
      <w:sz w:val="24"/>
      <w:szCs w:val="24"/>
      <w:lang w:eastAsia="ar-SA"/>
    </w:rPr>
  </w:style>
  <w:style w:type="character" w:customStyle="1" w:styleId="1">
    <w:name w:val="Основной текст Знак1"/>
    <w:link w:val="af3"/>
    <w:rPr>
      <w:rFonts w:ascii="Times New Roman" w:eastAsia="Times New Roman" w:hAnsi="Times New Roman"/>
      <w:sz w:val="24"/>
      <w:szCs w:val="24"/>
      <w:lang w:eastAsia="ar-SA"/>
    </w:rPr>
  </w:style>
  <w:style w:type="paragraph" w:styleId="af4">
    <w:name w:val="Body Text Indent"/>
    <w:basedOn w:val="a0"/>
    <w:uiPriority w:val="99"/>
    <w:qFormat/>
    <w:pPr>
      <w:spacing w:after="120"/>
      <w:ind w:left="283"/>
    </w:pPr>
  </w:style>
  <w:style w:type="paragraph" w:styleId="af5">
    <w:name w:val="footer"/>
    <w:basedOn w:val="a0"/>
    <w:link w:val="af6"/>
    <w:uiPriority w:val="99"/>
    <w:unhideWhenUsed/>
    <w:pPr>
      <w:tabs>
        <w:tab w:val="center" w:pos="4677"/>
        <w:tab w:val="right" w:pos="9355"/>
      </w:tabs>
    </w:pPr>
  </w:style>
  <w:style w:type="character" w:customStyle="1" w:styleId="af6">
    <w:name w:val="Нижний колонтитул Знак"/>
    <w:link w:val="af5"/>
    <w:uiPriority w:val="99"/>
    <w:rPr>
      <w:sz w:val="22"/>
      <w:szCs w:val="22"/>
      <w:lang w:eastAsia="en-US"/>
    </w:rPr>
  </w:style>
  <w:style w:type="paragraph" w:styleId="HTML">
    <w:name w:val="HTML Preformatted"/>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customStyle="1" w:styleId="ConsPlusNormal">
    <w:name w:val="ConsPlusNormal"/>
    <w:qFormat/>
    <w:pPr>
      <w:widowControl w:val="0"/>
      <w:autoSpaceDE w:val="0"/>
      <w:autoSpaceDN w:val="0"/>
    </w:pPr>
    <w:rPr>
      <w:rFonts w:eastAsia="Times New Roman" w:cs="Calibri"/>
      <w:sz w:val="22"/>
    </w:rPr>
  </w:style>
  <w:style w:type="paragraph" w:customStyle="1" w:styleId="ConsPlusNonformat">
    <w:name w:val="ConsPlusNonformat"/>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eastAsia="Times New Roman" w:cs="Calibri"/>
      <w:b/>
      <w:sz w:val="22"/>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eastAsia="Times New Roman" w:cs="Calibri"/>
      <w:sz w:val="22"/>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sz w:val="26"/>
    </w:rPr>
  </w:style>
  <w:style w:type="paragraph" w:customStyle="1" w:styleId="ConsPlusTextList">
    <w:name w:val="ConsPlusTextList"/>
    <w:pPr>
      <w:widowControl w:val="0"/>
      <w:autoSpaceDE w:val="0"/>
      <w:autoSpaceDN w:val="0"/>
    </w:pPr>
    <w:rPr>
      <w:rFonts w:ascii="Arial" w:eastAsia="Times New Roman" w:hAnsi="Arial" w:cs="Arial"/>
    </w:rPr>
  </w:style>
  <w:style w:type="paragraph" w:styleId="af7">
    <w:name w:val="No Spacing"/>
    <w:link w:val="af8"/>
    <w:uiPriority w:val="1"/>
    <w:qFormat/>
    <w:rPr>
      <w:sz w:val="22"/>
      <w:szCs w:val="22"/>
    </w:rPr>
  </w:style>
  <w:style w:type="character" w:customStyle="1" w:styleId="af8">
    <w:name w:val="Без интервала Знак"/>
    <w:link w:val="af7"/>
    <w:uiPriority w:val="1"/>
    <w:locked/>
    <w:rPr>
      <w:sz w:val="22"/>
      <w:szCs w:val="22"/>
    </w:rPr>
  </w:style>
  <w:style w:type="character" w:customStyle="1" w:styleId="af9">
    <w:name w:val="Основной текст Знак"/>
    <w:uiPriority w:val="99"/>
    <w:semiHidden/>
    <w:rPr>
      <w:sz w:val="22"/>
      <w:szCs w:val="22"/>
      <w:lang w:eastAsia="en-US"/>
    </w:rPr>
  </w:style>
  <w:style w:type="paragraph" w:customStyle="1" w:styleId="-">
    <w:name w:val="Контракт-раздел"/>
    <w:basedOn w:val="a0"/>
    <w:next w:val="-0"/>
    <w:pPr>
      <w:keepNext/>
      <w:numPr>
        <w:numId w:val="1"/>
      </w:numPr>
      <w:tabs>
        <w:tab w:val="left" w:pos="0"/>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0">
    <w:name w:val="Контракт-пункт"/>
    <w:basedOn w:val="a0"/>
    <w:pPr>
      <w:numPr>
        <w:ilvl w:val="1"/>
        <w:numId w:val="1"/>
      </w:numPr>
      <w:tabs>
        <w:tab w:val="left" w:pos="851"/>
      </w:tabs>
      <w:spacing w:after="0" w:line="240" w:lineRule="auto"/>
      <w:jc w:val="both"/>
    </w:pPr>
    <w:rPr>
      <w:rFonts w:eastAsia="Times New Roman"/>
      <w:sz w:val="24"/>
      <w:szCs w:val="24"/>
      <w:lang w:eastAsia="ru-RU"/>
    </w:rPr>
  </w:style>
  <w:style w:type="paragraph" w:customStyle="1" w:styleId="-1">
    <w:name w:val="Контракт-подпункт"/>
    <w:basedOn w:val="a0"/>
    <w:pPr>
      <w:numPr>
        <w:ilvl w:val="2"/>
        <w:numId w:val="1"/>
      </w:numPr>
      <w:tabs>
        <w:tab w:val="left" w:pos="851"/>
      </w:tabs>
      <w:spacing w:after="0" w:line="240" w:lineRule="auto"/>
      <w:jc w:val="both"/>
    </w:pPr>
    <w:rPr>
      <w:rFonts w:eastAsia="Times New Roman"/>
      <w:sz w:val="24"/>
      <w:szCs w:val="24"/>
      <w:lang w:eastAsia="ru-RU"/>
    </w:rPr>
  </w:style>
  <w:style w:type="paragraph" w:customStyle="1" w:styleId="-2">
    <w:name w:val="Контракт-подподпункт"/>
    <w:basedOn w:val="a0"/>
    <w:pPr>
      <w:numPr>
        <w:ilvl w:val="3"/>
        <w:numId w:val="1"/>
      </w:numPr>
      <w:tabs>
        <w:tab w:val="left" w:pos="1418"/>
      </w:tabs>
      <w:spacing w:after="0" w:line="240" w:lineRule="auto"/>
      <w:jc w:val="both"/>
    </w:pPr>
    <w:rPr>
      <w:rFonts w:eastAsia="Times New Roman"/>
      <w:sz w:val="24"/>
      <w:szCs w:val="24"/>
      <w:lang w:eastAsia="ru-RU"/>
    </w:rPr>
  </w:style>
  <w:style w:type="paragraph" w:customStyle="1" w:styleId="111">
    <w:name w:val="111"/>
    <w:basedOn w:val="a0"/>
    <w:pPr>
      <w:widowControl w:val="0"/>
      <w:overflowPunct w:val="0"/>
      <w:autoSpaceDE w:val="0"/>
      <w:autoSpaceDN w:val="0"/>
      <w:adjustRightInd w:val="0"/>
      <w:spacing w:after="0" w:line="240" w:lineRule="auto"/>
    </w:pPr>
    <w:rPr>
      <w:rFonts w:eastAsia="Times New Roman"/>
      <w:sz w:val="20"/>
      <w:szCs w:val="20"/>
      <w:lang w:eastAsia="ru-RU"/>
    </w:rPr>
  </w:style>
  <w:style w:type="paragraph" w:styleId="afa">
    <w:name w:val="List Paragraph"/>
    <w:basedOn w:val="a0"/>
    <w:uiPriority w:val="99"/>
    <w:qFormat/>
    <w:pPr>
      <w:ind w:left="720"/>
      <w:contextualSpacing/>
    </w:pPr>
  </w:style>
  <w:style w:type="table" w:styleId="afb">
    <w:name w:val="Table Grid"/>
    <w:basedOn w:val="a2"/>
    <w:qFormat/>
    <w:rsid w:val="00B2692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basedOn w:val="a0"/>
    <w:uiPriority w:val="99"/>
    <w:semiHidden/>
    <w:unhideWhenUsed/>
    <w:rsid w:val="004F46CE"/>
    <w:pPr>
      <w:spacing w:before="100" w:beforeAutospacing="1" w:after="100" w:afterAutospacing="1" w:line="240" w:lineRule="auto"/>
    </w:pPr>
    <w:rPr>
      <w:rFonts w:eastAsia="Times New Roman"/>
      <w:color w:val="000000"/>
      <w:sz w:val="24"/>
      <w:szCs w:val="24"/>
      <w:lang w:eastAsia="ru-RU"/>
    </w:rPr>
  </w:style>
  <w:style w:type="character" w:customStyle="1" w:styleId="highlightcolor">
    <w:name w:val="highlightcolor"/>
    <w:basedOn w:val="a1"/>
    <w:rsid w:val="0058023B"/>
  </w:style>
  <w:style w:type="paragraph" w:customStyle="1" w:styleId="a">
    <w:name w:val="Подпункт контракта"/>
    <w:basedOn w:val="ConsPlusNormal"/>
    <w:rsid w:val="00B47F9E"/>
    <w:pPr>
      <w:widowControl/>
      <w:numPr>
        <w:ilvl w:val="2"/>
        <w:numId w:val="3"/>
      </w:numPr>
      <w:autoSpaceDE/>
      <w:autoSpaceDN/>
      <w:jc w:val="both"/>
    </w:pPr>
    <w:rPr>
      <w:rFonts w:cs="Times New Roman"/>
      <w:sz w:val="24"/>
    </w:rPr>
  </w:style>
  <w:style w:type="character" w:customStyle="1" w:styleId="fontstyle01">
    <w:name w:val="fontstyle01"/>
    <w:rsid w:val="001E038E"/>
    <w:rPr>
      <w:rFonts w:ascii="TimesNewRomanPSMT" w:hAnsi="TimesNewRomanPSMT" w:hint="default"/>
      <w:b w:val="0"/>
      <w:bCs w:val="0"/>
      <w:i w:val="0"/>
      <w:iCs w:val="0"/>
      <w:color w:val="000000"/>
      <w:sz w:val="24"/>
      <w:szCs w:val="24"/>
    </w:rPr>
  </w:style>
  <w:style w:type="paragraph" w:customStyle="1" w:styleId="Default">
    <w:name w:val="Default"/>
    <w:rsid w:val="001E038E"/>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2236">
      <w:bodyDiv w:val="1"/>
      <w:marLeft w:val="0"/>
      <w:marRight w:val="0"/>
      <w:marTop w:val="0"/>
      <w:marBottom w:val="0"/>
      <w:divBdr>
        <w:top w:val="none" w:sz="0" w:space="0" w:color="auto"/>
        <w:left w:val="none" w:sz="0" w:space="0" w:color="auto"/>
        <w:bottom w:val="none" w:sz="0" w:space="0" w:color="auto"/>
        <w:right w:val="none" w:sz="0" w:space="0" w:color="auto"/>
      </w:divBdr>
    </w:div>
    <w:div w:id="1268855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lavmed@kirovgma.ru" TargetMode="External"/><Relationship Id="rId4" Type="http://schemas.openxmlformats.org/officeDocument/2006/relationships/settings" Target="settings.xml"/><Relationship Id="rId9" Type="http://schemas.openxmlformats.org/officeDocument/2006/relationships/hyperlink" Target="mailto:glavmed@kirovg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7A6A0-F4E6-44E3-9870-C9D4189B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18</Pages>
  <Words>5765</Words>
  <Characters>32866</Characters>
  <Application>Microsoft Office Word</Application>
  <DocSecurity>0</DocSecurity>
  <Lines>273</Lines>
  <Paragraphs>77</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I. Предмет Контракта</vt:lpstr>
      <vt:lpstr>    II. Цена Контракта и порядок расчетов</vt:lpstr>
      <vt:lpstr>    III. Порядок, сроки и условия поставки и приемки Товара</vt:lpstr>
      <vt:lpstr>    IV. Взаимодействие Сторон</vt:lpstr>
      <vt:lpstr>    V. Качество Товара</vt:lpstr>
      <vt:lpstr>    </vt:lpstr>
      <vt:lpstr>    VI. Ответственность Сторон</vt:lpstr>
      <vt:lpstr>    </vt:lpstr>
      <vt:lpstr>    VII. Обстоятельства непреодолимой силы</vt:lpstr>
      <vt:lpstr>    IX. Срок действия и порядок расторжения Контракта</vt:lpstr>
      <vt:lpstr>    </vt:lpstr>
      <vt:lpstr>    X. Прочие положения</vt:lpstr>
      <vt:lpstr>    XI. Перечень приложений</vt:lpstr>
      <vt:lpstr>    XII. Адреса и банковские реквизиты Сторон</vt:lpstr>
      <vt:lpstr>    </vt:lpstr>
      <vt:lpstr>    </vt:lpstr>
      <vt:lpstr>    Приложение № 1</vt:lpstr>
      <vt:lpstr>    Приложение №2</vt:lpstr>
    </vt:vector>
  </TitlesOfParts>
  <Company/>
  <LinksUpToDate>false</LinksUpToDate>
  <CharactersWithSpaces>38554</CharactersWithSpaces>
  <SharedDoc>false</SharedDoc>
  <HLinks>
    <vt:vector size="18" baseType="variant">
      <vt:variant>
        <vt:i4>72</vt:i4>
      </vt:variant>
      <vt:variant>
        <vt:i4>6</vt:i4>
      </vt:variant>
      <vt:variant>
        <vt:i4>0</vt:i4>
      </vt:variant>
      <vt:variant>
        <vt:i4>5</vt:i4>
      </vt:variant>
      <vt:variant>
        <vt:lpwstr/>
      </vt:variant>
      <vt:variant>
        <vt:lpwstr>P1819</vt:lpwstr>
      </vt:variant>
      <vt:variant>
        <vt:i4>4915320</vt:i4>
      </vt:variant>
      <vt:variant>
        <vt:i4>3</vt:i4>
      </vt:variant>
      <vt:variant>
        <vt:i4>0</vt:i4>
      </vt:variant>
      <vt:variant>
        <vt:i4>5</vt:i4>
      </vt:variant>
      <vt:variant>
        <vt:lpwstr>mailto:omts@kirovgma.ru</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10</cp:revision>
  <cp:lastPrinted>2021-03-09T13:34:00Z</cp:lastPrinted>
  <dcterms:created xsi:type="dcterms:W3CDTF">2026-07-29T12:41:00Z</dcterms:created>
  <dcterms:modified xsi:type="dcterms:W3CDTF">2026-07-30T11:26:00Z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6FF510A9CC174BB58B7BA3EF2A078B0C_13</vt:lpwstr>
  </property>
</Properties>
</file>