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Контракт № _______________</w:t>
      </w:r>
    </w:p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(Идентификационный код закупки № </w:t>
      </w:r>
      <w:r>
        <w:rPr>
          <w:rFonts w:cs="PT Astra Serif" w:ascii="PT Astra Serif" w:hAnsi="PT Astra Serif"/>
          <w:sz w:val="20"/>
          <w:szCs w:val="20"/>
        </w:rPr>
        <w:t>262732510175973250100100100000000000</w:t>
      </w:r>
      <w:r>
        <w:rPr>
          <w:rFonts w:ascii="PT Astra Serif" w:hAnsi="PT Astra Serif"/>
          <w:sz w:val="20"/>
          <w:szCs w:val="20"/>
        </w:rPr>
        <w:t>)</w:t>
      </w:r>
    </w:p>
    <w:tbl>
      <w:tblPr>
        <w:tblW w:w="9747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669"/>
        <w:gridCol w:w="5078"/>
      </w:tblGrid>
      <w:tr>
        <w:trPr/>
        <w:tc>
          <w:tcPr>
            <w:tcW w:w="4669" w:type="dxa"/>
            <w:tcBorders/>
          </w:tcPr>
          <w:p>
            <w:pPr>
              <w:pStyle w:val="LBBodyText1doczillaStyle3"/>
              <w:spacing w:before="120" w:after="0"/>
              <w:ind w:hanging="15" w:left="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Ульяновск</w:t>
            </w:r>
          </w:p>
        </w:tc>
        <w:tc>
          <w:tcPr>
            <w:tcW w:w="5078" w:type="dxa"/>
            <w:tcBorders/>
          </w:tcPr>
          <w:p>
            <w:pPr>
              <w:pStyle w:val="LBBodyText1doczillaStyle3"/>
              <w:spacing w:before="120" w:after="0"/>
              <w:ind w:hanging="15" w:left="0" w:right="-108"/>
              <w:jc w:val="righ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«__» __________2026 г.</w:t>
            </w:r>
          </w:p>
        </w:tc>
      </w:tr>
    </w:tbl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Государственное учреждение здравоохранения «Ульяновский областной клинический центр специализированных видов медицинской помощи имени заслуженного врача России Е.М. Чучкалова» (ГУЗ «УОКЦСВМП»)</w:t>
      </w:r>
      <w:r>
        <w:rPr>
          <w:rFonts w:ascii="PT Astra Serif" w:hAnsi="PT Astra Serif"/>
          <w:sz w:val="20"/>
          <w:szCs w:val="20"/>
        </w:rPr>
        <w:t xml:space="preserve">, именуемое в дальнейшем «Заказчик», в лице _______, действующего на основании _____________, с одной стороны и ___________, именуемое в дальнейшем «Поставщик», в лице ___________, действующего на основании _________, с другой стороны, здесь и далее именуемые «Стороны», </w:t>
      </w:r>
      <w:r>
        <w:rPr>
          <w:rFonts w:cs="PT Astra Serif" w:ascii="PT Astra Serif" w:hAnsi="PT Astra Serif"/>
          <w:sz w:val="20"/>
          <w:szCs w:val="20"/>
        </w:rPr>
        <w:t>в соответствии с п. 4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 о контрактной системе), по результатам закупочной сессии, объявленной Извещением от «</w:t>
      </w:r>
      <w:r>
        <w:rPr>
          <w:rFonts w:cs="PT Astra Serif" w:ascii="PT Astra Serif" w:hAnsi="PT Astra Serif"/>
          <w:sz w:val="20"/>
          <w:szCs w:val="20"/>
        </w:rPr>
        <w:t>13</w:t>
      </w:r>
      <w:r>
        <w:rPr>
          <w:rFonts w:cs="PT Astra Serif" w:ascii="PT Astra Serif" w:hAnsi="PT Astra Serif"/>
          <w:sz w:val="20"/>
          <w:szCs w:val="20"/>
        </w:rPr>
        <w:t xml:space="preserve">» </w:t>
      </w:r>
      <w:r>
        <w:rPr>
          <w:rFonts w:cs="PT Astra Serif" w:ascii="PT Astra Serif" w:hAnsi="PT Astra Serif"/>
          <w:sz w:val="20"/>
          <w:szCs w:val="20"/>
        </w:rPr>
        <w:t>августа</w:t>
      </w:r>
      <w:r>
        <w:rPr>
          <w:rFonts w:cs="PT Astra Serif" w:ascii="PT Astra Serif" w:hAnsi="PT Astra Serif"/>
          <w:sz w:val="20"/>
          <w:szCs w:val="20"/>
        </w:rPr>
        <w:t xml:space="preserve"> 2026 г. №</w:t>
      </w:r>
      <w:r>
        <w:rPr>
          <w:rStyle w:val="no-margin1"/>
          <w:rFonts w:ascii="PT Astra Serif" w:hAnsi="PT Astra Serif"/>
          <w:kern w:val="2"/>
          <w:sz w:val="20"/>
          <w:szCs w:val="20"/>
        </w:rPr>
        <w:t>___________</w:t>
      </w:r>
      <w:r>
        <w:rPr>
          <w:rFonts w:cs="PT Astra Serif" w:ascii="PT Astra Serif" w:hAnsi="PT Astra Serif"/>
          <w:kern w:val="2"/>
          <w:sz w:val="20"/>
          <w:szCs w:val="20"/>
        </w:rPr>
        <w:t>,</w:t>
      </w:r>
      <w:r>
        <w:rPr>
          <w:rFonts w:cs="PT Astra Serif" w:ascii="PT Astra Serif" w:hAnsi="PT Astra Serif"/>
          <w:sz w:val="20"/>
          <w:szCs w:val="20"/>
        </w:rPr>
        <w:t xml:space="preserve"> на основании протокола от «__» _______ 2026 г., заключили настоящий Контракт о нижеследующем</w:t>
      </w:r>
      <w:r>
        <w:rPr>
          <w:rFonts w:ascii="PT Astra Serif" w:hAnsi="PT Astra Serif"/>
          <w:sz w:val="20"/>
          <w:szCs w:val="20"/>
        </w:rPr>
        <w:t>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Предмет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sz w:val="20"/>
          <w:szCs w:val="20"/>
        </w:rPr>
      </w:pPr>
      <w:r>
        <w:rPr>
          <w:rFonts w:ascii="PT Astra Serif" w:hAnsi="PT Astra Serif"/>
          <w:sz w:val="20"/>
          <w:szCs w:val="20"/>
          <w:lang w:val="ru-RU"/>
        </w:rPr>
        <w:t xml:space="preserve">В соответствии с Контрактом Поставщик обязуется в порядке и сроки, предусмотренные Контрактом, осуществить поставку </w:t>
      </w:r>
      <w:r>
        <w:rPr>
          <w:rFonts w:ascii="PT Astra Serif" w:hAnsi="PT Astra Serif"/>
          <w:b/>
          <w:bCs/>
          <w:sz w:val="20"/>
          <w:szCs w:val="20"/>
          <w:lang w:val="ru-RU"/>
        </w:rPr>
        <w:t>ц</w:t>
      </w:r>
      <w:r>
        <w:rPr>
          <w:rFonts w:eastAsia="Calibri" w:ascii="PT Astra Serif" w:hAnsi="PT Astra Serif"/>
          <w:b/>
          <w:bCs/>
          <w:i w:val="false"/>
          <w:iCs w:val="false"/>
          <w:color w:val="auto"/>
          <w:kern w:val="0"/>
          <w:sz w:val="20"/>
          <w:szCs w:val="20"/>
          <w:u w:val="none"/>
          <w:shd w:fill="FFFFFF" w:val="clear"/>
          <w:lang w:val="ru-RU" w:eastAsia="zh-CN" w:bidi="ar-SA"/>
        </w:rPr>
        <w:t>емент</w:t>
      </w:r>
      <w:r>
        <w:rPr>
          <w:rFonts w:eastAsia="Calibri" w:ascii="PT Astra Serif" w:hAnsi="PT Astra Serif"/>
          <w:b/>
          <w:bCs/>
          <w:i w:val="false"/>
          <w:iCs w:val="false"/>
          <w:color w:val="auto"/>
          <w:kern w:val="0"/>
          <w:sz w:val="20"/>
          <w:szCs w:val="20"/>
          <w:u w:val="none"/>
          <w:shd w:fill="FFFFFF" w:val="clear"/>
          <w:lang w:val="ru-RU" w:eastAsia="zh-CN" w:bidi="ar-SA"/>
        </w:rPr>
        <w:t>а</w:t>
      </w:r>
      <w:r>
        <w:rPr>
          <w:rFonts w:eastAsia="Calibri" w:ascii="PT Astra Serif" w:hAnsi="PT Astra Serif"/>
          <w:b/>
          <w:bCs/>
          <w:i w:val="false"/>
          <w:iCs w:val="false"/>
          <w:color w:val="auto"/>
          <w:kern w:val="0"/>
          <w:sz w:val="20"/>
          <w:szCs w:val="20"/>
          <w:u w:val="none"/>
          <w:shd w:fill="FFFFFF" w:val="clear"/>
          <w:lang w:val="ru-RU" w:eastAsia="zh-CN" w:bidi="ar-SA"/>
        </w:rPr>
        <w:t xml:space="preserve"> костн</w:t>
      </w:r>
      <w:r>
        <w:rPr>
          <w:rFonts w:eastAsia="Calibri" w:ascii="PT Astra Serif" w:hAnsi="PT Astra Serif"/>
          <w:b/>
          <w:bCs/>
          <w:i w:val="false"/>
          <w:iCs w:val="false"/>
          <w:color w:val="auto"/>
          <w:kern w:val="0"/>
          <w:sz w:val="20"/>
          <w:szCs w:val="20"/>
          <w:u w:val="none"/>
          <w:shd w:fill="FFFFFF" w:val="clear"/>
          <w:lang w:val="ru-RU" w:eastAsia="zh-CN" w:bidi="ar-SA"/>
        </w:rPr>
        <w:t>ого</w:t>
      </w:r>
      <w:r>
        <w:rPr>
          <w:rFonts w:eastAsia="Calibri" w:ascii="PT Astra Serif" w:hAnsi="PT Astra Serif"/>
          <w:b/>
          <w:bCs/>
          <w:i w:val="false"/>
          <w:iCs w:val="false"/>
          <w:color w:val="auto"/>
          <w:kern w:val="0"/>
          <w:sz w:val="20"/>
          <w:szCs w:val="20"/>
          <w:u w:val="none"/>
          <w:shd w:fill="FFFFFF" w:val="clear"/>
          <w:lang w:val="ru-RU" w:eastAsia="zh-CN" w:bidi="ar-SA"/>
        </w:rPr>
        <w:t>, содержащ</w:t>
      </w:r>
      <w:r>
        <w:rPr>
          <w:rFonts w:eastAsia="Calibri" w:ascii="PT Astra Serif" w:hAnsi="PT Astra Serif"/>
          <w:b/>
          <w:bCs/>
          <w:i w:val="false"/>
          <w:iCs w:val="false"/>
          <w:color w:val="auto"/>
          <w:kern w:val="0"/>
          <w:sz w:val="20"/>
          <w:szCs w:val="20"/>
          <w:u w:val="none"/>
          <w:shd w:fill="FFFFFF" w:val="clear"/>
          <w:lang w:val="ru-RU" w:eastAsia="zh-CN" w:bidi="ar-SA"/>
        </w:rPr>
        <w:t>его</w:t>
      </w:r>
      <w:r>
        <w:rPr>
          <w:rFonts w:eastAsia="Calibri" w:ascii="PT Astra Serif" w:hAnsi="PT Astra Serif"/>
          <w:b/>
          <w:bCs/>
          <w:i w:val="false"/>
          <w:iCs w:val="false"/>
          <w:color w:val="auto"/>
          <w:kern w:val="0"/>
          <w:sz w:val="20"/>
          <w:szCs w:val="20"/>
          <w:u w:val="none"/>
          <w:shd w:fill="FFFFFF" w:val="clear"/>
          <w:lang w:val="ru-RU" w:eastAsia="zh-CN" w:bidi="ar-SA"/>
        </w:rPr>
        <w:t xml:space="preserve"> лекарственные средства</w:t>
      </w:r>
      <w:r>
        <w:rPr>
          <w:rFonts w:ascii="PT Astra Serif" w:hAnsi="PT Astra Serif"/>
          <w:b/>
          <w:spacing w:val="-6"/>
          <w:sz w:val="20"/>
          <w:szCs w:val="20"/>
          <w:shd w:fill="FFFFFF" w:val="clear"/>
          <w:lang w:val="ru-RU"/>
        </w:rPr>
        <w:t xml:space="preserve"> </w:t>
      </w:r>
      <w:r>
        <w:rPr>
          <w:rFonts w:ascii="PT Astra Serif" w:hAnsi="PT Astra Serif"/>
          <w:sz w:val="20"/>
          <w:szCs w:val="20"/>
          <w:lang w:val="ru-RU"/>
        </w:rPr>
        <w:t>(далее - Товар) в соответствии со Спецификацией (приложение № 1 к Контракту), а Заказчик обязуется в порядке и сроки, предусмотренные Контрактом, принять и оплатить поставленный Товар.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szCs w:val="20"/>
          <w:lang w:val="ru-RU"/>
        </w:rPr>
        <w:t>Номенклатура Товара, его количество и код ОКПД2 определяются Спецификацией (приложение № 1 к Контракту), технически</w:t>
      </w:r>
      <w:r>
        <w:rPr>
          <w:rFonts w:ascii="PT Astra Serif" w:hAnsi="PT Astra Serif"/>
          <w:sz w:val="20"/>
          <w:lang w:val="ru-RU"/>
        </w:rPr>
        <w:t>е показатели - Техническими требованиями (приложение № 2 к Контракту).</w:t>
      </w:r>
      <w:bookmarkStart w:id="0" w:name="P49"/>
      <w:bookmarkEnd w:id="0"/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Поставка Товара осуществляется Поставщиком с разгрузкой с транспортного средства по адресу </w:t>
      </w:r>
      <w:r>
        <w:rPr>
          <w:rFonts w:ascii="PT Astra Serif" w:hAnsi="PT Astra Serif"/>
          <w:b/>
          <w:sz w:val="20"/>
          <w:lang w:val="ru-RU"/>
        </w:rPr>
        <w:t xml:space="preserve">Ульяновская обл, город Ульяновск г.о., Ульяновск г, Корюкина ул, Дом 28, (аптечный склад, до места хранения), </w:t>
      </w:r>
      <w:r>
        <w:rPr>
          <w:rFonts w:ascii="PT Astra Serif" w:hAnsi="PT Astra Serif"/>
          <w:sz w:val="20"/>
          <w:lang w:val="ru-RU"/>
        </w:rPr>
        <w:t xml:space="preserve">далее - Место доставки.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 xml:space="preserve">Заключая настоящий контракт, Поставщик декларирует, что соответствует следующим единым требованиям к участникам закупки в соответствии с частью </w:t>
      </w:r>
      <w:r>
        <w:rPr>
          <w:rFonts w:cs="PT Astra Serif" w:ascii="PT Astra Serif" w:hAnsi="PT Astra Serif"/>
          <w:sz w:val="20"/>
        </w:rPr>
        <w:t>1 статьи 31 Федерального закона от 05.04.2013 № 44-ФЗ:</w:t>
      </w:r>
    </w:p>
    <w:p>
      <w:pPr>
        <w:pStyle w:val="Normal"/>
        <w:shd w:val="clear" w:color="auto" w:fill="FFFFFF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1) соответствие 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2) непроведение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3) неприостановление деятельности участника закупки в порядке, установленном Кодексом Российской Федерации об административных правонарушениях;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 законодательством 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 законодательством 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5)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"https://www.consultant.ru/document/cons_doc_LAW_527088/7cb5d9b7f75fd72853e0610988cc9f6fdd08802e/" \l "dst101897"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статьями 289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"https://www.consultant.ru/document/cons_doc_LAW_527088/6411e005f539b666d6f360f202cb7b1c23fe27c3/" \l "dst2054"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290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"https://www.consultant.ru/document/cons_doc_LAW_527088/0108932a3c6234f73590b25799588ada492deb23/" \l "dst2072"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291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"https://www.consultant.ru/document/cons_doc_LAW_527088/a74ca4364cb5aa0d95db2b7636907af350ab52c8/" \l "dst2086"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291.1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 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6) участник закупки не является оффшорной компанией, не имеет в составе участников (членов) корпоративного юридического лица или в составе учредителей унитарного юридического лица оффшорной компании, а также не имеет оффшорных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8) участник закупки не является иностранным агентом;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9) отсутствие у участника закупки ограничений для участия в закупках, установленных законодательством Российской Федерации.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Сроки и этапы исполнения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Сроки исполнения Контракта в соответствии с положениями статьи 94 Федерального закона о контрактной системе и с учетом письма Минфина России от 12.05.2022 № 24-06-07/43394 (включают в себя, в том числе сроки на приемку и оплату Товара Заказчиком):</w:t>
      </w:r>
    </w:p>
    <w:tbl>
      <w:tblPr>
        <w:tblW w:w="9638" w:type="dxa"/>
        <w:jc w:val="left"/>
        <w:tblInd w:w="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33"/>
        <w:gridCol w:w="5405"/>
      </w:tblGrid>
      <w:tr>
        <w:trPr/>
        <w:tc>
          <w:tcPr>
            <w:tcW w:w="4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начала исполнения Контракта</w:t>
            </w:r>
          </w:p>
        </w:tc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с даты заключения Контракта</w:t>
            </w:r>
          </w:p>
        </w:tc>
      </w:tr>
      <w:tr>
        <w:trPr/>
        <w:tc>
          <w:tcPr>
            <w:tcW w:w="4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окончания исполнения Контракта (срок исполнения Контракта)</w:t>
            </w:r>
          </w:p>
        </w:tc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31.12.2026</w:t>
            </w:r>
          </w:p>
        </w:tc>
      </w:tr>
    </w:tbl>
    <w:p>
      <w:pPr>
        <w:pStyle w:val="ListParagraph"/>
        <w:numPr>
          <w:ilvl w:val="1"/>
          <w:numId w:val="2"/>
        </w:numPr>
        <w:ind w:firstLine="709" w:left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Этапы исполнения Контракта: </w:t>
      </w:r>
      <w:r>
        <w:rPr>
          <w:rFonts w:ascii="PT Astra Serif" w:hAnsi="PT Astra Serif"/>
          <w:b/>
          <w:sz w:val="20"/>
        </w:rPr>
        <w:t>Контракт не разделен на этапы исполнения Контракта.</w:t>
      </w:r>
    </w:p>
    <w:p>
      <w:pPr>
        <w:pStyle w:val="ListParagraph"/>
        <w:ind w:left="709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Цена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и валюта платежа устанавливаются в российских рублях.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Цена Контракта, составляет _____ руб. (_____)_____ коп., включая НДС _____ руб. (____)__ коп. </w:t>
      </w:r>
    </w:p>
    <w:p>
      <w:pPr>
        <w:pStyle w:val="LBGovstyle2"/>
        <w:tabs>
          <w:tab w:val="clear" w:pos="0"/>
        </w:tabs>
        <w:spacing w:before="0" w:after="0"/>
        <w:ind w:hanging="0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i/>
          <w:sz w:val="20"/>
          <w:lang w:val="ru-RU"/>
        </w:rPr>
        <w:t>В случае, если Контракт заключается с лицом, не являющимся в соответствии с законодательством Российской Федерации о налогах и сборах плательщиком налога на добавленную стоимость, указываются слова «НДС не облагается в соответствии с _________». При этом указывается основание освобождения от уплаты НДС.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является твердой и определяется на весь срок его исполнения, за исключением случаев, предусмотренных разделом 14 Контракта.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bookmarkStart w:id="1" w:name="P57"/>
      <w:bookmarkEnd w:id="1"/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Взаимодействие Сторон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обязан: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Поставить Товар в строгом соответствии с условиями Контракта в полном объеме, надлежащего качества и в установленные сроки.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Незамедлительно информировать Заказчика обо всех обстоятельствах, препятствующих исполнению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Предоставить Заказчику сведения, необходимые для работы с Товаром, включая предоставление ключей, паролей доступа, программ и иных сведений, необходимых для технического обслуживания, применения и эксплуатации.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Предоставить Заказчику сведения о расходных материалах и реагентах иных производителей, применение которых разрешено производителем Товара.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Обеспечить соответствие поставляемого Товара требованиям качества, безопасности в соответствии с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Своими силами и за свой счет устранять допущенные недостатки при поставке Товара.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Выполнять свои обязательства, предусмотренные положениями Контракта.</w:t>
      </w:r>
      <w:bookmarkStart w:id="2" w:name="P78"/>
      <w:bookmarkStart w:id="3" w:name="P79"/>
      <w:bookmarkEnd w:id="2"/>
      <w:bookmarkEnd w:id="3"/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Обеспечивать гарантии на Товар в соответствии с разделом 8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вправе: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Заказчика предоставления имеющейся у него информации, необходимой для исполнения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Требовать от Заказчика своевременной оплаты поставленного Товара в порядке и на условиях, предусмотренных Контрактом.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 согласованию с Заказчиком (путем заключения дополнительного соглашения) поставить Товар,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предусмотренных подпунктом "в" пункта 1, подпунктом "б" пункта 2, подпунктом "в" пункта 3 части 4 статьи 14 Федерального закона о контрактной системе).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возмещения убытков, уплаты неустоек (штрафов, пеней) в соответствии с разделом 13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обязан: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Своевременно принять и оплатить поставленный Товар.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статьи 31 Федерального закона о контрактной системе) и (или) поставляемому Товару, или установлено, что при определении поставщика Поставщик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уплаты неустойки (штрафа, пени) в соответствии с разделом 13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Выполнять свои обязательства, предусмотренные иными положениями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вправе: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Поставщика надлежащего исполнения обязательств, предусмотренных Контрактом.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Запрашивать у Поставщика информацию об исполнении им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Проверять в любое время ход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Осуществлять контроль соответствия качества поставляемого Товара, сроков поставки Товара требованиям Контракта.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Осуществлять выборочную или сплошную проверку качества поставляемого Товара по своему усмотрению.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Поставщика устранения недостатков, допущенных при исполнении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Отказаться от приемки некачественного Товара и потребовать безвозмездного устранения недостатков.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возмещения убытков, причиненных по вине Поставщика, в соответствии с действующим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Предложить увеличить или уменьшить в процессе исполнения Контракта количество поставляемого Товара, предусмотренного Контрактом, не более чем на десять процентов в порядке и на условиях, установленных Федеральным законом о контрактной системе.</w:t>
      </w:r>
      <w:bookmarkStart w:id="4" w:name="P139"/>
      <w:bookmarkEnd w:id="4"/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Упаковка и маркировка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Вся упаковка должна соответствовать требованиям законодательства Российской Федерации, иметь следующую маркировку: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Наименование Товара: ____________________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№ __________ 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(название):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(название компании):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Получатель: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Пункт назначения: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Грузоотправитель: ____________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Ящик/контейнер № ____, всего ящиков/контейнеров 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Размеры (высота, длина, ширина)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Вес брутто _____ кг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Вес нетто _____ кг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Упаковка и маркировка на упаковке, а также документация внутри и вне упаковки должны строго соответствовать специальным требованиям, установленным в технической документации на Товар.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поставки Товара и документация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Поставка Товара осуществляется Поставщиком в Место доставки на условиях, предусмотренных пунктом 1.3 Контракта, в срок </w:t>
      </w:r>
      <w:r>
        <w:rPr>
          <w:rFonts w:cs="PT Astra Serif" w:ascii="PT Astra Serif" w:hAnsi="PT Astra Serif"/>
          <w:b/>
          <w:sz w:val="20"/>
          <w:lang w:val="ru-RU"/>
        </w:rPr>
        <w:t xml:space="preserve">в течение </w:t>
      </w:r>
      <w:r>
        <w:rPr>
          <w:rFonts w:cs="PT Astra Serif" w:ascii="PT Astra Serif" w:hAnsi="PT Astra Serif"/>
          <w:b/>
          <w:sz w:val="20"/>
          <w:lang w:val="ru-RU"/>
        </w:rPr>
        <w:t>5</w:t>
      </w:r>
      <w:r>
        <w:rPr>
          <w:rFonts w:cs="PT Astra Serif" w:ascii="PT Astra Serif" w:hAnsi="PT Astra Serif"/>
          <w:b/>
          <w:sz w:val="20"/>
          <w:lang w:val="ru-RU"/>
        </w:rPr>
        <w:t xml:space="preserve"> (</w:t>
      </w:r>
      <w:r>
        <w:rPr>
          <w:rFonts w:cs="PT Astra Serif" w:ascii="PT Astra Serif" w:hAnsi="PT Astra Serif"/>
          <w:b/>
          <w:sz w:val="20"/>
          <w:lang w:val="ru-RU"/>
        </w:rPr>
        <w:t>п</w:t>
      </w:r>
      <w:r>
        <w:rPr>
          <w:rFonts w:cs="PT Astra Serif" w:ascii="PT Astra Serif" w:hAnsi="PT Astra Serif"/>
          <w:b/>
          <w:sz w:val="20"/>
          <w:lang w:val="ru-RU"/>
        </w:rPr>
        <w:t xml:space="preserve">яти) рабочих дней с </w:t>
      </w:r>
      <w:r>
        <w:rPr>
          <w:rFonts w:cs="Tahoma" w:ascii="PT Astra Serif" w:hAnsi="PT Astra Serif"/>
          <w:b/>
          <w:sz w:val="20"/>
          <w:shd w:fill="FFFFFF" w:val="clear"/>
          <w:lang w:val="ru-RU"/>
        </w:rPr>
        <w:t>даты заключения контракта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Поставщик за </w:t>
      </w:r>
      <w:r>
        <w:rPr>
          <w:rFonts w:ascii="PT Astra Serif" w:hAnsi="PT Astra Serif"/>
          <w:b/>
          <w:sz w:val="20"/>
          <w:lang w:val="ru-RU"/>
        </w:rPr>
        <w:t>1 (Один) день</w:t>
      </w:r>
      <w:r>
        <w:rPr>
          <w:rFonts w:ascii="PT Astra Serif" w:hAnsi="PT Astra Serif"/>
          <w:sz w:val="20"/>
          <w:lang w:val="ru-RU"/>
        </w:rPr>
        <w:t xml:space="preserve"> до осуществления поставки Товара направляет в адрес Заказчика уведомление о времени доставки Товара в Место доставки.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Фактической датой поставки Товара считается дата, указанная в документе о приемке (товарная/товарно-транспортная накладная).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bookmarkStart w:id="5" w:name="P133"/>
      <w:bookmarkEnd w:id="5"/>
      <w:r>
        <w:rPr>
          <w:rFonts w:ascii="PT Astra Serif" w:hAnsi="PT Astra Serif"/>
          <w:sz w:val="20"/>
          <w:lang w:val="ru-RU"/>
        </w:rPr>
        <w:t>При поставке Товара Поставщик представляет следующую документацию: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товарно-сопроводительная документация (товарная/товарно-транспортная накладная, счет/счет-фактура)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копию(ии) регистрационного(ых) удостоверения(ий) медицинского(их) изделия(ий), выданного(ых) уполномоченным органом, или информацию о таком(их) удостоверении(ях) (номер регистрационного удостоверения, наименование медицинского изделия, наименование производителя), - на медицинские изделия, прошедшие государственную регистрацию на основании заявления, представленного в Росздравнадзор до 01.03.2025; номер(а) реестровой(ых) записи(ей)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изделий, - на медицинские изделия, прошедшие государственную регистрацию на основании заявления, представленного в Росздравнадзор с 01.03.2025.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техническую и (или) эксплуатационную документацию производителя (изготовителя) Товара на русском языке.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счет на оплату.</w:t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bookmarkStart w:id="6" w:name="P144"/>
      <w:bookmarkEnd w:id="6"/>
      <w:r>
        <w:rPr>
          <w:rFonts w:ascii="PT Astra Serif" w:hAnsi="PT Astra Serif"/>
          <w:sz w:val="20"/>
        </w:rPr>
        <w:t>Порядок приемки Товара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</w:t>
      </w:r>
      <w:r>
        <w:rPr>
          <w:rFonts w:cs="PT Astra Serif" w:ascii="PT Astra Serif" w:hAnsi="PT Astra Serif"/>
          <w:sz w:val="20"/>
          <w:lang w:val="ru-RU"/>
        </w:rPr>
        <w:t xml:space="preserve">в установленное для этого время: по рабочим дням с 8 час. 00 мин. до 13 час. 00 мин., а в пятницу и предпраздничные дни - с 8 час. 00 мин. до 12 час. 00 мин. </w:t>
      </w:r>
      <w:r>
        <w:rPr>
          <w:rFonts w:cs="PT Astra Serif" w:ascii="PT Astra Serif" w:hAnsi="PT Astra Serif"/>
          <w:sz w:val="20"/>
        </w:rPr>
        <w:t>(время московское)</w:t>
      </w:r>
      <w:r>
        <w:rPr>
          <w:rFonts w:ascii="PT Astra Serif" w:hAnsi="PT Astra Serif"/>
          <w:sz w:val="20"/>
          <w:lang w:val="ru-RU"/>
        </w:rPr>
        <w:t>и включает в себя следующее: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а) проверку по упаковочным листам номенклатуры поставленного Товара на соответствие Спецификации (приложение № 1 к Контракту) и Техническим требованиям (приложение № 2 к Контракту);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б) проверку полноты и правильности оформления комплекта документов, предусмотренных пунктом 6.4 Контракта;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в) контроль наличия/отсутствия внешних повреждений оригинальной упаковки Товара;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г) проверку комплектности и целостности поставленного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bookmarkStart w:id="7" w:name="P155"/>
      <w:bookmarkEnd w:id="7"/>
      <w:r>
        <w:rPr>
          <w:rFonts w:ascii="PT Astra Serif" w:hAnsi="PT Astra Serif"/>
          <w:sz w:val="20"/>
          <w:lang w:val="ru-RU"/>
        </w:rPr>
        <w:t>Приёмка поставленного Товара включает в себя проведение Заказчиком экспертизы поставленного Товара в соответствии с порядком, предусмотренным статьёй 94 Федерального закона о контрактной системе, в целях проверки предоставленных Поставщиком результатов поставки условиям Контракта.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 случае установления по результатам экспертизы факта поставки Товара не соответствующего Контракту,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 xml:space="preserve">Товар, не соответствующий требованиям контракта, не принимается и считается непоставленным. Замена некачественного товара осуществляется за счёт Поставщика в течение </w:t>
      </w:r>
      <w:r>
        <w:rPr>
          <w:rFonts w:cs="PT Astra Serif" w:ascii="PT Astra Serif" w:hAnsi="PT Astra Serif"/>
          <w:b/>
          <w:sz w:val="20"/>
          <w:lang w:val="ru-RU"/>
        </w:rPr>
        <w:t>5 (пяти) рабочих дней</w:t>
      </w:r>
      <w:r>
        <w:rPr>
          <w:rFonts w:cs="PT Astra Serif" w:ascii="PT Astra Serif" w:hAnsi="PT Astra Serif"/>
          <w:sz w:val="20"/>
          <w:lang w:val="ru-RU"/>
        </w:rPr>
        <w:t xml:space="preserve"> с даты предъявления письменного требования Заказчиком.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>Заказчик вправе отказать Поставщику (представителю транспортной организации) в приёмке товара полностью или его части в момент поставки в случае, если: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 доставлен вне времени, установленного для приёмки товара;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товарно-сопроводительные документы не оформлены или оформлены в ненадлежащей форме;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товарно-сопроводительные документы представлены не в полном объёме;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 поставлен с нарушением ассортимента, комплектности или количества;</w:t>
      </w:r>
    </w:p>
    <w:p>
      <w:pPr>
        <w:pStyle w:val="ListParagraph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- товар не соответствует по качеству требованиям, установленным в Российской Федерации к такому товару, а также, если товар является не новым; </w:t>
      </w:r>
    </w:p>
    <w:p>
      <w:pPr>
        <w:pStyle w:val="ListParagraph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cs="PT Astra Serif" w:ascii="PT Astra Serif" w:hAnsi="PT Astra Serif"/>
          <w:sz w:val="20"/>
          <w:szCs w:val="20"/>
        </w:rPr>
        <w:t>Заказчик не производит приёмку товара, его части и комплектующих от Поставщика до момента устранения замечаний. Поставщик несёт все расходы, связанные с этим. В случае невозможности устранить замечания в течение одного часа, Поставщик за свой счёт обязан обеспечить вывоз доставленного товара с объекта Заказчика, и произвести повторную доставку товара после устранения замечаний.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В случае выявления недостатков (дефектов) поставленного товара при его приёмке, Стороны в течение 5 рабочих дней оформляют двусторонний </w:t>
      </w:r>
      <w:r>
        <w:rPr>
          <w:rFonts w:cs="PT Astra Serif" w:ascii="PT Astra Serif" w:hAnsi="PT Astra Serif"/>
          <w:b/>
          <w:sz w:val="20"/>
        </w:rPr>
        <w:t>акт с перечнем недостатков</w:t>
      </w:r>
      <w:r>
        <w:rPr>
          <w:rFonts w:cs="PT Astra Serif" w:ascii="PT Astra Serif" w:hAnsi="PT Astra Serif"/>
          <w:sz w:val="20"/>
        </w:rPr>
        <w:t xml:space="preserve">, условиями и сроками их устранения. Товар считается принятым после устранения недостатков Поставщиком и подписания Заказчиком товарно-сопроводительных документов, предусмотренных настоящим Контрактом. 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Заказчик, обнаруживший после приемки Товара недостатки, которые не могли быть установлены при приемке (скрытые недостатки), в том числе такие, которые были умышленно скрыты Поставщиком, обязан известить об этом Поставщика в течение 30 (календарных) дней по их обнаружении и вправе потребовать безвозмездного их устранения, замены Товара и возмещения убытков.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Поставщик обязан рассмотреть полученную претензию или рекламацию по комплектности или качеству и дать ответ по существу в течение </w:t>
      </w:r>
      <w:r>
        <w:rPr>
          <w:rFonts w:cs="PT Astra Serif" w:ascii="PT Astra Serif" w:hAnsi="PT Astra Serif"/>
          <w:b/>
          <w:sz w:val="20"/>
        </w:rPr>
        <w:t>5 (пяти) календарных дней</w:t>
      </w:r>
      <w:r>
        <w:rPr>
          <w:rFonts w:cs="PT Astra Serif" w:ascii="PT Astra Serif" w:hAnsi="PT Astra Serif"/>
          <w:sz w:val="20"/>
        </w:rPr>
        <w:t xml:space="preserve"> с момента её получения. Брак подлежит замене, а некомплектный товар подлежит доукомплектованию в тот же срок, если актом приёмки не установлен меньший срок. Расходы, связанные с заменой, доукомплектованием и (или) устранением брака, несёт Поставщик.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По итогам приемки Товара при наличии документов, указанных в пункте </w:t>
      </w:r>
      <w:r>
        <w:rPr>
          <w:rFonts w:cs="PT Astra Serif" w:ascii="PT Astra Serif" w:hAnsi="PT Astra Serif"/>
          <w:b/>
          <w:sz w:val="20"/>
        </w:rPr>
        <w:t>6.4.</w:t>
      </w:r>
      <w:r>
        <w:rPr>
          <w:rFonts w:cs="PT Astra Serif" w:ascii="PT Astra Serif" w:hAnsi="PT Astra Serif"/>
          <w:sz w:val="20"/>
        </w:rPr>
        <w:t xml:space="preserve"> настоящего Контракта, и при отсутствии претензий Заказчика к качеству, количеству и другим характеристикам Товара Заказчик подписывает товарную/товарно-транспортную накладную в течение </w:t>
      </w:r>
      <w:r>
        <w:rPr>
          <w:rFonts w:cs="PT Astra Serif" w:ascii="PT Astra Serif" w:hAnsi="PT Astra Serif"/>
          <w:b/>
          <w:sz w:val="20"/>
        </w:rPr>
        <w:t>20 (двадцати) рабочих дней</w:t>
      </w:r>
      <w:r>
        <w:rPr>
          <w:rFonts w:cs="PT Astra Serif" w:ascii="PT Astra Serif" w:hAnsi="PT Astra Serif"/>
          <w:sz w:val="20"/>
        </w:rPr>
        <w:t>. В указанный срок Заказчик должен осмотреть Товар, проверить его количество, качество, комплектность, а также соответствие поставляемого Товара характеристикам Товара, указанным в спецификации, в порядке, установленном контрактом. Претензии по качеству могут быть заявлены Заказчиком в течение всего срока годности товара</w:t>
      </w:r>
      <w:r>
        <w:rPr>
          <w:rFonts w:ascii="PT Astra Serif" w:hAnsi="PT Astra Serif"/>
          <w:sz w:val="20"/>
        </w:rPr>
        <w:t>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Со дня подписания документа о приемке Заказчиком все риски случайной гибели, утраты или повреждения Товара переходят к Заказчику.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 xml:space="preserve">По итогам подписания </w:t>
      </w:r>
      <w:r>
        <w:rPr>
          <w:rFonts w:cs="PT Astra Serif" w:ascii="PT Astra Serif" w:hAnsi="PT Astra Serif"/>
          <w:sz w:val="20"/>
        </w:rPr>
        <w:t>товарной/товарно-транспортной накладной</w:t>
      </w:r>
      <w:r>
        <w:rPr>
          <w:rFonts w:ascii="PT Astra Serif" w:hAnsi="PT Astra Serif"/>
          <w:sz w:val="20"/>
        </w:rPr>
        <w:t xml:space="preserve"> Заказчик в течение 5 (пяти) рабочих дней с даты ее подписания оформляет Акт приёмки ТРУ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Оформление и обмен документами о приёмке поставленного Товара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Поставщиком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Поставщика, в целях его уведомления о результатах приёмки.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В случае выявления количественного и (или) качественного расхождения, а также несоответствия поставленного Товара сопроводительным документам Поставщика, Акта приема-передачи Товара не подписывается Заказчиком, сведения о расхождениях фиксируются в Акте приёмки (ф. 0510452), который направляется Поставщику для подписания в срок, указанный в пункте 6.18 настоящего контракта.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Поставщик собственноручно подписывает Акт приёмки (ф.0510452) в течение 5 (пяти) рабочих дней со дня его получения. В случае подписания бумажной копии электронного Акта приёмки (ф.0510452) Поставщик подписывает его в течение 5 (пяти) рабочих дней с одновременным направлением скан – копии подписанного документа на адрес электронной почты Заказчика.</w:t>
      </w:r>
    </w:p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bookmarkStart w:id="8" w:name="P174"/>
      <w:bookmarkEnd w:id="8"/>
      <w:r>
        <w:rPr>
          <w:rFonts w:ascii="PT Astra Serif" w:hAnsi="PT Astra Serif"/>
          <w:sz w:val="20"/>
        </w:rPr>
        <w:t>Гарантии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гарантирует, что Товар, поставляемый в соответствии с Контрактом, не имеет дефектов, является новым, неиспользованным, серийно выпускаемым.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Качество поставляемого Товара должно соответствовать обязательным требованиям нормативных правовых актов и подтверждаться посерийно в соответствии с требованиями, установленными в Российской Федерации к такому Товару, сертификатом соответствия или декларацией соответствия (если требуется) и регистрационным удостоверением и (или) реестровой записью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гарантирует, что Товар, который он обязуется поставить по Контракту, имеет свободное обращение в Российской Федерации и Заказчик свободен от уплаты каких-либо таможенных платежей или иных сборов за поставляемый Товар.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 качество и надежность поставляемого Товара, возможность безопасного использования Товара по назначению в течение всего срока годности (гарантийного срока), установленного на Товар, при условии соблюдения Заказчиком правил эксплуатации или условий хранения (соблюдение температурного режима и т.д.).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Гарантия качества на поставляемый Товар - не менее стандартных обязательств производителя, для Товаров с установленным сроком годности остаточный срок на момент поставки должен составлять не менее </w:t>
      </w:r>
      <w:r>
        <w:rPr>
          <w:rFonts w:ascii="PT Astra Serif" w:hAnsi="PT Astra Serif"/>
          <w:b/>
          <w:sz w:val="20"/>
          <w:lang w:val="ru-RU"/>
        </w:rPr>
        <w:t>12 (Двенадцати) месяцев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Контрольные образцы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Требование о предоставлении контрольных образцов не устанавливается.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расчетов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Оплата по Контракту осуществляется за счет </w:t>
      </w:r>
      <w:r>
        <w:rPr>
          <w:rFonts w:ascii="PT Astra Serif" w:hAnsi="PT Astra Serif"/>
          <w:b/>
          <w:sz w:val="20"/>
          <w:lang w:val="ru-RU"/>
        </w:rPr>
        <w:t>средств бюджетных учреждений (внебюджетные фонд. платные услуги) – средств ОМС на 2026 год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Оплата по Контракту за поставленный Товар осуществляется Заказчиком после подписания Поставщиком и Заказчиком документа о приемке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Оплата по Контракту осуществляется: после исполнения Поставщиком обязательств по поставке Товара по Контракту в течение 7 (семи) рабочих дней с даты подписания Заказчиком документов о приемке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случае неисполнения или ненадлежащего исполнения Поставщиком обязательства, предусмотренного Контрактом, Заказчик осуществляет удержание суммы неисполненных Поставщиком требований об уплате неустоек (штрафов, пеней), предъявленных Заказчиком в соответствии с Федеральным законом о контрактной системе, из суммы, подлежащей оплате Поставщику.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 окончании исполнения Сторонами обязательств по Контракту в течение </w:t>
      </w:r>
      <w:r>
        <w:rPr>
          <w:rFonts w:ascii="PT Astra Serif" w:hAnsi="PT Astra Serif"/>
          <w:b/>
          <w:sz w:val="20"/>
          <w:lang w:val="ru-RU"/>
        </w:rPr>
        <w:t>5 (Пяти) дней</w:t>
      </w:r>
      <w:r>
        <w:rPr>
          <w:rFonts w:ascii="PT Astra Serif" w:hAnsi="PT Astra Serif"/>
          <w:sz w:val="20"/>
          <w:lang w:val="ru-RU"/>
        </w:rPr>
        <w:t xml:space="preserve"> Стороны подписывают Акт сверки расчетов (приложение № 3 к Контракту).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Обеспечение исполнения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Обеспечение исполнения Контракта не устанавливается.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Обеспечение гарантийных обязательств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Обеспечение гарантийных обязательств не устанавливается.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Ответственность Сторон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</w:t>
      </w:r>
      <w:r>
        <w:rPr>
          <w:rFonts w:ascii="PT Astra Serif" w:hAnsi="PT Astra Serif"/>
          <w:sz w:val="20"/>
          <w:szCs w:val="20"/>
        </w:rPr>
        <w:t>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Ответственность Заказчика: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1000 рублей, если цена Контракта не превышает 3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100000 рублей, если цена Контракта превышает 100 млн.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Ответственность Поставщика: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 процентов цены Контракта в случае, если цена Контракта не превышает 3 млн. рублей;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 процент цены Контракта в случае,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0,5 процента цены Контракта в случае, если цена Контракта составляет от 100 млн. рублей до 500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д) 0,4 процента цены Контракта в случае, если цена Контракта составляет от 500 млн. рублей до 1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е) 0,3 процента цены Контракта в случае, если цена Контракта составляет от 1 млрд. рублей до 2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ж) 0,25 процента цены Контракта в случае, если цена Контракта составляет от 2 млрд. рублей до 5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з) 0,2 процента цены Контракта в случае, если цена Контракта составляет от 5 млрд. рублей до 10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и) 0,1 процента цены Контракта в случае, если цена Контракта превышает 10 млрд.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1000 рублей, если цена Контракта не превышает 3 млн. рублей;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100000 рублей, если цена Контракта превышает 100 млн.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Применение неустойки (штрафа, пени) не освобождает Стороны от исполнения обязательств по Контракту.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Срок действия Контракта, изменение и расторжение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вступает в силу с момента его подписания и действует до </w:t>
      </w:r>
      <w:r>
        <w:rPr>
          <w:rFonts w:ascii="PT Astra Serif" w:hAnsi="PT Astra Serif"/>
          <w:b/>
          <w:sz w:val="20"/>
          <w:lang w:val="ru-RU"/>
        </w:rPr>
        <w:t>31.12.2026</w:t>
      </w:r>
      <w:r>
        <w:rPr>
          <w:rFonts w:ascii="PT Astra Serif" w:hAnsi="PT Astra Serif"/>
          <w:sz w:val="20"/>
          <w:lang w:val="ru-RU"/>
        </w:rPr>
        <w:t xml:space="preserve"> включительно, а в части осуществления расчетов по Контракту и ответственности Сторон, предусмотренной разделом 13 Контракта, – до полного исполнения Сторонами взаимных обязательств.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Все изменения Контракта должны быть совершены в письменном виде и оформлены дополнительными соглашениями к Контракту.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Одностороннее расторжение Контракта осуществляется в соответствии с порядком, установленным статьей 95 Федерального закона о контрактной системе.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 и в порядке, предусмотренными статьей 95 Федерального закона о контрактной системе.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случае перемены Заказчика права и обязанности Заказчика, предусмотренные Контрактом, переходят к новому Заказчику. 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Исключительные права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Обстоятельства непреодолимой силы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Сторона, у которой возникли обстоятельства непреодолимой силы, обязана в течение 10 (десяти) рабочих дней письменно информировать другую Сторону о случившемся и его причинах.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Уведомления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Любое уведомление, которое одна Сторона направляет другой Стороне в соответствии с Контрактом, если иное не предусмотрено Контрактом, высылается в письменной форме и отправляется по почте заказным письмом с уведомлением/извещением о вручении, курьерской службой по адресу Стороны с подтверждением о получении.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Уведомление считается доставленным с момента подтверждения о получения Стороной.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 изменении реквизитов Стороны уведомляют друг друга в течение 10 (десяти) рабочих дней с момента их изменения.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разрешения споров, претензий Сторон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Стороны принимают все меры к тому, чтобы любые спорные вопросы, разногласия либо претензии, касающиеся исполнения настоящего Контракта </w:t>
      </w:r>
      <w:r>
        <w:rPr>
          <w:rFonts w:eastAsia="MS Mincho" w:cs="PT Astra Serif" w:ascii="PT Astra Serif" w:hAnsi="PT Astra Serif"/>
          <w:sz w:val="20"/>
        </w:rPr>
        <w:t>или в связи с ним, были урегулированы путём переговоров.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её получения.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>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tabs>
          <w:tab w:val="clear" w:pos="0"/>
        </w:tabs>
        <w:spacing w:before="0" w:after="0"/>
        <w:ind w:hanging="0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Дополнительные условия и заключительные положения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Во всем, что не предусмотрено Контрактом, Стороны руководствуются законодательством Российской Федерации.</w:t>
      </w:r>
      <w:bookmarkStart w:id="9" w:name="P334"/>
      <w:bookmarkEnd w:id="9"/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составлен в форме электронного документа, подписанного усиленными электронными подписями Сторон. </w:t>
      </w:r>
      <w:r>
        <w:rPr>
          <w:rFonts w:cs="PT Astra Serif" w:ascii="PT Astra Serif" w:hAnsi="PT Astra Serif"/>
          <w:sz w:val="20"/>
          <w:lang w:val="ru-RU"/>
        </w:rPr>
        <w:t>Заказчик и Поставщик (Исполнитель, Подрядчик) вправе обмениваться документами, предусмотренными контрактом, посредством электронного документооборота с использованием электронной подписи через оператора электронного документооборота (ЭДО).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Стороны обязаны информировать друг друга обо всех изменениях, произошедших в сведениях о юридическом лице, не позднее </w:t>
      </w:r>
      <w:r>
        <w:rPr>
          <w:rFonts w:ascii="PT Astra Serif" w:hAnsi="PT Astra Serif"/>
          <w:b/>
          <w:sz w:val="20"/>
          <w:lang w:val="ru-RU"/>
        </w:rPr>
        <w:t>5 (Пяти) рабочих дней</w:t>
      </w:r>
      <w:r>
        <w:rPr>
          <w:rFonts w:ascii="PT Astra Serif" w:hAnsi="PT Astra Serif"/>
          <w:sz w:val="20"/>
          <w:lang w:val="ru-RU"/>
        </w:rPr>
        <w:t xml:space="preserve"> с момента возникновения соответствующего изменения и несут риск последствий, вызванных с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Контракту при этом не требуется.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Намерения Поставщика:</w:t>
      </w:r>
    </w:p>
    <w:p>
      <w:pPr>
        <w:pStyle w:val="LBGovstyle2"/>
        <w:tabs>
          <w:tab w:val="clear" w:pos="0"/>
        </w:tabs>
        <w:spacing w:before="0" w:after="0"/>
        <w:ind w:firstLine="69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установить базовый размер оплаты труда работникам, который не должен быть ниже среднеотраслевой заработной платы по Ульяновской области, рассчитанной Территориальным органом Федеральной службы государственной статистики по Ульяновской области.</w:t>
      </w:r>
    </w:p>
    <w:p>
      <w:pPr>
        <w:pStyle w:val="LBGovstyle2"/>
        <w:numPr>
          <w:ilvl w:val="1"/>
          <w:numId w:val="2"/>
        </w:numPr>
        <w:spacing w:before="0" w:after="0"/>
        <w:ind w:hanging="142" w:left="851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Приложения к Контракту являются его неотъемлемой частью.</w:t>
      </w:r>
    </w:p>
    <w:tbl>
      <w:tblPr>
        <w:tblW w:w="988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2100"/>
        <w:gridCol w:w="340"/>
        <w:gridCol w:w="7440"/>
      </w:tblGrid>
      <w:tr>
        <w:trPr/>
        <w:tc>
          <w:tcPr>
            <w:tcW w:w="9880" w:type="dxa"/>
            <w:gridSpan w:val="3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Приложения к Контракту: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1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Спецификация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2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Технические требования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3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Акт сверки расчетов</w:t>
            </w:r>
          </w:p>
        </w:tc>
      </w:tr>
    </w:tbl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Реквизиты и подписи Сторон</w:t>
      </w:r>
    </w:p>
    <w:tbl>
      <w:tblPr>
        <w:tblW w:w="978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4851"/>
        <w:gridCol w:w="4929"/>
      </w:tblGrid>
      <w:tr>
        <w:trPr/>
        <w:tc>
          <w:tcPr>
            <w:tcW w:w="4851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Заказчик: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Наименование, место нахождения,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банковские реквизиты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 ________________</w:t>
            </w:r>
          </w:p>
        </w:tc>
        <w:tc>
          <w:tcPr>
            <w:tcW w:w="4929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Поставщик: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Наименование, место нахождения,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банковские реквизиты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 _______________</w:t>
            </w:r>
          </w:p>
        </w:tc>
      </w:tr>
    </w:tbl>
    <w:p>
      <w:pPr>
        <w:sectPr>
          <w:type w:val="nextPage"/>
          <w:pgSz w:w="11906" w:h="16838"/>
          <w:pgMar w:left="1134" w:right="567" w:gutter="0" w:header="0" w:top="567" w:footer="0" w:bottom="567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 к Контракту</w:t>
      </w:r>
    </w:p>
    <w:p>
      <w:pPr>
        <w:pStyle w:val="Normal"/>
        <w:jc w:val="center"/>
        <w:rPr>
          <w:sz w:val="20"/>
          <w:szCs w:val="20"/>
        </w:rPr>
      </w:pPr>
      <w:bookmarkStart w:id="10" w:name="P389"/>
      <w:bookmarkEnd w:id="10"/>
      <w:r>
        <w:rPr>
          <w:sz w:val="20"/>
          <w:szCs w:val="20"/>
        </w:rPr>
        <w:t>СПЕЦИФИКАЦИЯ</w:t>
      </w:r>
    </w:p>
    <w:tbl>
      <w:tblPr>
        <w:tblW w:w="15504" w:type="dxa"/>
        <w:jc w:val="center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18"/>
        <w:gridCol w:w="4802"/>
        <w:gridCol w:w="1020"/>
        <w:gridCol w:w="2265"/>
        <w:gridCol w:w="2025"/>
        <w:gridCol w:w="1425"/>
        <w:gridCol w:w="795"/>
        <w:gridCol w:w="1530"/>
        <w:gridCol w:w="1224"/>
      </w:tblGrid>
      <w:tr>
        <w:trPr/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объекта закупки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Позиции по КТРУ, ОКПД2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(объем) и единица измерения товара, работы, услуги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 за единицу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валюте Контракта)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Ставка НДС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324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валюте Контракта)</w:t>
            </w:r>
          </w:p>
        </w:tc>
      </w:tr>
      <w:tr>
        <w:trPr/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>
        <w:trPr/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Цемент костный, содержащий лекарственные средства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uppressAutoHyphens w:val="true"/>
              <w:bidi w:val="0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color w:val="auto"/>
                <w:kern w:val="0"/>
                <w:sz w:val="20"/>
                <w:szCs w:val="20"/>
                <w:lang w:val="ru-RU" w:eastAsia="zh-CN" w:bidi="ar-SA"/>
              </w:rPr>
              <w:t>32.50.50.190-00000491</w:t>
            </w:r>
          </w:p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32.50.</w:t>
            </w:r>
            <w:r>
              <w:rPr>
                <w:sz w:val="20"/>
                <w:szCs w:val="20"/>
              </w:rPr>
              <w:t>50.190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(Штука)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Характеристики объекта закупки*</w:t>
            </w:r>
          </w:p>
          <w:tbl>
            <w:tblPr>
              <w:tblW w:w="14574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5490"/>
              <w:gridCol w:w="9084"/>
            </w:tblGrid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BodyText"/>
                    <w:widowControl/>
                    <w:suppressAutoHyphens w:val="true"/>
                    <w:bidi w:val="0"/>
                    <w:spacing w:lineRule="auto" w:line="276" w:before="0" w:after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color w:val="auto"/>
                      <w:kern w:val="0"/>
                      <w:sz w:val="20"/>
                      <w:szCs w:val="20"/>
                      <w:lang w:val="ru-RU" w:eastAsia="zh-CN" w:bidi="ar-SA"/>
                    </w:rPr>
                    <w:t xml:space="preserve">Масса порошка в 1 упаковке, </w:t>
                  </w:r>
                  <w:r>
                    <w:rPr>
                      <w:rFonts w:eastAsia="Times New Roman" w:cs="Times New Roman" w:ascii="PT Astra Serif" w:hAnsi="PT Astra Serif"/>
                      <w:color w:val="auto"/>
                      <w:kern w:val="0"/>
                      <w:sz w:val="20"/>
                      <w:szCs w:val="20"/>
                      <w:lang w:val="ru-RU" w:eastAsia="zh-CN" w:bidi="ar-SA"/>
                    </w:rPr>
                    <w:t>грамм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BodyText"/>
                    <w:widowControl/>
                    <w:suppressAutoHyphens w:val="true"/>
                    <w:bidi w:val="0"/>
                    <w:spacing w:lineRule="auto" w:line="276" w:before="0" w:after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color w:val="auto"/>
                      <w:kern w:val="0"/>
                      <w:sz w:val="20"/>
                      <w:szCs w:val="20"/>
                      <w:lang w:val="ru-RU" w:eastAsia="zh-CN" w:bidi="ar-SA"/>
                    </w:rPr>
                    <w:t>40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BodyText"/>
                    <w:widowControl/>
                    <w:suppressAutoHyphens w:val="true"/>
                    <w:bidi w:val="0"/>
                    <w:spacing w:lineRule="auto" w:line="276" w:before="0" w:after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color w:val="auto"/>
                      <w:kern w:val="0"/>
                      <w:sz w:val="20"/>
                      <w:szCs w:val="20"/>
                      <w:lang w:val="ru-RU" w:eastAsia="zh-CN" w:bidi="ar-SA"/>
                    </w:rPr>
                    <w:t xml:space="preserve">Объем жидкости в 1 ампуле, </w:t>
                  </w:r>
                  <w:r>
                    <w:rPr>
                      <w:rFonts w:eastAsia="Times New Roman" w:cs="Times New Roman" w:ascii="PT Astra Serif" w:hAnsi="PT Astra Serif"/>
                      <w:color w:val="auto"/>
                      <w:kern w:val="0"/>
                      <w:sz w:val="20"/>
                      <w:szCs w:val="20"/>
                      <w:lang w:val="ru-RU" w:eastAsia="zh-CN" w:bidi="ar-SA"/>
                    </w:rPr>
                    <w:t>миллилитр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BodyText"/>
                    <w:widowControl/>
                    <w:suppressAutoHyphens w:val="true"/>
                    <w:bidi w:val="0"/>
                    <w:spacing w:lineRule="auto" w:line="276" w:before="0" w:after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color w:val="auto"/>
                      <w:kern w:val="0"/>
                      <w:sz w:val="20"/>
                      <w:szCs w:val="20"/>
                      <w:lang w:val="ru-RU" w:eastAsia="zh-CN" w:bidi="ar-SA"/>
                    </w:rPr>
                    <w:t>20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BodyText"/>
                    <w:widowControl/>
                    <w:suppressAutoHyphens w:val="true"/>
                    <w:bidi w:val="0"/>
                    <w:spacing w:lineRule="auto" w:line="276" w:before="0" w:after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color w:val="auto"/>
                      <w:kern w:val="0"/>
                      <w:sz w:val="20"/>
                      <w:szCs w:val="20"/>
                      <w:lang w:val="ru-RU" w:eastAsia="zh-CN" w:bidi="ar-SA"/>
                    </w:rPr>
                    <w:t>Состав порошка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overflowPunct w:val="false"/>
                    <w:snapToGrid w:val="false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1. Полиметилметакрилат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overflowPunct w:val="false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2. Бензоила пероксид</w:t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3. Сульфат бария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overflowPunct w:val="false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4. Сульфат гентамицина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BodyText"/>
                    <w:widowControl/>
                    <w:suppressAutoHyphens w:val="true"/>
                    <w:bidi w:val="0"/>
                    <w:spacing w:lineRule="auto" w:line="276" w:before="0" w:after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color w:val="auto"/>
                      <w:kern w:val="0"/>
                      <w:sz w:val="20"/>
                      <w:szCs w:val="20"/>
                      <w:lang w:val="ru-RU" w:eastAsia="zh-CN" w:bidi="ar-SA"/>
                    </w:rPr>
                    <w:t>Состав жидкости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overflowPunct w:val="false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1. Метил Метакрилат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overflowPunct w:val="false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2. N, N – диметил-р-толуидин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overflowPunct w:val="false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color w:val="auto"/>
                      <w:kern w:val="0"/>
                      <w:sz w:val="20"/>
                      <w:szCs w:val="20"/>
                      <w:lang w:val="ru-RU" w:eastAsia="zh-CN" w:bidi="ar-SA"/>
                    </w:rPr>
                    <w:t>3. Гидрохинон</w:t>
                  </w:r>
                </w:p>
              </w:tc>
            </w:tr>
          </w:tbl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*точные значения характеристики указываются при заключении контракта по результатам </w:t>
      </w:r>
      <w:r>
        <w:rPr>
          <w:rFonts w:cs="PT Astra Serif"/>
          <w:sz w:val="20"/>
          <w:szCs w:val="20"/>
        </w:rPr>
        <w:t>закупочной сессии на основании протокола.</w:t>
      </w:r>
    </w:p>
    <w:p>
      <w:pPr>
        <w:pStyle w:val="Normal"/>
        <w:rPr>
          <w:sz w:val="20"/>
          <w:szCs w:val="20"/>
        </w:rPr>
      </w:pPr>
      <w:r>
        <w:rPr>
          <w:rFonts w:cs="PT Astra Serif"/>
          <w:i/>
          <w:sz w:val="20"/>
          <w:szCs w:val="20"/>
        </w:rPr>
        <w:t>ИТОГО:</w:t>
      </w:r>
    </w:p>
    <w:p>
      <w:pPr>
        <w:pStyle w:val="Normal"/>
        <w:rPr>
          <w:rFonts w:ascii="PT Astra Serif" w:hAnsi="PT Astra Serif" w:cs="PT Astra Serif"/>
          <w:i/>
          <w:sz w:val="20"/>
          <w:szCs w:val="20"/>
        </w:rPr>
      </w:pPr>
      <w:r>
        <w:rPr>
          <w:rFonts w:cs="PT Astra Serif" w:ascii="PT Astra Serif" w:hAnsi="PT Astra Serif"/>
          <w:i/>
          <w:sz w:val="20"/>
          <w:szCs w:val="20"/>
        </w:rPr>
      </w:r>
    </w:p>
    <w:tbl>
      <w:tblPr>
        <w:tblW w:w="1457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6983"/>
        <w:gridCol w:w="548"/>
        <w:gridCol w:w="7039"/>
      </w:tblGrid>
      <w:tr>
        <w:trPr/>
        <w:tc>
          <w:tcPr>
            <w:tcW w:w="6983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</w:t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</w:t>
            </w:r>
          </w:p>
        </w:tc>
      </w:tr>
      <w:tr>
        <w:trPr/>
        <w:tc>
          <w:tcPr>
            <w:tcW w:w="6983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Приложение № 2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 Контракту</w:t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ТЕХНИЧЕСКИЕ ТРЕБОВАНИЯ</w:t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(Дополнительная информация о медицинском изделии)</w:t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tbl>
      <w:tblPr>
        <w:tblW w:w="14372" w:type="dxa"/>
        <w:jc w:val="center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72"/>
        <w:gridCol w:w="2390"/>
        <w:gridCol w:w="3793"/>
        <w:gridCol w:w="2416"/>
        <w:gridCol w:w="2551"/>
        <w:gridCol w:w="2550"/>
      </w:tblGrid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r>
              <w:rPr>
                <w:rFonts w:ascii="PT Astra Serif" w:hAnsi="PT Astra Serif"/>
                <w:sz w:val="20"/>
                <w:szCs w:val="20"/>
              </w:rPr>
              <w:t>п/п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в соответствии с регистрационным удостоверением и (или) реестровой записью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регистрации Товара и его регистрационный номер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производителя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Страна происхождения Товара</w:t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tbl>
      <w:tblPr>
        <w:tblW w:w="1457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6983"/>
        <w:gridCol w:w="548"/>
        <w:gridCol w:w="7039"/>
      </w:tblGrid>
      <w:tr>
        <w:trPr/>
        <w:tc>
          <w:tcPr>
            <w:tcW w:w="6983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</w:t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</w:t>
            </w:r>
          </w:p>
        </w:tc>
      </w:tr>
      <w:tr>
        <w:trPr/>
        <w:tc>
          <w:tcPr>
            <w:tcW w:w="6983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993" w:footer="0" w:bottom="368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bookmarkStart w:id="11" w:name="P565"/>
      <w:bookmarkStart w:id="12" w:name="P535"/>
      <w:bookmarkEnd w:id="11"/>
      <w:bookmarkEnd w:id="12"/>
      <w:r>
        <w:rPr>
          <w:rFonts w:ascii="PT Astra Serif" w:hAnsi="PT Astra Serif"/>
          <w:sz w:val="20"/>
          <w:szCs w:val="20"/>
        </w:rPr>
        <w:t>Приложение № 3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 Контракту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Образец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АКТ СВЕРКИ РАСЧЕТОВ</w:t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</w:t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и _________________________________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(Контракт </w:t>
      </w:r>
      <w:hyperlink w:anchor="P1351">
        <w:r>
          <w:rPr>
            <w:rStyle w:val="Style"/>
            <w:rFonts w:ascii="PT Astra Serif" w:hAnsi="PT Astra Serif"/>
          </w:rPr>
          <w:t> от «__» _________________ 20__ г. № ______)</w:t>
        </w:r>
      </w:hyperlink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Сальдо на __________ _______________        Раздел _________________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                        </w:t>
      </w:r>
      <w:r>
        <w:rPr>
          <w:rFonts w:ascii="PT Astra Serif" w:hAnsi="PT Astra Serif"/>
        </w:rPr>
        <w:t>(дата)       (сумма)</w:t>
      </w:r>
    </w:p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tbl>
      <w:tblPr>
        <w:tblStyle w:val="aff8"/>
        <w:tblW w:w="9637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567"/>
        <w:gridCol w:w="2392"/>
        <w:gridCol w:w="2284"/>
        <w:gridCol w:w="2394"/>
      </w:tblGrid>
      <w:tr>
        <w:trPr/>
        <w:tc>
          <w:tcPr>
            <w:tcW w:w="4959" w:type="dxa"/>
            <w:gridSpan w:val="2"/>
            <w:tcBorders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Наименование Заказчика</w:t>
            </w:r>
          </w:p>
        </w:tc>
        <w:tc>
          <w:tcPr>
            <w:tcW w:w="4678" w:type="dxa"/>
            <w:gridSpan w:val="2"/>
            <w:tcBorders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Наименование Поставщика</w:t>
            </w:r>
          </w:p>
        </w:tc>
      </w:tr>
      <w:tr>
        <w:trPr/>
        <w:tc>
          <w:tcPr>
            <w:tcW w:w="2567" w:type="dxa"/>
            <w:tcBorders>
              <w:top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платежных поручений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Сумма, руб.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акта, дата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Сумма, руб.</w:t>
            </w:r>
          </w:p>
        </w:tc>
      </w:tr>
      <w:tr>
        <w:trPr/>
        <w:tc>
          <w:tcPr>
            <w:tcW w:w="2567" w:type="dxa"/>
            <w:tcBorders>
              <w:top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</w:tr>
      <w:tr>
        <w:trPr/>
        <w:tc>
          <w:tcPr>
            <w:tcW w:w="2567" w:type="dxa"/>
            <w:tcBorders>
              <w:top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Итого:</w:t>
            </w:r>
          </w:p>
        </w:tc>
        <w:tc>
          <w:tcPr>
            <w:tcW w:w="2392" w:type="dxa"/>
            <w:tcBorders>
              <w:top w:val="nil"/>
              <w:left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284" w:type="dxa"/>
            <w:tcBorders>
              <w:top w:val="nil"/>
              <w:left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4" w:type="dxa"/>
            <w:tcBorders>
              <w:top w:val="nil"/>
              <w:lef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</w:tr>
    </w:tbl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Сальдо на __________ 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                         </w:t>
      </w:r>
      <w:r>
        <w:rPr>
          <w:rFonts w:ascii="PT Astra Serif" w:hAnsi="PT Astra Serif"/>
        </w:rPr>
        <w:t>(дата)       (сумма)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пользу 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257"/>
        <w:gridCol w:w="354"/>
        <w:gridCol w:w="2098"/>
        <w:gridCol w:w="365"/>
        <w:gridCol w:w="1898"/>
        <w:gridCol w:w="353"/>
        <w:gridCol w:w="2313"/>
      </w:tblGrid>
      <w:tr>
        <w:trPr/>
        <w:tc>
          <w:tcPr>
            <w:tcW w:w="4709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Заказчик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4564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Поставщик</w:t>
            </w:r>
          </w:p>
        </w:tc>
      </w:tr>
      <w:tr>
        <w:trPr/>
        <w:tc>
          <w:tcPr>
            <w:tcW w:w="225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4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0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3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3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225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4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0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3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3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</w:tr>
      <w:tr>
        <w:trPr/>
        <w:tc>
          <w:tcPr>
            <w:tcW w:w="4709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Главный бухгалтер (иное уполномоченное лицо)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4564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Главный бухгалтер (иное уполномоченное лицо)</w:t>
            </w:r>
          </w:p>
        </w:tc>
      </w:tr>
      <w:tr>
        <w:trPr/>
        <w:tc>
          <w:tcPr>
            <w:tcW w:w="225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4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0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3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3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225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4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0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3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3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Courier New">
    <w:charset w:val="cc"/>
    <w:family w:val="roman"/>
    <w:pitch w:val="variable"/>
  </w:font>
  <w:font w:name="PT Astra Serif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568" w:hanging="0"/>
      </w:pPr>
      <w:rPr>
        <w:i w:val="false"/>
      </w:rPr>
    </w:lvl>
    <w:lvl w:ilvl="2">
      <w:start w:val="1"/>
      <w:numFmt w:val="decimal"/>
      <w:pStyle w:val="312"/>
      <w:lvlText w:val="%1.%2.%3."/>
      <w:lvlJc w:val="left"/>
      <w:pPr>
        <w:tabs>
          <w:tab w:val="num" w:pos="0"/>
        </w:tabs>
        <w:ind w:left="851" w:hanging="0"/>
      </w:pPr>
      <w:rPr>
        <w:i w:val="false"/>
        <w:color w:val="000000"/>
      </w:rPr>
    </w:lvl>
    <w:lvl w:ilvl="3">
      <w:start w:val="1"/>
      <w:numFmt w:val="decimal"/>
      <w:pStyle w:val="411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pStyle w:val="511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pStyle w:val="611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pStyle w:val="711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pStyle w:val="811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pStyle w:val="911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1" w:hanging="851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4">
      <w:start w:val="1"/>
      <w:numFmt w:val="russianLower"/>
      <w:lvlText w:val="(%5)"/>
      <w:lvlJc w:val="left"/>
      <w:pPr>
        <w:tabs>
          <w:tab w:val="num" w:pos="5670"/>
        </w:tabs>
        <w:ind w:left="720" w:hanging="72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imes New Roman" w:cs="Times New Roman"/>
        <w:sz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579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link w:val="1"/>
    <w:uiPriority w:val="99"/>
    <w:qFormat/>
    <w:rsid w:val="003b3c2b"/>
    <w:pPr>
      <w:keepNext w:val="true"/>
      <w:widowControl/>
      <w:tabs>
        <w:tab w:val="clear" w:pos="708"/>
        <w:tab w:val="left" w:pos="720" w:leader="none"/>
      </w:tabs>
      <w:suppressAutoHyphens w:val="true"/>
      <w:bidi w:val="0"/>
      <w:spacing w:before="120" w:after="120"/>
      <w:ind w:hanging="720" w:left="720"/>
      <w:jc w:val="both"/>
      <w:outlineLvl w:val="0"/>
    </w:pPr>
    <w:rPr>
      <w:rFonts w:ascii="Liberation Serif" w:hAnsi="Liberation Serif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Heading2">
    <w:name w:val="heading 2"/>
    <w:link w:val="2"/>
    <w:uiPriority w:val="99"/>
    <w:semiHidden/>
    <w:qFormat/>
    <w:rsid w:val="003b3c2b"/>
    <w:pPr>
      <w:widowControl/>
      <w:tabs>
        <w:tab w:val="clear" w:pos="708"/>
        <w:tab w:val="left" w:pos="720" w:leader="none"/>
      </w:tabs>
      <w:suppressAutoHyphens w:val="true"/>
      <w:bidi w:val="0"/>
      <w:spacing w:before="120" w:after="120"/>
      <w:ind w:hanging="720" w:left="720"/>
      <w:jc w:val="both"/>
      <w:outlineLvl w:val="1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3">
    <w:name w:val="heading 3"/>
    <w:link w:val="3"/>
    <w:uiPriority w:val="99"/>
    <w:semiHidden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1440"/>
      <w:jc w:val="both"/>
      <w:outlineLvl w:val="2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4">
    <w:name w:val="heading 4"/>
    <w:link w:val="4"/>
    <w:uiPriority w:val="99"/>
    <w:semiHidden/>
    <w:qFormat/>
    <w:rsid w:val="003b3c2b"/>
    <w:pPr>
      <w:widowControl/>
      <w:tabs>
        <w:tab w:val="clear" w:pos="708"/>
        <w:tab w:val="left" w:pos="3981" w:leader="none"/>
      </w:tabs>
      <w:suppressAutoHyphens w:val="true"/>
      <w:bidi w:val="0"/>
      <w:spacing w:before="120" w:after="120"/>
      <w:ind w:hanging="720" w:left="3981"/>
      <w:jc w:val="both"/>
      <w:outlineLvl w:val="3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5">
    <w:name w:val="heading 5"/>
    <w:link w:val="5"/>
    <w:uiPriority w:val="99"/>
    <w:semiHidden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120"/>
      <w:ind w:hanging="720" w:left="2880"/>
      <w:jc w:val="both"/>
      <w:outlineLvl w:val="4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6">
    <w:name w:val="heading 6"/>
    <w:next w:val="Heading7"/>
    <w:link w:val="6"/>
    <w:uiPriority w:val="99"/>
    <w:semiHidden/>
    <w:qFormat/>
    <w:rsid w:val="003b3c2b"/>
    <w:pPr>
      <w:widowControl/>
      <w:tabs>
        <w:tab w:val="clear" w:pos="708"/>
        <w:tab w:val="left" w:pos="3600" w:leader="none"/>
      </w:tabs>
      <w:suppressAutoHyphens w:val="true"/>
      <w:bidi w:val="0"/>
      <w:spacing w:before="120" w:after="120"/>
      <w:ind w:hanging="720" w:left="3600"/>
      <w:jc w:val="both"/>
      <w:outlineLvl w:val="5"/>
    </w:pPr>
    <w:rPr>
      <w:rFonts w:ascii="Liberation Serif" w:hAnsi="Liberation Serif" w:eastAsia="Times New Roman" w:cs="Times New Roman"/>
      <w:i/>
      <w:color w:val="243F60"/>
      <w:kern w:val="0"/>
      <w:sz w:val="22"/>
      <w:szCs w:val="20"/>
      <w:lang w:val="ru-RU" w:eastAsia="ru-RU" w:bidi="ar-SA"/>
    </w:rPr>
  </w:style>
  <w:style w:type="paragraph" w:styleId="Heading7">
    <w:name w:val="heading 7"/>
    <w:basedOn w:val="Normal"/>
    <w:next w:val="Normal"/>
    <w:link w:val="71"/>
    <w:uiPriority w:val="99"/>
    <w:semiHidden/>
    <w:qFormat/>
    <w:rsid w:val="003b3c2b"/>
    <w:pPr>
      <w:keepNext w:val="true"/>
      <w:keepLines/>
      <w:tabs>
        <w:tab w:val="clear" w:pos="708"/>
        <w:tab w:val="left" w:pos="4321" w:leader="none"/>
      </w:tabs>
      <w:spacing w:before="200" w:after="0"/>
      <w:ind w:hanging="721" w:left="4321"/>
      <w:outlineLvl w:val="6"/>
    </w:pPr>
    <w:rPr>
      <w:rFonts w:ascii="Cambria" w:hAnsi="Cambria"/>
      <w:i/>
      <w:color w:val="404040"/>
      <w:szCs w:val="20"/>
    </w:rPr>
  </w:style>
  <w:style w:type="paragraph" w:styleId="Heading8">
    <w:name w:val="heading 8"/>
    <w:next w:val="Normal"/>
    <w:link w:val="8"/>
    <w:uiPriority w:val="99"/>
    <w:semiHidden/>
    <w:qFormat/>
    <w:rsid w:val="003b3c2b"/>
    <w:pPr>
      <w:keepNext w:val="true"/>
      <w:keepLines/>
      <w:widowControl/>
      <w:tabs>
        <w:tab w:val="clear" w:pos="708"/>
        <w:tab w:val="left" w:pos="0" w:leader="none"/>
      </w:tabs>
      <w:suppressAutoHyphens w:val="true"/>
      <w:bidi w:val="0"/>
      <w:spacing w:before="200" w:after="0"/>
      <w:ind w:hanging="360" w:left="2880"/>
      <w:jc w:val="both"/>
      <w:outlineLvl w:val="7"/>
    </w:pPr>
    <w:rPr>
      <w:rFonts w:ascii="Liberation Serif" w:hAnsi="Liberation Serif" w:eastAsia="Times New Roman" w:cs="Times New Roman"/>
      <w:color w:val="4F81BD"/>
      <w:kern w:val="0"/>
      <w:sz w:val="22"/>
      <w:szCs w:val="20"/>
      <w:lang w:val="ru-RU" w:eastAsia="ru-RU" w:bidi="ar-SA"/>
    </w:rPr>
  </w:style>
  <w:style w:type="paragraph" w:styleId="Heading9">
    <w:name w:val="heading 9"/>
    <w:basedOn w:val="Normal"/>
    <w:next w:val="Normal"/>
    <w:link w:val="9"/>
    <w:uiPriority w:val="99"/>
    <w:semiHidden/>
    <w:qFormat/>
    <w:rsid w:val="003b3c2b"/>
    <w:pPr>
      <w:keepNext w:val="true"/>
      <w:keepLines/>
      <w:spacing w:before="200" w:after="0"/>
      <w:jc w:val="both"/>
      <w:outlineLvl w:val="8"/>
    </w:pPr>
    <w:rPr>
      <w:rFonts w:ascii="Liberation Serif" w:hAnsi="Liberation Serif"/>
      <w:i/>
      <w:color w:val="404040"/>
      <w:sz w:val="2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rsid w:val="003b3c2b"/>
    <w:rPr>
      <w:b/>
    </w:rPr>
  </w:style>
  <w:style w:type="character" w:styleId="11" w:customStyle="1">
    <w:name w:val="1ПРЕДСТ Знак"/>
    <w:qFormat/>
    <w:rsid w:val="003b3c2b"/>
    <w:rPr>
      <w:b/>
    </w:rPr>
  </w:style>
  <w:style w:type="character" w:styleId="2" w:customStyle="1">
    <w:name w:val="Заголовок 2 Знак"/>
    <w:basedOn w:val="DefaultParagraphFont"/>
    <w:uiPriority w:val="99"/>
    <w:semiHidden/>
    <w:qFormat/>
    <w:rsid w:val="003b3c2b"/>
    <w:rPr>
      <w:sz w:val="22"/>
    </w:rPr>
  </w:style>
  <w:style w:type="character" w:styleId="21" w:customStyle="1">
    <w:name w:val="Основной текст 2 Знак"/>
    <w:basedOn w:val="DefaultParagraphFont"/>
    <w:link w:val="BodyText2"/>
    <w:uiPriority w:val="99"/>
    <w:semiHidden/>
    <w:qFormat/>
    <w:rsid w:val="003b3c2b"/>
    <w:rPr>
      <w:rFonts w:ascii="Calibri" w:hAnsi="Calibri"/>
      <w:sz w:val="22"/>
    </w:rPr>
  </w:style>
  <w:style w:type="character" w:styleId="22" w:customStyle="1">
    <w:name w:val="Гиперссылка2"/>
    <w:basedOn w:val="DefaultParagraphFont"/>
    <w:uiPriority w:val="99"/>
    <w:qFormat/>
    <w:rsid w:val="003b3c2b"/>
    <w:rPr>
      <w:u w:val="single"/>
    </w:rPr>
  </w:style>
  <w:style w:type="character" w:styleId="3" w:customStyle="1">
    <w:name w:val="Заголовок 3 Знак"/>
    <w:basedOn w:val="DefaultParagraphFont"/>
    <w:uiPriority w:val="99"/>
    <w:semiHidden/>
    <w:qFormat/>
    <w:rsid w:val="003b3c2b"/>
    <w:rPr>
      <w:sz w:val="22"/>
    </w:rPr>
  </w:style>
  <w:style w:type="character" w:styleId="31" w:customStyle="1">
    <w:name w:val="Текст Знак3"/>
    <w:qFormat/>
    <w:rsid w:val="003b3c2b"/>
    <w:rPr>
      <w:rFonts w:ascii="Courier New" w:hAnsi="Courier New"/>
      <w:lang w:val="ru-RU"/>
    </w:rPr>
  </w:style>
  <w:style w:type="character" w:styleId="32" w:customStyle="1">
    <w:name w:val="Основной текст 3 Знак"/>
    <w:basedOn w:val="DefaultParagraphFont"/>
    <w:link w:val="BodyText3"/>
    <w:uiPriority w:val="99"/>
    <w:semiHidden/>
    <w:qFormat/>
    <w:rsid w:val="003b3c2b"/>
    <w:rPr>
      <w:rFonts w:ascii="Calibri" w:hAnsi="Calibri"/>
      <w:sz w:val="16"/>
    </w:rPr>
  </w:style>
  <w:style w:type="character" w:styleId="4" w:customStyle="1">
    <w:name w:val="Заголовок 4 Знак"/>
    <w:basedOn w:val="DefaultParagraphFont"/>
    <w:uiPriority w:val="99"/>
    <w:semiHidden/>
    <w:qFormat/>
    <w:rsid w:val="003b3c2b"/>
    <w:rPr>
      <w:sz w:val="22"/>
    </w:rPr>
  </w:style>
  <w:style w:type="character" w:styleId="5" w:customStyle="1">
    <w:name w:val="Заголовок 5 Знак"/>
    <w:basedOn w:val="DefaultParagraphFont"/>
    <w:uiPriority w:val="99"/>
    <w:semiHidden/>
    <w:qFormat/>
    <w:rsid w:val="003b3c2b"/>
    <w:rPr>
      <w:sz w:val="22"/>
    </w:rPr>
  </w:style>
  <w:style w:type="character" w:styleId="6" w:customStyle="1">
    <w:name w:val="Заголовок 6 Знак"/>
    <w:basedOn w:val="DefaultParagraphFont"/>
    <w:uiPriority w:val="99"/>
    <w:semiHidden/>
    <w:qFormat/>
    <w:rsid w:val="003b3c2b"/>
    <w:rPr>
      <w:i/>
      <w:color w:val="243F60"/>
      <w:sz w:val="22"/>
    </w:rPr>
  </w:style>
  <w:style w:type="character" w:styleId="7" w:customStyle="1">
    <w:name w:val="Заголовок 7 Знак"/>
    <w:basedOn w:val="DefaultParagraphFont"/>
    <w:uiPriority w:val="99"/>
    <w:qFormat/>
    <w:rsid w:val="003b3c2b"/>
    <w:rPr>
      <w:i/>
      <w:color w:val="404040"/>
      <w:sz w:val="22"/>
    </w:rPr>
  </w:style>
  <w:style w:type="character" w:styleId="8" w:customStyle="1">
    <w:name w:val="Заголовок 8 Знак"/>
    <w:basedOn w:val="DefaultParagraphFont"/>
    <w:uiPriority w:val="99"/>
    <w:semiHidden/>
    <w:qFormat/>
    <w:rsid w:val="003b3c2b"/>
    <w:rPr>
      <w:color w:val="4F81BD"/>
      <w:sz w:val="22"/>
    </w:rPr>
  </w:style>
  <w:style w:type="character" w:styleId="9" w:customStyle="1">
    <w:name w:val="Заголовок 9 Знак"/>
    <w:basedOn w:val="DefaultParagraphFont"/>
    <w:uiPriority w:val="99"/>
    <w:qFormat/>
    <w:rsid w:val="003b3c2b"/>
    <w:rPr>
      <w:i/>
      <w:color w:val="404040"/>
      <w:sz w:val="22"/>
    </w:rPr>
  </w:style>
  <w:style w:type="character" w:styleId="111" w:customStyle="1">
    <w:name w:val="Заголовок 1 Знак1"/>
    <w:basedOn w:val="DefaultParagraphFont"/>
    <w:uiPriority w:val="9"/>
    <w:qFormat/>
    <w:rsid w:val="003b3c2b"/>
    <w:rPr>
      <w:rFonts w:ascii="Cambria" w:hAnsi="Cambria"/>
      <w:b/>
      <w:color w:val="365F91"/>
      <w:sz w:val="28"/>
    </w:rPr>
  </w:style>
  <w:style w:type="character" w:styleId="211" w:customStyle="1">
    <w:name w:val="Заголовок 2 Знак1"/>
    <w:basedOn w:val="DefaultParagraphFont"/>
    <w:uiPriority w:val="9"/>
    <w:semiHidden/>
    <w:qFormat/>
    <w:rsid w:val="003b3c2b"/>
    <w:rPr>
      <w:rFonts w:ascii="Cambria" w:hAnsi="Cambria"/>
      <w:b/>
      <w:color w:val="4F81BD"/>
      <w:sz w:val="26"/>
    </w:rPr>
  </w:style>
  <w:style w:type="character" w:styleId="311" w:customStyle="1">
    <w:name w:val="Заголовок 3 Знак1"/>
    <w:basedOn w:val="DefaultParagraphFont"/>
    <w:uiPriority w:val="9"/>
    <w:semiHidden/>
    <w:qFormat/>
    <w:rsid w:val="003b3c2b"/>
    <w:rPr>
      <w:rFonts w:ascii="Cambria" w:hAnsi="Cambria"/>
      <w:b/>
      <w:color w:val="4F81BD"/>
    </w:rPr>
  </w:style>
  <w:style w:type="character" w:styleId="41" w:customStyle="1">
    <w:name w:val="Заголовок 4 Знак1"/>
    <w:basedOn w:val="DefaultParagraphFont"/>
    <w:uiPriority w:val="9"/>
    <w:semiHidden/>
    <w:qFormat/>
    <w:rsid w:val="003b3c2b"/>
    <w:rPr>
      <w:rFonts w:ascii="Cambria" w:hAnsi="Cambria"/>
      <w:b/>
      <w:i/>
      <w:color w:val="4F81BD"/>
    </w:rPr>
  </w:style>
  <w:style w:type="character" w:styleId="51" w:customStyle="1">
    <w:name w:val="Заголовок 5 Знак1"/>
    <w:basedOn w:val="DefaultParagraphFont"/>
    <w:uiPriority w:val="9"/>
    <w:semiHidden/>
    <w:qFormat/>
    <w:rsid w:val="003b3c2b"/>
    <w:rPr>
      <w:rFonts w:ascii="Cambria" w:hAnsi="Cambria"/>
      <w:color w:val="243F60"/>
    </w:rPr>
  </w:style>
  <w:style w:type="character" w:styleId="61" w:customStyle="1">
    <w:name w:val="Заголовок 6 Знак1"/>
    <w:basedOn w:val="DefaultParagraphFont"/>
    <w:uiPriority w:val="9"/>
    <w:semiHidden/>
    <w:qFormat/>
    <w:rsid w:val="003b3c2b"/>
    <w:rPr>
      <w:rFonts w:ascii="Cambria" w:hAnsi="Cambria"/>
      <w:i/>
      <w:color w:val="243F60"/>
    </w:rPr>
  </w:style>
  <w:style w:type="character" w:styleId="71" w:customStyle="1">
    <w:name w:val="Заголовок 7 Знак1"/>
    <w:basedOn w:val="DefaultParagraphFont"/>
    <w:uiPriority w:val="99"/>
    <w:semiHidden/>
    <w:qFormat/>
    <w:rsid w:val="003b3c2b"/>
    <w:rPr>
      <w:rFonts w:ascii="Cambria" w:hAnsi="Cambria"/>
      <w:i/>
      <w:color w:val="404040"/>
    </w:rPr>
  </w:style>
  <w:style w:type="character" w:styleId="81" w:customStyle="1">
    <w:name w:val="Заголовок 8 Знак1"/>
    <w:basedOn w:val="DefaultParagraphFont"/>
    <w:uiPriority w:val="9"/>
    <w:semiHidden/>
    <w:qFormat/>
    <w:rsid w:val="003b3c2b"/>
    <w:rPr>
      <w:rFonts w:ascii="Cambria" w:hAnsi="Cambria"/>
      <w:color w:val="404040"/>
      <w:sz w:val="20"/>
    </w:rPr>
  </w:style>
  <w:style w:type="character" w:styleId="91" w:customStyle="1">
    <w:name w:val="Заголовок 9 Знак1"/>
    <w:basedOn w:val="DefaultParagraphFont"/>
    <w:uiPriority w:val="9"/>
    <w:semiHidden/>
    <w:qFormat/>
    <w:rsid w:val="003b3c2b"/>
    <w:rPr>
      <w:rFonts w:ascii="Cambria" w:hAnsi="Cambria"/>
      <w:i/>
      <w:color w:val="404040"/>
      <w:sz w:val="20"/>
    </w:rPr>
  </w:style>
  <w:style w:type="character" w:styleId="WW8Num1z0" w:customStyle="1">
    <w:name w:val="WW8Num1z0"/>
    <w:qFormat/>
    <w:rsid w:val="003b3c2b"/>
    <w:rPr/>
  </w:style>
  <w:style w:type="character" w:styleId="WW8Num2z0" w:customStyle="1">
    <w:name w:val="WW8Num2z0"/>
    <w:qFormat/>
    <w:rsid w:val="003b3c2b"/>
    <w:rPr/>
  </w:style>
  <w:style w:type="character" w:styleId="WW8Num2z1" w:customStyle="1">
    <w:name w:val="WW8Num2z1"/>
    <w:qFormat/>
    <w:rsid w:val="003b3c2b"/>
    <w:rPr>
      <w:rFonts w:ascii="Times New Roman" w:hAnsi="Times New Roman"/>
      <w:sz w:val="26"/>
    </w:rPr>
  </w:style>
  <w:style w:type="character" w:styleId="WW8Num3z0" w:customStyle="1">
    <w:name w:val="WW8Num3z0"/>
    <w:qFormat/>
    <w:rsid w:val="003b3c2b"/>
    <w:rPr>
      <w:rFonts w:ascii="PT Astra Serif" w:hAnsi="PT Astra Serif"/>
      <w:b/>
      <w:i/>
    </w:rPr>
  </w:style>
  <w:style w:type="character" w:styleId="WW8Num4z0" w:customStyle="1">
    <w:name w:val="WW8Num4z0"/>
    <w:qFormat/>
    <w:rsid w:val="003b3c2b"/>
    <w:rPr/>
  </w:style>
  <w:style w:type="character" w:styleId="WW8Num4z1" w:customStyle="1">
    <w:name w:val="WW8Num4z1"/>
    <w:qFormat/>
    <w:rsid w:val="003b3c2b"/>
    <w:rPr/>
  </w:style>
  <w:style w:type="character" w:styleId="WW8Num4z2" w:customStyle="1">
    <w:name w:val="WW8Num4z2"/>
    <w:qFormat/>
    <w:rsid w:val="003b3c2b"/>
    <w:rPr/>
  </w:style>
  <w:style w:type="character" w:styleId="WW8Num4z3" w:customStyle="1">
    <w:name w:val="WW8Num4z3"/>
    <w:qFormat/>
    <w:rsid w:val="003b3c2b"/>
    <w:rPr/>
  </w:style>
  <w:style w:type="character" w:styleId="WW8Num4z4" w:customStyle="1">
    <w:name w:val="WW8Num4z4"/>
    <w:qFormat/>
    <w:rsid w:val="003b3c2b"/>
    <w:rPr/>
  </w:style>
  <w:style w:type="character" w:styleId="WW8Num4z5" w:customStyle="1">
    <w:name w:val="WW8Num4z5"/>
    <w:qFormat/>
    <w:rsid w:val="003b3c2b"/>
    <w:rPr/>
  </w:style>
  <w:style w:type="character" w:styleId="WW8Num4z6" w:customStyle="1">
    <w:name w:val="WW8Num4z6"/>
    <w:qFormat/>
    <w:rsid w:val="003b3c2b"/>
    <w:rPr/>
  </w:style>
  <w:style w:type="character" w:styleId="WW8Num4z7" w:customStyle="1">
    <w:name w:val="WW8Num4z7"/>
    <w:qFormat/>
    <w:rsid w:val="003b3c2b"/>
    <w:rPr/>
  </w:style>
  <w:style w:type="character" w:styleId="WW8Num4z8" w:customStyle="1">
    <w:name w:val="WW8Num4z8"/>
    <w:qFormat/>
    <w:rsid w:val="003b3c2b"/>
    <w:rPr/>
  </w:style>
  <w:style w:type="character" w:styleId="WW8Num5z0" w:customStyle="1">
    <w:name w:val="WW8Num5z0"/>
    <w:qFormat/>
    <w:rsid w:val="003b3c2b"/>
    <w:rPr/>
  </w:style>
  <w:style w:type="character" w:styleId="WW8Num6z0" w:customStyle="1">
    <w:name w:val="WW8Num6z0"/>
    <w:qFormat/>
    <w:rsid w:val="003b3c2b"/>
    <w:rPr/>
  </w:style>
  <w:style w:type="character" w:styleId="WW8Num6z1" w:customStyle="1">
    <w:name w:val="WW8Num6z1"/>
    <w:qFormat/>
    <w:rsid w:val="003b3c2b"/>
    <w:rPr>
      <w:i w:val="false"/>
    </w:rPr>
  </w:style>
  <w:style w:type="character" w:styleId="WW8Num6z2" w:customStyle="1">
    <w:name w:val="WW8Num6z2"/>
    <w:qFormat/>
    <w:rsid w:val="003b3c2b"/>
    <w:rPr>
      <w:i w:val="false"/>
      <w:color w:val="000000"/>
    </w:rPr>
  </w:style>
  <w:style w:type="character" w:styleId="WW8Num7z0" w:customStyle="1">
    <w:name w:val="WW8Num7z0"/>
    <w:qFormat/>
    <w:rsid w:val="003b3c2b"/>
    <w:rPr/>
  </w:style>
  <w:style w:type="character" w:styleId="WW8Num8z0" w:customStyle="1">
    <w:name w:val="WW8Num8z0"/>
    <w:qFormat/>
    <w:rsid w:val="003b3c2b"/>
    <w:rPr/>
  </w:style>
  <w:style w:type="character" w:styleId="WW8Num8z1" w:customStyle="1">
    <w:name w:val="WW8Num8z1"/>
    <w:qFormat/>
    <w:rsid w:val="003b3c2b"/>
    <w:rPr/>
  </w:style>
  <w:style w:type="character" w:styleId="WW8Num9z0" w:customStyle="1">
    <w:name w:val="WW8Num9z0"/>
    <w:qFormat/>
    <w:rsid w:val="003b3c2b"/>
    <w:rPr/>
  </w:style>
  <w:style w:type="character" w:styleId="WW8Num9z1" w:customStyle="1">
    <w:name w:val="WW8Num9z1"/>
    <w:qFormat/>
    <w:rsid w:val="003b3c2b"/>
    <w:rPr/>
  </w:style>
  <w:style w:type="character" w:styleId="WW8Num9z2" w:customStyle="1">
    <w:name w:val="WW8Num9z2"/>
    <w:qFormat/>
    <w:rsid w:val="003b3c2b"/>
    <w:rPr/>
  </w:style>
  <w:style w:type="character" w:styleId="WW8Num9z3" w:customStyle="1">
    <w:name w:val="WW8Num9z3"/>
    <w:qFormat/>
    <w:rsid w:val="003b3c2b"/>
    <w:rPr/>
  </w:style>
  <w:style w:type="character" w:styleId="WW8Num9z4" w:customStyle="1">
    <w:name w:val="WW8Num9z4"/>
    <w:qFormat/>
    <w:rsid w:val="003b3c2b"/>
    <w:rPr/>
  </w:style>
  <w:style w:type="character" w:styleId="WW8Num9z5" w:customStyle="1">
    <w:name w:val="WW8Num9z5"/>
    <w:qFormat/>
    <w:rsid w:val="003b3c2b"/>
    <w:rPr/>
  </w:style>
  <w:style w:type="character" w:styleId="WW8Num9z6" w:customStyle="1">
    <w:name w:val="WW8Num9z6"/>
    <w:qFormat/>
    <w:rsid w:val="003b3c2b"/>
    <w:rPr/>
  </w:style>
  <w:style w:type="character" w:styleId="WW8Num9z7" w:customStyle="1">
    <w:name w:val="WW8Num9z7"/>
    <w:qFormat/>
    <w:rsid w:val="003b3c2b"/>
    <w:rPr/>
  </w:style>
  <w:style w:type="character" w:styleId="WW8Num9z8" w:customStyle="1">
    <w:name w:val="WW8Num9z8"/>
    <w:qFormat/>
    <w:rsid w:val="003b3c2b"/>
    <w:rPr/>
  </w:style>
  <w:style w:type="character" w:styleId="Style5" w:customStyle="1">
    <w:name w:val="Нижний колонтитул Знак"/>
    <w:uiPriority w:val="99"/>
    <w:qFormat/>
    <w:rsid w:val="003b3c2b"/>
    <w:rPr>
      <w:sz w:val="24"/>
    </w:rPr>
  </w:style>
  <w:style w:type="character" w:styleId="PageNumber">
    <w:name w:val="page number"/>
    <w:rsid w:val="003b3c2b"/>
    <w:rPr/>
  </w:style>
  <w:style w:type="character" w:styleId="Hyperlink">
    <w:name w:val="Hyperlink"/>
    <w:basedOn w:val="DefaultParagraphFont"/>
    <w:uiPriority w:val="99"/>
    <w:rsid w:val="003b3c2b"/>
    <w:rPr>
      <w:color w:val="0000FF"/>
      <w:u w:val="single"/>
    </w:rPr>
  </w:style>
  <w:style w:type="character" w:styleId="Style6" w:customStyle="1">
    <w:name w:val="Без интервала Знак"/>
    <w:qFormat/>
    <w:rsid w:val="003b3c2b"/>
    <w:rPr>
      <w:rFonts w:ascii="Calibri" w:hAnsi="Calibri"/>
      <w:sz w:val="22"/>
    </w:rPr>
  </w:style>
  <w:style w:type="character" w:styleId="Emphasis">
    <w:name w:val="Emphasis"/>
    <w:qFormat/>
    <w:rsid w:val="003b3c2b"/>
    <w:rPr>
      <w:i/>
    </w:rPr>
  </w:style>
  <w:style w:type="character" w:styleId="Style7" w:customStyle="1">
    <w:name w:val="Текст Знак"/>
    <w:basedOn w:val="DefaultParagraphFont"/>
    <w:qFormat/>
    <w:rsid w:val="003b3c2b"/>
    <w:rPr>
      <w:rFonts w:ascii="Courier New" w:hAnsi="Courier New"/>
    </w:rPr>
  </w:style>
  <w:style w:type="character" w:styleId="Style8" w:customStyle="1">
    <w:name w:val="Текст сноски Знак"/>
    <w:basedOn w:val="DefaultParagraphFont"/>
    <w:qFormat/>
    <w:rsid w:val="003b3c2b"/>
    <w:rPr>
      <w:rFonts w:ascii="Calibri" w:hAnsi="Calibri"/>
      <w:lang w:val="ru-RU"/>
    </w:rPr>
  </w:style>
  <w:style w:type="character" w:styleId="Style9">
    <w:name w:val="Символ сноски"/>
    <w:qFormat/>
    <w:rsid w:val="009b2256"/>
    <w:rPr>
      <w:vertAlign w:val="superscript"/>
    </w:rPr>
  </w:style>
  <w:style w:type="character" w:styleId="FontStyle14" w:customStyle="1">
    <w:name w:val="Font Style14"/>
    <w:qFormat/>
    <w:rsid w:val="003b3c2b"/>
    <w:rPr>
      <w:rFonts w:ascii="Times New Roman" w:hAnsi="Times New Roman"/>
      <w:sz w:val="24"/>
    </w:rPr>
  </w:style>
  <w:style w:type="character" w:styleId="FontStyle13" w:customStyle="1">
    <w:name w:val="Font Style13"/>
    <w:qFormat/>
    <w:rsid w:val="003b3c2b"/>
    <w:rPr>
      <w:rFonts w:ascii="Times New Roman" w:hAnsi="Times New Roman"/>
      <w:b/>
      <w:sz w:val="26"/>
    </w:rPr>
  </w:style>
  <w:style w:type="character" w:styleId="Style10" w:customStyle="1">
    <w:name w:val="Абзац списка Знак"/>
    <w:qFormat/>
    <w:rsid w:val="003b3c2b"/>
    <w:rPr>
      <w:sz w:val="24"/>
    </w:rPr>
  </w:style>
  <w:style w:type="character" w:styleId="Style11" w:customStyle="1">
    <w:name w:val="Верхний колонтитул Знак"/>
    <w:basedOn w:val="DefaultParagraphFont"/>
    <w:uiPriority w:val="99"/>
    <w:semiHidden/>
    <w:qFormat/>
    <w:rsid w:val="003b3c2b"/>
    <w:rPr>
      <w:rFonts w:ascii="Times New Roman" w:hAnsi="Times New Roman"/>
      <w:sz w:val="22"/>
    </w:rPr>
  </w:style>
  <w:style w:type="character" w:styleId="CommentReference">
    <w:name w:val="annotation reference"/>
    <w:uiPriority w:val="99"/>
    <w:semiHidden/>
    <w:qFormat/>
    <w:rsid w:val="003b3c2b"/>
    <w:rPr>
      <w:sz w:val="16"/>
    </w:rPr>
  </w:style>
  <w:style w:type="character" w:styleId="user" w:customStyle="1">
    <w:name w:val="Символ сноски (user)"/>
    <w:qFormat/>
    <w:rsid w:val="003b3c2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2" w:customStyle="1">
    <w:name w:val="Гиперссылка1"/>
    <w:basedOn w:val="DefaultParagraphFont"/>
    <w:uiPriority w:val="99"/>
    <w:qFormat/>
    <w:rsid w:val="003b3c2b"/>
    <w:rPr>
      <w:u w:val="single"/>
    </w:rPr>
  </w:style>
  <w:style w:type="character" w:styleId="13" w:customStyle="1">
    <w:name w:val="Текст сноски Знак1"/>
    <w:basedOn w:val="DefaultParagraphFont"/>
    <w:uiPriority w:val="99"/>
    <w:semiHidden/>
    <w:qFormat/>
    <w:rsid w:val="003b3c2b"/>
    <w:rPr>
      <w:rFonts w:ascii="Times New Roman" w:hAnsi="Times New Roman"/>
      <w:sz w:val="20"/>
    </w:rPr>
  </w:style>
  <w:style w:type="character" w:styleId="14" w:customStyle="1">
    <w:name w:val="Нижний колонтитул Знак1"/>
    <w:basedOn w:val="DefaultParagraphFont"/>
    <w:uiPriority w:val="99"/>
    <w:qFormat/>
    <w:rsid w:val="003b3c2b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rsid w:val="003b3c2b"/>
    <w:rPr>
      <w:color w:val="800080"/>
      <w:u w:val="single"/>
    </w:rPr>
  </w:style>
  <w:style w:type="character" w:styleId="Style12" w:customStyle="1">
    <w:name w:val="Основной текст Знак"/>
    <w:basedOn w:val="DefaultParagraphFont"/>
    <w:uiPriority w:val="99"/>
    <w:qFormat/>
    <w:rsid w:val="003b3c2b"/>
    <w:rPr>
      <w:rFonts w:ascii="Times New Roman" w:hAnsi="Times New Roman"/>
    </w:rPr>
  </w:style>
  <w:style w:type="character" w:styleId="LBGovstyle1-Alt" w:customStyle="1">
    <w:name w:val="LB Gov style 1 - Alt Знак"/>
    <w:basedOn w:val="DefaultParagraphFont"/>
    <w:link w:val="LBGovstyle1-Alt1"/>
    <w:uiPriority w:val="99"/>
    <w:qFormat/>
    <w:rsid w:val="003b3c2b"/>
    <w:rPr>
      <w:rFonts w:ascii="Times New Roman" w:hAnsi="Times New Roman"/>
      <w:sz w:val="22"/>
      <w:lang w:val="en-US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3b3c2b"/>
    <w:rPr>
      <w:rFonts w:ascii="Tahoma" w:hAnsi="Tahoma"/>
      <w:sz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3b3c2b"/>
    <w:rPr>
      <w:rFonts w:ascii="Times New Roman" w:hAnsi="Times New Roman"/>
      <w:sz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3b3c2b"/>
    <w:rPr>
      <w:rFonts w:ascii="Times New Roman" w:hAnsi="Times New Roman"/>
      <w:b/>
      <w:sz w:val="20"/>
    </w:rPr>
  </w:style>
  <w:style w:type="character" w:styleId="no-margin1" w:customStyle="1">
    <w:name w:val="no-margin1"/>
    <w:basedOn w:val="DefaultParagraphFont"/>
    <w:qFormat/>
    <w:rsid w:val="00af41c3"/>
    <w:rPr/>
  </w:style>
  <w:style w:type="paragraph" w:styleId="Style16" w:customStyle="1">
    <w:name w:val="Заголовок"/>
    <w:basedOn w:val="Normal"/>
    <w:next w:val="BodyText"/>
    <w:qFormat/>
    <w:rsid w:val="004e53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2"/>
    <w:rsid w:val="003b3c2b"/>
    <w:pPr>
      <w:spacing w:lineRule="auto" w:line="288" w:before="0" w:after="140"/>
    </w:pPr>
    <w:rPr>
      <w:szCs w:val="20"/>
    </w:rPr>
  </w:style>
  <w:style w:type="paragraph" w:styleId="List">
    <w:name w:val="List"/>
    <w:basedOn w:val="BodyText"/>
    <w:rsid w:val="003b3c2b"/>
    <w:pPr/>
    <w:rPr/>
  </w:style>
  <w:style w:type="paragraph" w:styleId="Caption">
    <w:name w:val="caption"/>
    <w:basedOn w:val="Normal"/>
    <w:qFormat/>
    <w:rsid w:val="004e539d"/>
    <w:pPr>
      <w:suppressLineNumbers/>
      <w:spacing w:before="120" w:after="120"/>
    </w:pPr>
    <w:rPr>
      <w:rFonts w:cs="Arial"/>
      <w:i/>
      <w:iCs/>
    </w:rPr>
  </w:style>
  <w:style w:type="paragraph" w:styleId="Style17" w:customStyle="1">
    <w:name w:val="Указатель"/>
    <w:basedOn w:val="Normal"/>
    <w:qFormat/>
    <w:rsid w:val="004e539d"/>
    <w:pPr>
      <w:suppressLineNumbers/>
    </w:pPr>
    <w:rPr>
      <w:rFonts w:cs="Arial"/>
    </w:rPr>
  </w:style>
  <w:style w:type="paragraph" w:styleId="user1" w:customStyle="1">
    <w:name w:val="Заголовок (user)"/>
    <w:basedOn w:val="Normal"/>
    <w:next w:val="BodyText"/>
    <w:qFormat/>
    <w:rsid w:val="004e53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rsid w:val="003b3c2b"/>
    <w:pPr/>
    <w:rPr>
      <w:szCs w:val="20"/>
    </w:rPr>
  </w:style>
  <w:style w:type="paragraph" w:styleId="112" w:customStyle="1">
    <w:name w:val="Заголовок 11"/>
    <w:basedOn w:val="Normal"/>
    <w:next w:val="Normal"/>
    <w:qFormat/>
    <w:rsid w:val="003b3c2b"/>
    <w:pPr>
      <w:keepNext w:val="true"/>
      <w:keepLines/>
      <w:tabs>
        <w:tab w:val="clear" w:pos="708"/>
        <w:tab w:val="left" w:pos="0" w:leader="none"/>
      </w:tabs>
      <w:spacing w:lineRule="auto" w:line="276" w:before="240" w:after="120"/>
      <w:jc w:val="center"/>
      <w:outlineLvl w:val="0"/>
    </w:pPr>
    <w:rPr>
      <w:b/>
      <w:szCs w:val="20"/>
    </w:rPr>
  </w:style>
  <w:style w:type="paragraph" w:styleId="15" w:customStyle="1">
    <w:name w:val="1ПРЕДСТ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16" w:customStyle="1">
    <w:name w:val="Заголовок1"/>
    <w:basedOn w:val="Normal"/>
    <w:next w:val="BodyText"/>
    <w:qFormat/>
    <w:rsid w:val="003b3c2b"/>
    <w:pPr>
      <w:keepNext w:val="true"/>
      <w:spacing w:before="240" w:after="120"/>
    </w:pPr>
    <w:rPr>
      <w:rFonts w:ascii="Liberation Sans" w:hAnsi="Liberation Sans"/>
      <w:sz w:val="28"/>
      <w:szCs w:val="20"/>
    </w:rPr>
  </w:style>
  <w:style w:type="paragraph" w:styleId="17" w:customStyle="1">
    <w:name w:val="Название объекта1"/>
    <w:basedOn w:val="Normal"/>
    <w:qFormat/>
    <w:rsid w:val="003b3c2b"/>
    <w:pPr>
      <w:spacing w:before="120" w:after="120"/>
    </w:pPr>
    <w:rPr>
      <w:i/>
      <w:szCs w:val="20"/>
    </w:rPr>
  </w:style>
  <w:style w:type="paragraph" w:styleId="18" w:customStyle="1">
    <w:name w:val="Нижний колонтитул1"/>
    <w:basedOn w:val="Normal"/>
    <w:qFormat/>
    <w:rsid w:val="003b3c2b"/>
    <w:pPr/>
    <w:rPr>
      <w:szCs w:val="20"/>
    </w:rPr>
  </w:style>
  <w:style w:type="paragraph" w:styleId="212" w:customStyle="1">
    <w:name w:val="Заголовок 21"/>
    <w:basedOn w:val="Normal"/>
    <w:next w:val="Normal"/>
    <w:qFormat/>
    <w:rsid w:val="003b3c2b"/>
    <w:pPr>
      <w:tabs>
        <w:tab w:val="clear" w:pos="708"/>
        <w:tab w:val="left" w:pos="0" w:leader="none"/>
      </w:tabs>
      <w:spacing w:lineRule="auto" w:line="276" w:before="120" w:after="120"/>
      <w:ind w:left="568"/>
      <w:jc w:val="both"/>
      <w:outlineLvl w:val="1"/>
    </w:pPr>
    <w:rPr>
      <w:sz w:val="22"/>
      <w:szCs w:val="20"/>
    </w:rPr>
  </w:style>
  <w:style w:type="paragraph" w:styleId="BodyText2">
    <w:name w:val="Body Text 2"/>
    <w:basedOn w:val="Normal"/>
    <w:link w:val="21"/>
    <w:uiPriority w:val="99"/>
    <w:semiHidden/>
    <w:qFormat/>
    <w:rsid w:val="003b3c2b"/>
    <w:pPr>
      <w:spacing w:lineRule="auto" w:line="480" w:before="0" w:after="120"/>
    </w:pPr>
    <w:rPr>
      <w:rFonts w:ascii="Calibri" w:hAnsi="Calibri"/>
      <w:sz w:val="22"/>
      <w:szCs w:val="20"/>
    </w:rPr>
  </w:style>
  <w:style w:type="paragraph" w:styleId="312" w:customStyle="1">
    <w:name w:val="Заголовок 31"/>
    <w:basedOn w:val="Normal"/>
    <w:next w:val="Normal"/>
    <w:qFormat/>
    <w:rsid w:val="003b3c2b"/>
    <w:pPr>
      <w:numPr>
        <w:ilvl w:val="2"/>
        <w:numId w:val="1"/>
      </w:numPr>
      <w:spacing w:lineRule="auto" w:line="276" w:before="120" w:after="120"/>
      <w:jc w:val="both"/>
      <w:outlineLvl w:val="2"/>
    </w:pPr>
    <w:rPr>
      <w:sz w:val="22"/>
      <w:szCs w:val="20"/>
    </w:rPr>
  </w:style>
  <w:style w:type="paragraph" w:styleId="BodyText3">
    <w:name w:val="Body Text 3"/>
    <w:basedOn w:val="Normal"/>
    <w:link w:val="32"/>
    <w:uiPriority w:val="99"/>
    <w:semiHidden/>
    <w:qFormat/>
    <w:rsid w:val="003b3c2b"/>
    <w:pPr>
      <w:spacing w:lineRule="auto" w:line="276" w:before="0" w:after="120"/>
    </w:pPr>
    <w:rPr>
      <w:rFonts w:ascii="Calibri" w:hAnsi="Calibri"/>
      <w:sz w:val="16"/>
      <w:szCs w:val="20"/>
    </w:rPr>
  </w:style>
  <w:style w:type="paragraph" w:styleId="411" w:customStyle="1">
    <w:name w:val="Заголовок 41"/>
    <w:basedOn w:val="Normal"/>
    <w:next w:val="Normal"/>
    <w:qFormat/>
    <w:rsid w:val="003b3c2b"/>
    <w:pPr>
      <w:numPr>
        <w:ilvl w:val="3"/>
        <w:numId w:val="1"/>
      </w:numPr>
      <w:spacing w:lineRule="auto" w:line="276" w:before="120" w:after="120"/>
      <w:jc w:val="both"/>
      <w:outlineLvl w:val="3"/>
    </w:pPr>
    <w:rPr>
      <w:sz w:val="22"/>
      <w:szCs w:val="20"/>
    </w:rPr>
  </w:style>
  <w:style w:type="paragraph" w:styleId="511" w:customStyle="1">
    <w:name w:val="Заголовок 51"/>
    <w:basedOn w:val="Normal"/>
    <w:next w:val="Normal"/>
    <w:qFormat/>
    <w:rsid w:val="003b3c2b"/>
    <w:pPr>
      <w:keepNext w:val="true"/>
      <w:keepLines/>
      <w:numPr>
        <w:ilvl w:val="4"/>
        <w:numId w:val="1"/>
      </w:numPr>
      <w:spacing w:lineRule="auto" w:line="276" w:before="200" w:after="0"/>
      <w:jc w:val="both"/>
      <w:outlineLvl w:val="4"/>
    </w:pPr>
    <w:rPr>
      <w:sz w:val="22"/>
      <w:szCs w:val="20"/>
    </w:rPr>
  </w:style>
  <w:style w:type="paragraph" w:styleId="611" w:customStyle="1">
    <w:name w:val="Заголовок 61"/>
    <w:basedOn w:val="Normal"/>
    <w:next w:val="Normal"/>
    <w:qFormat/>
    <w:rsid w:val="003b3c2b"/>
    <w:pPr>
      <w:keepNext w:val="true"/>
      <w:keepLines/>
      <w:numPr>
        <w:ilvl w:val="5"/>
        <w:numId w:val="1"/>
      </w:numPr>
      <w:spacing w:lineRule="auto" w:line="276" w:before="200" w:after="0"/>
      <w:jc w:val="both"/>
      <w:outlineLvl w:val="5"/>
    </w:pPr>
    <w:rPr>
      <w:i/>
      <w:color w:val="243F60"/>
      <w:sz w:val="22"/>
      <w:szCs w:val="20"/>
    </w:rPr>
  </w:style>
  <w:style w:type="paragraph" w:styleId="711" w:customStyle="1">
    <w:name w:val="Заголовок 71"/>
    <w:basedOn w:val="Normal"/>
    <w:next w:val="Normal"/>
    <w:qFormat/>
    <w:rsid w:val="003b3c2b"/>
    <w:pPr>
      <w:keepNext w:val="true"/>
      <w:keepLines/>
      <w:numPr>
        <w:ilvl w:val="6"/>
        <w:numId w:val="1"/>
      </w:numPr>
      <w:spacing w:lineRule="auto" w:line="276" w:before="200" w:after="0"/>
      <w:jc w:val="both"/>
      <w:outlineLvl w:val="6"/>
    </w:pPr>
    <w:rPr>
      <w:i/>
      <w:color w:val="404040"/>
      <w:sz w:val="22"/>
      <w:szCs w:val="20"/>
    </w:rPr>
  </w:style>
  <w:style w:type="paragraph" w:styleId="811" w:customStyle="1">
    <w:name w:val="Заголовок 81"/>
    <w:basedOn w:val="Normal"/>
    <w:next w:val="Normal"/>
    <w:qFormat/>
    <w:rsid w:val="003b3c2b"/>
    <w:pPr>
      <w:keepNext w:val="true"/>
      <w:keepLines/>
      <w:numPr>
        <w:ilvl w:val="7"/>
        <w:numId w:val="1"/>
      </w:numPr>
      <w:spacing w:lineRule="auto" w:line="276" w:before="200" w:after="0"/>
      <w:jc w:val="both"/>
      <w:outlineLvl w:val="7"/>
    </w:pPr>
    <w:rPr>
      <w:color w:val="4F81BD"/>
      <w:sz w:val="22"/>
      <w:szCs w:val="20"/>
    </w:rPr>
  </w:style>
  <w:style w:type="paragraph" w:styleId="911" w:customStyle="1">
    <w:name w:val="Заголовок 91"/>
    <w:basedOn w:val="Normal"/>
    <w:next w:val="Normal"/>
    <w:qFormat/>
    <w:rsid w:val="003b3c2b"/>
    <w:pPr>
      <w:keepNext w:val="true"/>
      <w:keepLines/>
      <w:numPr>
        <w:ilvl w:val="8"/>
        <w:numId w:val="1"/>
      </w:numPr>
      <w:spacing w:lineRule="auto" w:line="276" w:before="200" w:after="0"/>
      <w:jc w:val="both"/>
      <w:outlineLvl w:val="8"/>
    </w:pPr>
    <w:rPr>
      <w:i/>
      <w:color w:val="404040"/>
      <w:sz w:val="22"/>
      <w:szCs w:val="20"/>
    </w:rPr>
  </w:style>
  <w:style w:type="paragraph" w:styleId="213" w:customStyle="1">
    <w:name w:val="Основной текст 21"/>
    <w:basedOn w:val="313"/>
    <w:uiPriority w:val="99"/>
    <w:semiHidden/>
    <w:qFormat/>
    <w:rsid w:val="003b3c2b"/>
    <w:pPr>
      <w:ind w:left="720"/>
    </w:pPr>
    <w:rPr/>
  </w:style>
  <w:style w:type="paragraph" w:styleId="313" w:customStyle="1">
    <w:name w:val="Основной текст 31"/>
    <w:basedOn w:val="BodyText4"/>
    <w:uiPriority w:val="99"/>
    <w:semiHidden/>
    <w:qFormat/>
    <w:rsid w:val="003b3c2b"/>
    <w:pPr/>
    <w:rPr/>
  </w:style>
  <w:style w:type="paragraph" w:styleId="19" w:customStyle="1">
    <w:name w:val="Текст сноски1"/>
    <w:basedOn w:val="Normal"/>
    <w:qFormat/>
    <w:rsid w:val="003b3c2b"/>
    <w:pPr>
      <w:spacing w:lineRule="auto" w:line="257" w:before="0" w:after="160"/>
    </w:pPr>
    <w:rPr>
      <w:rFonts w:ascii="Calibri" w:hAnsi="Calibri"/>
      <w:sz w:val="20"/>
      <w:szCs w:val="20"/>
    </w:rPr>
  </w:style>
  <w:style w:type="paragraph" w:styleId="NoSpacing">
    <w:name w:val="No Spacing"/>
    <w:uiPriority w:val="99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PlainText">
    <w:name w:val="Plain Text"/>
    <w:basedOn w:val="17"/>
    <w:qFormat/>
    <w:rsid w:val="003b3c2b"/>
    <w:pPr/>
    <w:rPr/>
  </w:style>
  <w:style w:type="paragraph" w:styleId="WW-" w:customStyle="1">
    <w:name w:val="WW-Текст"/>
    <w:basedOn w:val="Normal"/>
    <w:qFormat/>
    <w:rsid w:val="003b3c2b"/>
    <w:pPr>
      <w:jc w:val="both"/>
    </w:pPr>
    <w:rPr>
      <w:rFonts w:ascii="Courier New" w:hAnsi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3b3c2b"/>
    <w:pPr>
      <w:ind w:left="708"/>
    </w:pPr>
    <w:rPr>
      <w:szCs w:val="20"/>
    </w:rPr>
  </w:style>
  <w:style w:type="paragraph" w:styleId="Standard" w:customStyle="1">
    <w:name w:val="Standard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rmal1" w:customStyle="1">
    <w:name w:val="ConsPlusNormal_1"/>
    <w:basedOn w:val="Normal"/>
    <w:qFormat/>
    <w:rsid w:val="003b3c2b"/>
    <w:pPr/>
    <w:rPr>
      <w:rFonts w:ascii="Arial" w:hAnsi="Arial"/>
      <w:sz w:val="20"/>
      <w:szCs w:val="20"/>
    </w:rPr>
  </w:style>
  <w:style w:type="paragraph" w:styleId="NormalWeb">
    <w:name w:val="Normal (Web)"/>
    <w:basedOn w:val="Normal"/>
    <w:uiPriority w:val="99"/>
    <w:qFormat/>
    <w:rsid w:val="003b3c2b"/>
    <w:pPr>
      <w:spacing w:before="280" w:after="280"/>
    </w:pPr>
    <w:rPr>
      <w:szCs w:val="20"/>
    </w:rPr>
  </w:style>
  <w:style w:type="paragraph" w:styleId="Style18" w:customStyle="1">
    <w:name w:val="Содержимое таблицы"/>
    <w:basedOn w:val="Normal"/>
    <w:qFormat/>
    <w:rsid w:val="003b3c2b"/>
    <w:pPr/>
    <w:rPr>
      <w:szCs w:val="20"/>
    </w:rPr>
  </w:style>
  <w:style w:type="paragraph" w:styleId="Style19" w:customStyle="1">
    <w:name w:val="Заголовок таблицы"/>
    <w:basedOn w:val="Style18"/>
    <w:qFormat/>
    <w:rsid w:val="003b3c2b"/>
    <w:pPr>
      <w:jc w:val="center"/>
    </w:pPr>
    <w:rPr>
      <w:b/>
    </w:rPr>
  </w:style>
  <w:style w:type="paragraph" w:styleId="MsoNormal" w:customStyle="1">
    <w:name w:val="MsoNorma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" w:customStyle="1">
    <w:name w:val="MsoChpDefaul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WordSection1" w:customStyle="1">
    <w:name w:val="WordSection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doczillaStyle1" w:customStyle="1">
    <w:name w:val="MsoChpDefault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PapDefault" w:customStyle="1">
    <w:name w:val="MsoPapDefault"/>
    <w:qFormat/>
    <w:rsid w:val="003b3c2b"/>
    <w:pPr>
      <w:widowControl/>
      <w:suppressAutoHyphens w:val="true"/>
      <w:bidi w:val="0"/>
      <w:spacing w:lineRule="auto" w:line="257" w:before="0" w:after="16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NormaldoczillaStyle1" w:customStyle="1">
    <w:name w:val="MsoNormal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doczillaStyle2" w:customStyle="1">
    <w:name w:val="MsoChpDefault_doczillaStyle_2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PapDefaultdoczillaStyle1" w:customStyle="1">
    <w:name w:val="MsoPapDefault_doczillaStyle_1"/>
    <w:qFormat/>
    <w:rsid w:val="003b3c2b"/>
    <w:pPr>
      <w:widowControl/>
      <w:suppressAutoHyphens w:val="true"/>
      <w:bidi w:val="0"/>
      <w:spacing w:lineRule="auto" w:line="257" w:before="0" w:after="16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WordSection1doczillaStyle1" w:customStyle="1">
    <w:name w:val="WordSection1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AGovstyle1" w:customStyle="1">
    <w:name w:val="A Gov style 1"/>
    <w:basedOn w:val="Normal"/>
    <w:qFormat/>
    <w:rsid w:val="003b3c2b"/>
    <w:pPr>
      <w:tabs>
        <w:tab w:val="clear" w:pos="708"/>
        <w:tab w:val="left" w:pos="0" w:leader="none"/>
        <w:tab w:val="left" w:pos="720" w:leader="none"/>
      </w:tabs>
      <w:spacing w:before="120" w:after="120"/>
      <w:ind w:hanging="720" w:left="720"/>
      <w:jc w:val="both"/>
    </w:pPr>
    <w:rPr>
      <w:b/>
      <w:sz w:val="22"/>
      <w:szCs w:val="20"/>
    </w:rPr>
  </w:style>
  <w:style w:type="paragraph" w:styleId="AGovstyle2" w:customStyle="1">
    <w:name w:val="A Gov style 2"/>
    <w:basedOn w:val="Normal"/>
    <w:qFormat/>
    <w:rsid w:val="003b3c2b"/>
    <w:pPr>
      <w:tabs>
        <w:tab w:val="clear" w:pos="708"/>
        <w:tab w:val="left" w:pos="720" w:leader="none"/>
      </w:tabs>
      <w:spacing w:before="120" w:after="120"/>
      <w:ind w:hanging="720" w:left="720"/>
      <w:jc w:val="both"/>
    </w:pPr>
    <w:rPr>
      <w:sz w:val="22"/>
      <w:szCs w:val="20"/>
    </w:rPr>
  </w:style>
  <w:style w:type="paragraph" w:styleId="AGovstyle3" w:customStyle="1">
    <w:name w:val="A Gov style 3"/>
    <w:basedOn w:val="Normal"/>
    <w:qFormat/>
    <w:rsid w:val="003b3c2b"/>
    <w:pPr>
      <w:tabs>
        <w:tab w:val="clear" w:pos="708"/>
        <w:tab w:val="left" w:pos="720" w:leader="none"/>
      </w:tabs>
      <w:spacing w:before="120" w:after="120"/>
      <w:jc w:val="both"/>
    </w:pPr>
    <w:rPr>
      <w:sz w:val="22"/>
      <w:szCs w:val="20"/>
    </w:rPr>
  </w:style>
  <w:style w:type="paragraph" w:styleId="AGovStyle5" w:customStyle="1">
    <w:name w:val="A Gov Style 5"/>
    <w:basedOn w:val="Normal"/>
    <w:qFormat/>
    <w:rsid w:val="003b3c2b"/>
    <w:pPr>
      <w:tabs>
        <w:tab w:val="clear" w:pos="708"/>
        <w:tab w:val="left" w:pos="1440" w:leader="none"/>
      </w:tabs>
      <w:spacing w:before="120" w:after="120"/>
      <w:jc w:val="both"/>
    </w:pPr>
    <w:rPr>
      <w:sz w:val="22"/>
      <w:szCs w:val="20"/>
      <w:lang w:val="en-US"/>
    </w:rPr>
  </w:style>
  <w:style w:type="paragraph" w:styleId="BodyText1" w:customStyle="1">
    <w:name w:val="Body Text 1"/>
    <w:basedOn w:val="Normal"/>
    <w:qFormat/>
    <w:rsid w:val="003b3c2b"/>
    <w:pPr>
      <w:spacing w:before="120" w:after="120"/>
      <w:jc w:val="both"/>
    </w:pPr>
    <w:rPr>
      <w:sz w:val="22"/>
      <w:szCs w:val="20"/>
      <w:lang w:val="en-GB"/>
    </w:rPr>
  </w:style>
  <w:style w:type="paragraph" w:styleId="BodyText4" w:customStyle="1">
    <w:name w:val="Body Text 4"/>
    <w:basedOn w:val="BodyText"/>
    <w:uiPriority w:val="3"/>
    <w:semiHidden/>
    <w:qFormat/>
    <w:rsid w:val="003b3c2b"/>
    <w:pPr>
      <w:spacing w:lineRule="auto" w:line="240" w:before="120" w:after="120"/>
      <w:ind w:left="2160"/>
      <w:jc w:val="both"/>
    </w:pPr>
    <w:rPr>
      <w:sz w:val="22"/>
      <w:lang w:val="en-GB"/>
    </w:rPr>
  </w:style>
  <w:style w:type="paragraph" w:styleId="BodyText5" w:customStyle="1">
    <w:name w:val="Body Text 5"/>
    <w:basedOn w:val="BodyText"/>
    <w:uiPriority w:val="3"/>
    <w:semiHidden/>
    <w:qFormat/>
    <w:rsid w:val="003b3c2b"/>
    <w:pPr>
      <w:spacing w:lineRule="auto" w:line="240" w:before="120" w:after="120"/>
      <w:ind w:left="2880"/>
      <w:jc w:val="both"/>
    </w:pPr>
    <w:rPr>
      <w:sz w:val="22"/>
      <w:lang w:val="en-GB"/>
    </w:rPr>
  </w:style>
  <w:style w:type="paragraph" w:styleId="BodyText6" w:customStyle="1">
    <w:name w:val="Body Text 6"/>
    <w:basedOn w:val="BodyText"/>
    <w:uiPriority w:val="3"/>
    <w:semiHidden/>
    <w:qFormat/>
    <w:rsid w:val="003b3c2b"/>
    <w:pPr>
      <w:spacing w:lineRule="auto" w:line="240" w:before="120" w:after="120"/>
      <w:ind w:left="3600"/>
      <w:jc w:val="both"/>
    </w:pPr>
    <w:rPr>
      <w:sz w:val="22"/>
      <w:lang w:val="en-GB"/>
    </w:rPr>
  </w:style>
  <w:style w:type="paragraph" w:styleId="BdyText2" w:customStyle="1">
    <w:name w:val="Bоdy Text 2"/>
    <w:qFormat/>
    <w:rsid w:val="003b3c2b"/>
    <w:pPr>
      <w:widowControl/>
      <w:suppressAutoHyphens w:val="true"/>
      <w:bidi w:val="0"/>
      <w:spacing w:before="120" w:after="120"/>
      <w:ind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BdyText3" w:customStyle="1">
    <w:name w:val="Bоdy Text 3"/>
    <w:basedOn w:val="BdyText2"/>
    <w:uiPriority w:val="2"/>
    <w:semiHidden/>
    <w:qFormat/>
    <w:rsid w:val="003b3c2b"/>
    <w:pPr>
      <w:ind w:left="1440"/>
    </w:pPr>
    <w:rPr/>
  </w:style>
  <w:style w:type="paragraph" w:styleId="LBArabic1" w:customStyle="1">
    <w:name w:val="LB Arabic 1"/>
    <w:basedOn w:val="BodyText"/>
    <w:uiPriority w:val="48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Arabic1-Alt" w:customStyle="1">
    <w:name w:val="LB Arabic 1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5-Alt" w:customStyle="1">
    <w:name w:val="LB Arabic 5 - Alt"/>
    <w:uiPriority w:val="49"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120"/>
      <w:ind w:hanging="720" w:left="36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2" w:customStyle="1">
    <w:name w:val="LB Arabic 2"/>
    <w:basedOn w:val="LBArabic5-Alt"/>
    <w:next w:val="Normal"/>
    <w:uiPriority w:val="48"/>
    <w:qFormat/>
    <w:rsid w:val="003b3c2b"/>
    <w:pPr>
      <w:tabs>
        <w:tab w:val="clear" w:pos="2880"/>
        <w:tab w:val="left" w:pos="1440" w:leader="none"/>
      </w:tabs>
      <w:ind w:left="1440"/>
    </w:pPr>
    <w:rPr/>
  </w:style>
  <w:style w:type="paragraph" w:styleId="LBArabic2-Alt" w:customStyle="1">
    <w:name w:val="LB Arabic 2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4-Alt" w:customStyle="1">
    <w:name w:val="LB Arabic 4 - Alt"/>
    <w:uiPriority w:val="49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3" w:customStyle="1">
    <w:name w:val="LB Arabic 3"/>
    <w:basedOn w:val="LBArabic4-Alt"/>
    <w:next w:val="Normal"/>
    <w:uiPriority w:val="48"/>
    <w:qFormat/>
    <w:rsid w:val="003b3c2b"/>
    <w:pPr>
      <w:ind w:left="2160"/>
    </w:pPr>
    <w:rPr/>
  </w:style>
  <w:style w:type="paragraph" w:styleId="LBArabic3-Alt" w:customStyle="1">
    <w:name w:val="LB Arabic 3 - Alt"/>
    <w:uiPriority w:val="49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4" w:customStyle="1">
    <w:name w:val="LB Arabic 4"/>
    <w:basedOn w:val="Normal"/>
    <w:uiPriority w:val="48"/>
    <w:qFormat/>
    <w:rsid w:val="003b3c2b"/>
    <w:pPr>
      <w:tabs>
        <w:tab w:val="clear" w:pos="708"/>
        <w:tab w:val="left" w:pos="2880" w:leader="none"/>
      </w:tabs>
      <w:spacing w:before="120" w:after="120"/>
      <w:ind w:hanging="720" w:left="2880"/>
      <w:jc w:val="both"/>
    </w:pPr>
    <w:rPr>
      <w:sz w:val="22"/>
      <w:szCs w:val="20"/>
    </w:rPr>
  </w:style>
  <w:style w:type="paragraph" w:styleId="LBArabic5" w:customStyle="1">
    <w:name w:val="LB Arabic 5"/>
    <w:basedOn w:val="Normal"/>
    <w:uiPriority w:val="48"/>
    <w:qFormat/>
    <w:rsid w:val="003b3c2b"/>
    <w:pPr>
      <w:tabs>
        <w:tab w:val="clear" w:pos="708"/>
        <w:tab w:val="left" w:pos="3578" w:leader="none"/>
      </w:tabs>
      <w:spacing w:before="120" w:after="120"/>
      <w:ind w:hanging="720" w:left="3578"/>
      <w:jc w:val="both"/>
    </w:pPr>
    <w:rPr>
      <w:sz w:val="22"/>
      <w:szCs w:val="20"/>
    </w:rPr>
  </w:style>
  <w:style w:type="paragraph" w:styleId="LBArabic6" w:customStyle="1">
    <w:name w:val="LB Arabic 6"/>
    <w:basedOn w:val="Normal"/>
    <w:uiPriority w:val="48"/>
    <w:qFormat/>
    <w:rsid w:val="003b3c2b"/>
    <w:pPr>
      <w:tabs>
        <w:tab w:val="clear" w:pos="708"/>
        <w:tab w:val="left" w:pos="4241" w:leader="none"/>
      </w:tabs>
      <w:spacing w:before="120" w:after="120"/>
      <w:ind w:hanging="720" w:left="4241"/>
      <w:jc w:val="both"/>
    </w:pPr>
    <w:rPr>
      <w:sz w:val="22"/>
      <w:szCs w:val="20"/>
    </w:rPr>
  </w:style>
  <w:style w:type="paragraph" w:styleId="LBArabic6-Alt" w:customStyle="1">
    <w:name w:val="LB Arabic 6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43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BodyText1" w:customStyle="1">
    <w:name w:val="LB Body Text 1"/>
    <w:basedOn w:val="BodyText1"/>
    <w:uiPriority w:val="2"/>
    <w:qFormat/>
    <w:rsid w:val="003b3c2b"/>
    <w:pPr/>
    <w:rPr>
      <w:lang w:val="ru-RU"/>
    </w:rPr>
  </w:style>
  <w:style w:type="paragraph" w:styleId="LBBodyText2" w:customStyle="1">
    <w:name w:val="LB Body Text 2"/>
    <w:basedOn w:val="BdyText2"/>
    <w:qFormat/>
    <w:rsid w:val="003b3c2b"/>
    <w:pPr>
      <w:ind w:left="851"/>
    </w:pPr>
    <w:rPr/>
  </w:style>
  <w:style w:type="paragraph" w:styleId="LBBodyText3" w:customStyle="1">
    <w:name w:val="LB Body Text 3"/>
    <w:basedOn w:val="BdyText3"/>
    <w:uiPriority w:val="2"/>
    <w:qFormat/>
    <w:rsid w:val="003b3c2b"/>
    <w:pPr/>
    <w:rPr/>
  </w:style>
  <w:style w:type="paragraph" w:styleId="LBBodyText4" w:customStyle="1">
    <w:name w:val="LB Body Text 4"/>
    <w:basedOn w:val="BodyText4"/>
    <w:qFormat/>
    <w:rsid w:val="003b3c2b"/>
    <w:pPr/>
    <w:rPr>
      <w:lang w:val="ru-RU"/>
    </w:rPr>
  </w:style>
  <w:style w:type="paragraph" w:styleId="LBBodyText5" w:customStyle="1">
    <w:name w:val="LB Body Text 5"/>
    <w:basedOn w:val="BodyText5"/>
    <w:uiPriority w:val="2"/>
    <w:qFormat/>
    <w:rsid w:val="003b3c2b"/>
    <w:pPr/>
    <w:rPr>
      <w:lang w:val="ru-RU"/>
    </w:rPr>
  </w:style>
  <w:style w:type="paragraph" w:styleId="LBBodyText6" w:customStyle="1">
    <w:name w:val="LB Body Text 6"/>
    <w:basedOn w:val="BodyText6"/>
    <w:uiPriority w:val="2"/>
    <w:qFormat/>
    <w:rsid w:val="003b3c2b"/>
    <w:pPr/>
    <w:rPr>
      <w:lang w:val="ru-RU"/>
    </w:rPr>
  </w:style>
  <w:style w:type="paragraph" w:styleId="LBDefinitionSubitem" w:customStyle="1">
    <w:name w:val="LB Definition Subitem"/>
    <w:qFormat/>
    <w:rsid w:val="003b3c2b"/>
    <w:pPr>
      <w:widowControl/>
      <w:suppressAutoHyphens w:val="true"/>
      <w:bidi w:val="0"/>
      <w:spacing w:before="120" w:after="12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Govstyle1" w:customStyle="1">
    <w:name w:val="LB Gov style 1"/>
    <w:uiPriority w:val="98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851" w:left="851"/>
      <w:jc w:val="both"/>
    </w:pPr>
    <w:rPr>
      <w:rFonts w:ascii="Times New Roman" w:hAnsi="Times New Roman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paragraph" w:styleId="LBGovstyle1-Alt1" w:customStyle="1">
    <w:name w:val="LB Gov style 1 - Alt"/>
    <w:link w:val="LBGovstyle1-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2" w:customStyle="1">
    <w:name w:val="LB Gov style 2"/>
    <w:uiPriority w:val="98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851" w:left="851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2-Alt" w:customStyle="1">
    <w:name w:val="LB Gov style 2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3" w:customStyle="1">
    <w:name w:val="LB Gov style 3"/>
    <w:basedOn w:val="LBGovstyle2"/>
    <w:uiPriority w:val="98"/>
    <w:qFormat/>
    <w:rsid w:val="003b3c2b"/>
    <w:pPr/>
    <w:rPr/>
  </w:style>
  <w:style w:type="paragraph" w:styleId="LBGovstyle3-Alt" w:customStyle="1">
    <w:name w:val="LB Gov style 3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4" w:customStyle="1">
    <w:name w:val="LB Gov style 4"/>
    <w:basedOn w:val="LBGovstyle3"/>
    <w:uiPriority w:val="98"/>
    <w:qFormat/>
    <w:rsid w:val="003b3c2b"/>
    <w:pPr/>
    <w:rPr/>
  </w:style>
  <w:style w:type="paragraph" w:styleId="LBGovstyle4-Alt" w:customStyle="1">
    <w:name w:val="LB Gov style 4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5" w:customStyle="1">
    <w:name w:val="LB Gov style 5"/>
    <w:basedOn w:val="LBGovstyle4"/>
    <w:uiPriority w:val="98"/>
    <w:qFormat/>
    <w:rsid w:val="003b3c2b"/>
    <w:pPr/>
    <w:rPr/>
  </w:style>
  <w:style w:type="paragraph" w:styleId="LBGovstyle5-Alt" w:customStyle="1">
    <w:name w:val="LB Gov style 5 - Alt"/>
    <w:basedOn w:val="LBGovstyle4-Alt"/>
    <w:uiPriority w:val="99"/>
    <w:qFormat/>
    <w:rsid w:val="003b3c2b"/>
    <w:pPr/>
    <w:rPr/>
  </w:style>
  <w:style w:type="paragraph" w:styleId="LBGovstyle6" w:customStyle="1">
    <w:name w:val="LB Gov style 6"/>
    <w:basedOn w:val="Normal"/>
    <w:uiPriority w:val="98"/>
    <w:qFormat/>
    <w:rsid w:val="003b3c2b"/>
    <w:pPr>
      <w:tabs>
        <w:tab w:val="clear" w:pos="708"/>
        <w:tab w:val="left" w:pos="0" w:leader="none"/>
      </w:tabs>
      <w:spacing w:before="120" w:after="120"/>
      <w:ind w:hanging="720" w:left="1440"/>
      <w:jc w:val="both"/>
    </w:pPr>
    <w:rPr>
      <w:sz w:val="22"/>
      <w:szCs w:val="20"/>
      <w:lang w:val="en-US"/>
    </w:rPr>
  </w:style>
  <w:style w:type="paragraph" w:styleId="LBGovstyle6-Alt" w:customStyle="1">
    <w:name w:val="LB Gov style 6 - Alt"/>
    <w:basedOn w:val="LBGovstyle5-Alt"/>
    <w:uiPriority w:val="99"/>
    <w:qFormat/>
    <w:rsid w:val="003b3c2b"/>
    <w:pPr/>
    <w:rPr/>
  </w:style>
  <w:style w:type="paragraph" w:styleId="LBHeading1" w:customStyle="1">
    <w:name w:val="LB Heading 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ru-RU" w:eastAsia="ru-RU" w:bidi="ar-SA"/>
    </w:rPr>
  </w:style>
  <w:style w:type="paragraph" w:styleId="LBHeading1-Alt" w:customStyle="1">
    <w:name w:val="LB Heading 1 - Alt"/>
    <w:uiPriority w:val="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en-GB" w:eastAsia="ru-RU" w:bidi="ar-SA"/>
    </w:rPr>
  </w:style>
  <w:style w:type="paragraph" w:styleId="LBHeading2" w:customStyle="1">
    <w:name w:val="LB Heading 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2-Alt" w:customStyle="1">
    <w:name w:val="LB Heading 2 - Alt"/>
    <w:uiPriority w:val="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3" w:customStyle="1">
    <w:name w:val="LB Heading 3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3-111" w:customStyle="1">
    <w:name w:val="LB Heading 3 - 1.1.1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Heading3-111Alt" w:customStyle="1">
    <w:name w:val="LB Heading 3 - 1.1.1 Alt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3-Alt" w:customStyle="1">
    <w:name w:val="LB Heading 3 - Alt"/>
    <w:uiPriority w:val="1"/>
    <w:qFormat/>
    <w:rsid w:val="003b3c2b"/>
    <w:pPr>
      <w:widowControl/>
      <w:tabs>
        <w:tab w:val="clear" w:pos="708"/>
        <w:tab w:val="left" w:pos="0" w:leader="none"/>
        <w:tab w:val="left" w:pos="1440" w:leader="none"/>
      </w:tabs>
      <w:suppressAutoHyphens w:val="true"/>
      <w:bidi w:val="0"/>
      <w:spacing w:before="120" w:after="120"/>
      <w:ind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4" w:customStyle="1">
    <w:name w:val="LB Heading 4"/>
    <w:qFormat/>
    <w:rsid w:val="003b3c2b"/>
    <w:pPr>
      <w:widowControl/>
      <w:tabs>
        <w:tab w:val="clear" w:pos="708"/>
        <w:tab w:val="left" w:pos="0" w:leader="none"/>
        <w:tab w:val="left" w:pos="216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4-Alt" w:customStyle="1">
    <w:name w:val="LB Heading 4 - Alt"/>
    <w:uiPriority w:val="1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5" w:customStyle="1">
    <w:name w:val="LB Heading 5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5-Alt" w:customStyle="1">
    <w:name w:val="LB Heading 5 - Alt"/>
    <w:uiPriority w:val="1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NameoftheContract" w:customStyle="1">
    <w:name w:val="Name of the Contract"/>
    <w:basedOn w:val="BodyText1"/>
    <w:qFormat/>
    <w:rsid w:val="003b3c2b"/>
    <w:pPr>
      <w:jc w:val="center"/>
    </w:pPr>
    <w:rPr>
      <w:b/>
      <w:caps/>
      <w:lang w:val="ru-RU"/>
    </w:rPr>
  </w:style>
  <w:style w:type="paragraph" w:styleId="LBNameoftheContract" w:customStyle="1">
    <w:name w:val="LB Name of the Contract"/>
    <w:basedOn w:val="NameoftheContract"/>
    <w:uiPriority w:val="13"/>
    <w:qFormat/>
    <w:rsid w:val="003b3c2b"/>
    <w:pPr/>
    <w:rPr/>
  </w:style>
  <w:style w:type="paragraph" w:styleId="NameoftheParty-AND" w:customStyle="1">
    <w:name w:val="Name of the Party - AND"/>
    <w:basedOn w:val="BodyText1"/>
    <w:uiPriority w:val="13"/>
    <w:semiHidden/>
    <w:qFormat/>
    <w:rsid w:val="003b3c2b"/>
    <w:pPr>
      <w:jc w:val="center"/>
    </w:pPr>
    <w:rPr/>
  </w:style>
  <w:style w:type="paragraph" w:styleId="NameoftheParty" w:customStyle="1">
    <w:name w:val="Name of the Party"/>
    <w:basedOn w:val="NameoftheParty-AND"/>
    <w:uiPriority w:val="13"/>
    <w:semiHidden/>
    <w:qFormat/>
    <w:rsid w:val="003b3c2b"/>
    <w:pPr/>
    <w:rPr>
      <w:b/>
    </w:rPr>
  </w:style>
  <w:style w:type="paragraph" w:styleId="LBNameoftheParty" w:customStyle="1">
    <w:name w:val="LB Name of the Party"/>
    <w:basedOn w:val="NameoftheParty"/>
    <w:uiPriority w:val="13"/>
    <w:qFormat/>
    <w:rsid w:val="003b3c2b"/>
    <w:pPr/>
    <w:rPr>
      <w:lang w:val="ru-RU"/>
    </w:rPr>
  </w:style>
  <w:style w:type="paragraph" w:styleId="LBNameofthePartyAND" w:customStyle="1">
    <w:name w:val="LB Name of the Party – AND"/>
    <w:basedOn w:val="NameoftheParty-AND"/>
    <w:uiPriority w:val="13"/>
    <w:qFormat/>
    <w:rsid w:val="003b3c2b"/>
    <w:pPr/>
    <w:rPr>
      <w:lang w:val="ru-RU"/>
    </w:rPr>
  </w:style>
  <w:style w:type="paragraph" w:styleId="Parties" w:customStyle="1">
    <w:name w:val="Parties"/>
    <w:basedOn w:val="BodyText"/>
    <w:uiPriority w:val="13"/>
    <w:semiHidden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  <w:lang w:val="en-GB"/>
    </w:rPr>
  </w:style>
  <w:style w:type="paragraph" w:styleId="LBParties" w:customStyle="1">
    <w:name w:val="LB Parties"/>
    <w:basedOn w:val="Parties"/>
    <w:uiPriority w:val="13"/>
    <w:qFormat/>
    <w:rsid w:val="003b3c2b"/>
    <w:pPr>
      <w:tabs>
        <w:tab w:val="clear" w:pos="720"/>
      </w:tabs>
      <w:ind w:hanging="0" w:left="0"/>
    </w:pPr>
    <w:rPr>
      <w:lang w:val="ru-RU"/>
    </w:rPr>
  </w:style>
  <w:style w:type="paragraph" w:styleId="Parties-Alt" w:customStyle="1">
    <w:name w:val="Parties - Alt"/>
    <w:uiPriority w:val="13"/>
    <w:semiHidden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Parties-Alt" w:customStyle="1">
    <w:name w:val="LB Parties - Alt"/>
    <w:basedOn w:val="Parties-Alt"/>
    <w:uiPriority w:val="13"/>
    <w:qFormat/>
    <w:rsid w:val="003b3c2b"/>
    <w:pPr>
      <w:tabs>
        <w:tab w:val="clear" w:pos="0"/>
      </w:tabs>
      <w:ind w:hanging="0" w:left="0"/>
    </w:pPr>
    <w:rPr>
      <w:lang w:val="en-GB"/>
    </w:rPr>
  </w:style>
  <w:style w:type="paragraph" w:styleId="Recitals" w:customStyle="1">
    <w:name w:val="Recitals"/>
    <w:basedOn w:val="BodyText"/>
    <w:uiPriority w:val="13"/>
    <w:semiHidden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  <w:lang w:val="en-GB"/>
    </w:rPr>
  </w:style>
  <w:style w:type="paragraph" w:styleId="LBRecitals" w:customStyle="1">
    <w:name w:val="LB Recitals"/>
    <w:basedOn w:val="Recitals"/>
    <w:uiPriority w:val="13"/>
    <w:qFormat/>
    <w:rsid w:val="003b3c2b"/>
    <w:pPr>
      <w:tabs>
        <w:tab w:val="clear" w:pos="720"/>
      </w:tabs>
      <w:ind w:hanging="0" w:left="0"/>
    </w:pPr>
    <w:rPr>
      <w:lang w:val="ru-RU"/>
    </w:rPr>
  </w:style>
  <w:style w:type="paragraph" w:styleId="Recitals-Alt" w:customStyle="1">
    <w:name w:val="Recitals - Alt"/>
    <w:uiPriority w:val="13"/>
    <w:semiHidden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Recitals-Alt" w:customStyle="1">
    <w:name w:val="LB Recitals - Alt"/>
    <w:basedOn w:val="Recitals-Alt"/>
    <w:uiPriority w:val="13"/>
    <w:qFormat/>
    <w:rsid w:val="003b3c2b"/>
    <w:pPr>
      <w:tabs>
        <w:tab w:val="clear" w:pos="0"/>
      </w:tabs>
      <w:ind w:hanging="0" w:left="0"/>
    </w:pPr>
    <w:rPr>
      <w:lang w:val="en-GB"/>
    </w:rPr>
  </w:style>
  <w:style w:type="paragraph" w:styleId="LBRoman1" w:customStyle="1">
    <w:name w:val="LB Roman 1"/>
    <w:basedOn w:val="BodyText"/>
    <w:uiPriority w:val="49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Roman1-Alt" w:customStyle="1">
    <w:name w:val="LB Roman 1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2" w:customStyle="1">
    <w:name w:val="LB Roman 2"/>
    <w:basedOn w:val="BodyText2"/>
    <w:uiPriority w:val="49"/>
    <w:qFormat/>
    <w:rsid w:val="003b3c2b"/>
    <w:pPr>
      <w:tabs>
        <w:tab w:val="clear" w:pos="708"/>
        <w:tab w:val="left" w:pos="1440" w:leader="none"/>
      </w:tabs>
      <w:spacing w:lineRule="auto" w:line="240" w:before="120" w:after="120"/>
      <w:ind w:hanging="720" w:left="1440"/>
      <w:jc w:val="both"/>
    </w:pPr>
    <w:rPr>
      <w:rFonts w:ascii="Times New Roman" w:hAnsi="Times New Roman"/>
    </w:rPr>
  </w:style>
  <w:style w:type="paragraph" w:styleId="LBRoman2-Alt" w:customStyle="1">
    <w:name w:val="LB Roman 2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3" w:customStyle="1">
    <w:name w:val="LB Roman 3"/>
    <w:basedOn w:val="BodyText3"/>
    <w:uiPriority w:val="49"/>
    <w:qFormat/>
    <w:rsid w:val="003b3c2b"/>
    <w:pPr>
      <w:tabs>
        <w:tab w:val="clear" w:pos="708"/>
        <w:tab w:val="left" w:pos="2160" w:leader="none"/>
      </w:tabs>
      <w:spacing w:lineRule="auto" w:line="240" w:before="120" w:after="120"/>
      <w:ind w:hanging="720" w:left="2160"/>
      <w:jc w:val="both"/>
    </w:pPr>
    <w:rPr>
      <w:rFonts w:ascii="Times New Roman" w:hAnsi="Times New Roman"/>
      <w:sz w:val="22"/>
    </w:rPr>
  </w:style>
  <w:style w:type="paragraph" w:styleId="LBRoman3-Alt" w:customStyle="1">
    <w:name w:val="LB Roman 3 - Alt"/>
    <w:uiPriority w:val="50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4" w:customStyle="1">
    <w:name w:val="LB Roman 4"/>
    <w:basedOn w:val="BodyText4"/>
    <w:uiPriority w:val="49"/>
    <w:qFormat/>
    <w:rsid w:val="003b3c2b"/>
    <w:pPr>
      <w:tabs>
        <w:tab w:val="clear" w:pos="708"/>
        <w:tab w:val="left" w:pos="2880" w:leader="none"/>
      </w:tabs>
      <w:ind w:hanging="720" w:left="2880"/>
    </w:pPr>
    <w:rPr>
      <w:lang w:val="ru-RU"/>
    </w:rPr>
  </w:style>
  <w:style w:type="paragraph" w:styleId="LBRoman4-Alt" w:customStyle="1">
    <w:name w:val="LB Roman 4 - Alt"/>
    <w:uiPriority w:val="50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5" w:customStyle="1">
    <w:name w:val="LB Roman 5"/>
    <w:basedOn w:val="BodyText5"/>
    <w:uiPriority w:val="49"/>
    <w:qFormat/>
    <w:rsid w:val="003b3c2b"/>
    <w:pPr>
      <w:tabs>
        <w:tab w:val="clear" w:pos="708"/>
        <w:tab w:val="left" w:pos="3578" w:leader="none"/>
      </w:tabs>
      <w:ind w:hanging="720" w:left="3578"/>
    </w:pPr>
    <w:rPr>
      <w:lang w:val="ru-RU"/>
    </w:rPr>
  </w:style>
  <w:style w:type="paragraph" w:styleId="LBRoman5-Alt" w:customStyle="1">
    <w:name w:val="LB Roman 5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36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1" w:customStyle="1">
    <w:name w:val="LB Schedule 1"/>
    <w:basedOn w:val="BodyText"/>
    <w:uiPriority w:val="11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b/>
      <w:caps/>
      <w:sz w:val="22"/>
    </w:rPr>
  </w:style>
  <w:style w:type="paragraph" w:styleId="LBSchedule1-Alt" w:customStyle="1">
    <w:name w:val="LB Schedule 1 - Alt"/>
    <w:uiPriority w:val="1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en-GB" w:eastAsia="ru-RU" w:bidi="ar-SA"/>
    </w:rPr>
  </w:style>
  <w:style w:type="paragraph" w:styleId="LBSchedule2" w:customStyle="1">
    <w:name w:val="LB Schedule 2"/>
    <w:basedOn w:val="BodyText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Schedule2-Alt" w:customStyle="1">
    <w:name w:val="LB Schedule 2 - Alt"/>
    <w:uiPriority w:val="1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3" w:customStyle="1">
    <w:name w:val="LB Schedule 3"/>
    <w:basedOn w:val="BodyText"/>
    <w:uiPriority w:val="11"/>
    <w:qFormat/>
    <w:rsid w:val="003b3c2b"/>
    <w:pPr>
      <w:tabs>
        <w:tab w:val="clear" w:pos="708"/>
        <w:tab w:val="left" w:pos="1440" w:leader="none"/>
      </w:tabs>
      <w:spacing w:lineRule="auto" w:line="240" w:before="120" w:after="120"/>
      <w:ind w:hanging="720" w:left="1440"/>
      <w:jc w:val="both"/>
    </w:pPr>
    <w:rPr>
      <w:sz w:val="22"/>
    </w:rPr>
  </w:style>
  <w:style w:type="paragraph" w:styleId="LBSchedule3-111Alt" w:customStyle="1">
    <w:name w:val="LB Schedule 3 - 1.1.1 Alt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Schedule3-Alt" w:customStyle="1">
    <w:name w:val="LB Schedule 3 - Alt"/>
    <w:uiPriority w:val="12"/>
    <w:qFormat/>
    <w:rsid w:val="003b3c2b"/>
    <w:pPr>
      <w:widowControl/>
      <w:tabs>
        <w:tab w:val="clear" w:pos="708"/>
        <w:tab w:val="left" w:pos="0" w:leader="none"/>
        <w:tab w:val="left" w:pos="144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4" w:customStyle="1">
    <w:name w:val="LB Schedule 4"/>
    <w:uiPriority w:val="11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0"/>
      <w:ind w:hanging="720" w:left="216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4-Alt" w:customStyle="1">
    <w:name w:val="LB Schedule 4 - Alt"/>
    <w:uiPriority w:val="12"/>
    <w:qFormat/>
    <w:rsid w:val="003b3c2b"/>
    <w:pPr>
      <w:widowControl/>
      <w:tabs>
        <w:tab w:val="clear" w:pos="708"/>
        <w:tab w:val="left" w:pos="0" w:leader="none"/>
        <w:tab w:val="left" w:pos="2160" w:leader="none"/>
      </w:tabs>
      <w:suppressAutoHyphens w:val="true"/>
      <w:bidi w:val="0"/>
      <w:spacing w:before="120" w:after="120"/>
      <w:ind w:hanging="720" w:left="216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5" w:customStyle="1">
    <w:name w:val="LB Schedule 5"/>
    <w:uiPriority w:val="11"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0"/>
      <w:ind w:hanging="720" w:left="288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5-Alt" w:customStyle="1">
    <w:name w:val="LB Schedule 5 - Alt"/>
    <w:uiPriority w:val="12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Heading" w:customStyle="1">
    <w:name w:val="LB Schedule Heading"/>
    <w:basedOn w:val="BodyText"/>
    <w:next w:val="Normal"/>
    <w:uiPriority w:val="13"/>
    <w:qFormat/>
    <w:rsid w:val="003b3c2b"/>
    <w:pPr>
      <w:keepNext w:val="true"/>
      <w:pageBreakBefore/>
      <w:spacing w:lineRule="auto" w:line="240" w:before="120" w:after="120"/>
      <w:jc w:val="center"/>
    </w:pPr>
    <w:rPr>
      <w:b/>
      <w:caps/>
      <w:sz w:val="22"/>
    </w:rPr>
  </w:style>
  <w:style w:type="paragraph" w:styleId="LBSchedulePart" w:customStyle="1">
    <w:name w:val="LB Schedule Part"/>
    <w:basedOn w:val="BodyText"/>
    <w:next w:val="BodyText"/>
    <w:uiPriority w:val="13"/>
    <w:qFormat/>
    <w:rsid w:val="003b3c2b"/>
    <w:pPr>
      <w:keepNext w:val="true"/>
      <w:spacing w:lineRule="auto" w:line="240" w:before="120" w:after="120"/>
      <w:jc w:val="center"/>
    </w:pPr>
    <w:rPr>
      <w:b/>
      <w:sz w:val="22"/>
    </w:rPr>
  </w:style>
  <w:style w:type="paragraph" w:styleId="LBScheduleParties" w:customStyle="1">
    <w:name w:val="LB Schedule Parties"/>
    <w:uiPriority w:val="14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Parties-Alt" w:customStyle="1">
    <w:name w:val="LB Schedule Parties - Alt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Subheading" w:customStyle="1">
    <w:name w:val="LB Schedule Subheading"/>
    <w:basedOn w:val="BodyText"/>
    <w:next w:val="Normal"/>
    <w:qFormat/>
    <w:rsid w:val="003b3c2b"/>
    <w:pPr>
      <w:keepNext w:val="true"/>
      <w:spacing w:lineRule="auto" w:line="240" w:before="120" w:after="120"/>
      <w:jc w:val="center"/>
    </w:pPr>
    <w:rPr>
      <w:b/>
      <w:sz w:val="22"/>
    </w:rPr>
  </w:style>
  <w:style w:type="paragraph" w:styleId="LBSimple1" w:customStyle="1">
    <w:name w:val="LB Simple 1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1-Alt" w:customStyle="1">
    <w:name w:val="LB Simple 1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imple2" w:customStyle="1">
    <w:name w:val="LB Simple 2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2-Alt" w:customStyle="1">
    <w:name w:val="LB Simple 2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imple3" w:customStyle="1">
    <w:name w:val="LB Simple 3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3-Alt" w:customStyle="1">
    <w:name w:val="LB Simple 3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Schedule1" w:customStyle="1">
    <w:name w:val="Schedule 1"/>
    <w:basedOn w:val="Normal"/>
    <w:uiPriority w:val="99"/>
    <w:semiHidden/>
    <w:qFormat/>
    <w:rsid w:val="003b3c2b"/>
    <w:pPr>
      <w:tabs>
        <w:tab w:val="clear" w:pos="708"/>
        <w:tab w:val="left" w:pos="680" w:leader="none"/>
      </w:tabs>
      <w:spacing w:lineRule="auto" w:line="290" w:before="0" w:after="140"/>
      <w:ind w:hanging="680" w:left="680"/>
      <w:jc w:val="both"/>
      <w:outlineLvl w:val="0"/>
    </w:pPr>
    <w:rPr>
      <w:rFonts w:ascii="Arial" w:hAnsi="Arial"/>
      <w:sz w:val="20"/>
      <w:szCs w:val="20"/>
    </w:rPr>
  </w:style>
  <w:style w:type="paragraph" w:styleId="Schedule2" w:customStyle="1">
    <w:name w:val="Schedule 2"/>
    <w:basedOn w:val="Normal"/>
    <w:uiPriority w:val="99"/>
    <w:semiHidden/>
    <w:qFormat/>
    <w:rsid w:val="003b3c2b"/>
    <w:pPr>
      <w:tabs>
        <w:tab w:val="clear" w:pos="708"/>
        <w:tab w:val="left" w:pos="680" w:leader="none"/>
      </w:tabs>
      <w:spacing w:lineRule="auto" w:line="290" w:before="0" w:after="140"/>
      <w:ind w:hanging="680" w:left="680"/>
      <w:jc w:val="both"/>
      <w:outlineLvl w:val="1"/>
    </w:pPr>
    <w:rPr>
      <w:rFonts w:ascii="Arial" w:hAnsi="Arial"/>
      <w:sz w:val="20"/>
      <w:szCs w:val="20"/>
    </w:rPr>
  </w:style>
  <w:style w:type="paragraph" w:styleId="Schedule3" w:customStyle="1">
    <w:name w:val="Schedule 3"/>
    <w:basedOn w:val="Normal"/>
    <w:uiPriority w:val="99"/>
    <w:semiHidden/>
    <w:qFormat/>
    <w:rsid w:val="003b3c2b"/>
    <w:pPr>
      <w:tabs>
        <w:tab w:val="clear" w:pos="708"/>
        <w:tab w:val="left" w:pos="1361" w:leader="none"/>
      </w:tabs>
      <w:spacing w:lineRule="auto" w:line="290" w:before="0" w:after="140"/>
      <w:ind w:hanging="681" w:left="1361"/>
      <w:jc w:val="both"/>
      <w:outlineLvl w:val="2"/>
    </w:pPr>
    <w:rPr>
      <w:rFonts w:ascii="Arial" w:hAnsi="Arial"/>
      <w:sz w:val="20"/>
      <w:szCs w:val="20"/>
    </w:rPr>
  </w:style>
  <w:style w:type="paragraph" w:styleId="Schedule4" w:customStyle="1">
    <w:name w:val="Schedule 4"/>
    <w:basedOn w:val="Normal"/>
    <w:uiPriority w:val="99"/>
    <w:semiHidden/>
    <w:qFormat/>
    <w:rsid w:val="003b3c2b"/>
    <w:pPr>
      <w:tabs>
        <w:tab w:val="clear" w:pos="708"/>
        <w:tab w:val="left" w:pos="2041" w:leader="none"/>
      </w:tabs>
      <w:spacing w:lineRule="auto" w:line="290" w:before="0" w:after="140"/>
      <w:ind w:hanging="680" w:left="2041"/>
      <w:jc w:val="both"/>
      <w:outlineLvl w:val="3"/>
    </w:pPr>
    <w:rPr>
      <w:rFonts w:ascii="Arial" w:hAnsi="Arial"/>
      <w:sz w:val="20"/>
      <w:szCs w:val="20"/>
    </w:rPr>
  </w:style>
  <w:style w:type="paragraph" w:styleId="Schedule5" w:customStyle="1">
    <w:name w:val="Schedule 5"/>
    <w:basedOn w:val="Normal"/>
    <w:uiPriority w:val="99"/>
    <w:semiHidden/>
    <w:qFormat/>
    <w:rsid w:val="003b3c2b"/>
    <w:pPr>
      <w:tabs>
        <w:tab w:val="clear" w:pos="708"/>
        <w:tab w:val="left" w:pos="2608" w:leader="none"/>
      </w:tabs>
      <w:spacing w:lineRule="auto" w:line="290" w:before="0" w:after="140"/>
      <w:ind w:hanging="567" w:left="2608"/>
      <w:jc w:val="both"/>
      <w:outlineLvl w:val="4"/>
    </w:pPr>
    <w:rPr>
      <w:rFonts w:ascii="Arial" w:hAnsi="Arial"/>
      <w:sz w:val="20"/>
      <w:szCs w:val="20"/>
    </w:rPr>
  </w:style>
  <w:style w:type="paragraph" w:styleId="Schedule6" w:customStyle="1">
    <w:name w:val="Schedule 6"/>
    <w:basedOn w:val="Normal"/>
    <w:qFormat/>
    <w:rsid w:val="003b3c2b"/>
    <w:pPr>
      <w:tabs>
        <w:tab w:val="clear" w:pos="708"/>
        <w:tab w:val="left" w:pos="3288" w:leader="none"/>
      </w:tabs>
      <w:spacing w:lineRule="auto" w:line="290" w:before="0" w:after="140"/>
      <w:ind w:hanging="680" w:left="3288"/>
      <w:jc w:val="both"/>
      <w:outlineLvl w:val="5"/>
    </w:pPr>
    <w:rPr>
      <w:rFonts w:ascii="Arial" w:hAnsi="Arial"/>
      <w:sz w:val="20"/>
      <w:szCs w:val="20"/>
    </w:rPr>
  </w:style>
  <w:style w:type="paragraph" w:styleId="user3" w:customStyle="1">
    <w:name w:val="Колонтитулы (user)"/>
    <w:basedOn w:val="Normal"/>
    <w:qFormat/>
    <w:rsid w:val="004e539d"/>
    <w:pPr/>
    <w:rPr/>
  </w:style>
  <w:style w:type="paragraph" w:styleId="Style20" w:customStyle="1">
    <w:name w:val="Колонтитулы"/>
    <w:basedOn w:val="Normal"/>
    <w:qFormat/>
    <w:rsid w:val="004e539d"/>
    <w:pPr/>
    <w:rPr/>
  </w:style>
  <w:style w:type="paragraph" w:styleId="Header">
    <w:name w:val="header"/>
    <w:basedOn w:val="Normal"/>
    <w:link w:val="Style11"/>
    <w:uiPriority w:val="99"/>
    <w:semiHidden/>
    <w:rsid w:val="003b3c2b"/>
    <w:pPr>
      <w:tabs>
        <w:tab w:val="clear" w:pos="708"/>
        <w:tab w:val="center" w:pos="4677" w:leader="none"/>
        <w:tab w:val="right" w:pos="9355" w:leader="none"/>
      </w:tabs>
      <w:jc w:val="both"/>
    </w:pPr>
    <w:rPr>
      <w:sz w:val="22"/>
      <w:szCs w:val="20"/>
    </w:rPr>
  </w:style>
  <w:style w:type="paragraph" w:styleId="Style21" w:customStyle="1">
    <w:name w:val="Все прописные + жирный"/>
    <w:basedOn w:val="BodyText"/>
    <w:uiPriority w:val="99"/>
    <w:semiHidden/>
    <w:qFormat/>
    <w:rsid w:val="003b3c2b"/>
    <w:pPr>
      <w:spacing w:lineRule="auto" w:line="240" w:before="0" w:after="220"/>
      <w:jc w:val="both"/>
    </w:pPr>
    <w:rPr>
      <w:b/>
      <w:caps/>
      <w:sz w:val="22"/>
      <w:lang w:val="en-GB"/>
    </w:rPr>
  </w:style>
  <w:style w:type="paragraph" w:styleId="FootnoteText">
    <w:name w:val="footnote text"/>
    <w:basedOn w:val="Normal"/>
    <w:link w:val="Style8"/>
    <w:rsid w:val="003b3c2b"/>
    <w:pPr/>
    <w:rPr>
      <w:rFonts w:ascii="Calibri" w:hAnsi="Calibri"/>
      <w:szCs w:val="20"/>
    </w:rPr>
  </w:style>
  <w:style w:type="paragraph" w:styleId="Footer">
    <w:name w:val="footer"/>
    <w:basedOn w:val="Normal"/>
    <w:link w:val="14"/>
    <w:uiPriority w:val="99"/>
    <w:rsid w:val="003b3c2b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ConsPlusNonformat" w:customStyle="1">
    <w:name w:val="ConsPlusNonforma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paragraph" w:styleId="ConsPlusCell" w:customStyle="1">
    <w:name w:val="ConsPlusCel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JurTerm" w:customStyle="1">
    <w:name w:val="ConsPlusJurTerm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auto"/>
      <w:kern w:val="0"/>
      <w:sz w:val="26"/>
      <w:szCs w:val="20"/>
      <w:lang w:val="ru-RU" w:eastAsia="ru-RU" w:bidi="ar-SA"/>
    </w:rPr>
  </w:style>
  <w:style w:type="paragraph" w:styleId="ConsPlusTextList" w:customStyle="1">
    <w:name w:val="ConsPlusTextLis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qFormat/>
    <w:rsid w:val="003b3c2b"/>
    <w:pPr>
      <w:jc w:val="both"/>
    </w:pPr>
    <w:rPr>
      <w:rFonts w:ascii="Tahoma" w:hAnsi="Tahoma"/>
      <w:sz w:val="16"/>
      <w:szCs w:val="20"/>
    </w:rPr>
  </w:style>
  <w:style w:type="paragraph" w:styleId="CommentText">
    <w:name w:val="annotation text"/>
    <w:basedOn w:val="Normal"/>
    <w:link w:val="Style14"/>
    <w:uiPriority w:val="99"/>
    <w:semiHidden/>
    <w:rsid w:val="003b3c2b"/>
    <w:pPr>
      <w:jc w:val="both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qFormat/>
    <w:rsid w:val="003b3c2b"/>
    <w:pPr/>
    <w:rPr>
      <w:b/>
    </w:rPr>
  </w:style>
  <w:style w:type="paragraph" w:styleId="LBBodyText1doczillaStyle3" w:customStyle="1">
    <w:name w:val="LB Body Text 1_doczillaStyle_3"/>
    <w:basedOn w:val="BodyText1doczillaStyle3"/>
    <w:uiPriority w:val="2"/>
    <w:qFormat/>
    <w:rsid w:val="003b3c2b"/>
    <w:pPr/>
    <w:rPr>
      <w:lang w:val="ru-RU"/>
    </w:rPr>
  </w:style>
  <w:style w:type="paragraph" w:styleId="BodyText1doczillaStyle3" w:customStyle="1">
    <w:name w:val="Body Text 1_doczillaStyle_3"/>
    <w:basedOn w:val="21doczillaStyle4"/>
    <w:uiPriority w:val="99"/>
    <w:qFormat/>
    <w:rsid w:val="003b3c2b"/>
    <w:pPr>
      <w:ind w:left="0"/>
    </w:pPr>
    <w:rPr/>
  </w:style>
  <w:style w:type="paragraph" w:styleId="21doczillaStyle4" w:customStyle="1">
    <w:name w:val="Основной текст 21_doczillaStyle_4"/>
    <w:basedOn w:val="31doczillaStyle4"/>
    <w:uiPriority w:val="99"/>
    <w:qFormat/>
    <w:rsid w:val="003b3c2b"/>
    <w:pPr>
      <w:ind w:left="720"/>
    </w:pPr>
    <w:rPr/>
  </w:style>
  <w:style w:type="paragraph" w:styleId="31doczillaStyle4" w:customStyle="1">
    <w:name w:val="Основной текст 31_doczillaStyle_4"/>
    <w:basedOn w:val="BodyText4doczillaStyle4"/>
    <w:uiPriority w:val="99"/>
    <w:qFormat/>
    <w:rsid w:val="003b3c2b"/>
    <w:pPr>
      <w:ind w:left="1440"/>
    </w:pPr>
    <w:rPr/>
  </w:style>
  <w:style w:type="paragraph" w:styleId="BodyText4doczillaStyle4" w:customStyle="1">
    <w:name w:val="Body Text 4_doczillaStyle_4"/>
    <w:basedOn w:val="BodyTextdoczillaStyle3"/>
    <w:uiPriority w:val="99"/>
    <w:qFormat/>
    <w:rsid w:val="003b3c2b"/>
    <w:pPr>
      <w:spacing w:before="120" w:after="0"/>
      <w:ind w:left="2160"/>
    </w:pPr>
    <w:rPr>
      <w:lang w:val="en-GB"/>
    </w:rPr>
  </w:style>
  <w:style w:type="paragraph" w:styleId="BodyTextdoczillaStyle3" w:customStyle="1">
    <w:name w:val="Body Text_doczillaStyle_3"/>
    <w:basedOn w:val="NormaldoczillaStyle3"/>
    <w:uiPriority w:val="99"/>
    <w:qFormat/>
    <w:rsid w:val="003b3c2b"/>
    <w:pPr>
      <w:spacing w:before="0" w:after="120"/>
    </w:pPr>
    <w:rPr/>
  </w:style>
  <w:style w:type="paragraph" w:styleId="NormaldoczillaStyle3" w:customStyle="1">
    <w:name w:val="Normal_doczillaStyle_3"/>
    <w:uiPriority w:val="99"/>
    <w:qFormat/>
    <w:rsid w:val="003b3c2b"/>
    <w:pPr>
      <w:widowControl/>
      <w:suppressAutoHyphens w:val="true"/>
      <w:bidi w:val="0"/>
      <w:spacing w:before="0" w:after="0"/>
      <w:jc w:val="both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no-indent" w:customStyle="1">
    <w:name w:val="no-indent"/>
    <w:basedOn w:val="Normal"/>
    <w:qFormat/>
    <w:rsid w:val="00495790"/>
    <w:pPr>
      <w:spacing w:beforeAutospacing="1" w:afterAutospacing="1"/>
    </w:pPr>
    <w:rPr/>
  </w:style>
  <w:style w:type="paragraph" w:styleId="user4" w:customStyle="1">
    <w:name w:val="Содержимое таблицы (user)"/>
    <w:basedOn w:val="Normal"/>
    <w:qFormat/>
    <w:rsid w:val="00a82d43"/>
    <w:pPr>
      <w:suppressLineNumbers/>
    </w:pPr>
    <w:rPr>
      <w:lang w:eastAsia="ar-SA"/>
    </w:rPr>
  </w:style>
  <w:style w:type="paragraph" w:styleId="110" w:customStyle="1">
    <w:name w:val="Обычный1"/>
    <w:qFormat/>
    <w:rsid w:val="0022112c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SimSun" w:cs="Times New Roman"/>
      <w:color w:val="auto"/>
      <w:kern w:val="0"/>
      <w:sz w:val="22"/>
      <w:szCs w:val="22"/>
      <w:lang w:val="ru-RU" w:eastAsia="en-US" w:bidi="ar-SA"/>
    </w:rPr>
  </w:style>
  <w:style w:type="paragraph" w:styleId="western" w:customStyle="1">
    <w:name w:val="western"/>
    <w:basedOn w:val="Normal"/>
    <w:qFormat/>
    <w:rsid w:val="009b2256"/>
    <w:pPr>
      <w:suppressAutoHyphens w:val="false"/>
      <w:spacing w:beforeAutospacing="1" w:after="119"/>
    </w:pPr>
    <w:rPr>
      <w:color w:val="000000"/>
    </w:rPr>
  </w:style>
  <w:style w:type="paragraph" w:styleId="user5" w:customStyle="1">
    <w:name w:val="Заголовок таблицы (user)"/>
    <w:basedOn w:val="user4"/>
    <w:qFormat/>
    <w:rsid w:val="009b2256"/>
    <w:pPr>
      <w:jc w:val="center"/>
    </w:pPr>
    <w:rPr>
      <w:b/>
      <w:bCs/>
    </w:rPr>
  </w:style>
  <w:style w:type="numbering" w:styleId="Style22" w:customStyle="1">
    <w:name w:val="Без списка"/>
    <w:uiPriority w:val="99"/>
    <w:semiHidden/>
    <w:unhideWhenUsed/>
    <w:qFormat/>
    <w:rsid w:val="009b2256"/>
  </w:style>
  <w:style w:type="numbering" w:styleId="user6" w:customStyle="1">
    <w:name w:val="Без списка (user)"/>
    <w:uiPriority w:val="99"/>
    <w:semiHidden/>
    <w:unhideWhenUsed/>
    <w:qFormat/>
    <w:rsid w:val="004e539d"/>
  </w:style>
  <w:style w:type="numbering" w:styleId="113" w:customStyle="1">
    <w:name w:val="Стиль1"/>
    <w:uiPriority w:val="99"/>
    <w:qFormat/>
    <w:rsid w:val="003b3c2b"/>
  </w:style>
  <w:style w:type="numbering" w:styleId="23" w:customStyle="1">
    <w:name w:val="Стиль2"/>
    <w:uiPriority w:val="99"/>
    <w:qFormat/>
    <w:rsid w:val="003b3c2b"/>
  </w:style>
  <w:style w:type="numbering" w:styleId="WW8Num1" w:customStyle="1">
    <w:name w:val="WW8Num1"/>
    <w:qFormat/>
    <w:rsid w:val="003b3c2b"/>
  </w:style>
  <w:style w:type="numbering" w:styleId="WW8Num2" w:customStyle="1">
    <w:name w:val="WW8Num2"/>
    <w:qFormat/>
    <w:rsid w:val="003b3c2b"/>
  </w:style>
  <w:style w:type="numbering" w:styleId="WW8Num3" w:customStyle="1">
    <w:name w:val="WW8Num3"/>
    <w:qFormat/>
    <w:rsid w:val="003b3c2b"/>
  </w:style>
  <w:style w:type="numbering" w:styleId="WW8Num4" w:customStyle="1">
    <w:name w:val="WW8Num4"/>
    <w:qFormat/>
    <w:rsid w:val="003b3c2b"/>
  </w:style>
  <w:style w:type="numbering" w:styleId="WW8Num5" w:customStyle="1">
    <w:name w:val="WW8Num5"/>
    <w:qFormat/>
    <w:rsid w:val="003b3c2b"/>
  </w:style>
  <w:style w:type="numbering" w:styleId="WW8Num6" w:customStyle="1">
    <w:name w:val="WW8Num6"/>
    <w:qFormat/>
    <w:rsid w:val="003b3c2b"/>
  </w:style>
  <w:style w:type="numbering" w:styleId="WW8Num7" w:customStyle="1">
    <w:name w:val="WW8Num7"/>
    <w:qFormat/>
    <w:rsid w:val="003b3c2b"/>
  </w:style>
  <w:style w:type="numbering" w:styleId="WW8Num8" w:customStyle="1">
    <w:name w:val="WW8Num8"/>
    <w:qFormat/>
    <w:rsid w:val="003b3c2b"/>
  </w:style>
  <w:style w:type="numbering" w:styleId="WW8Num9" w:customStyle="1">
    <w:name w:val="WW8Num9"/>
    <w:qFormat/>
    <w:rsid w:val="003b3c2b"/>
  </w:style>
  <w:style w:type="numbering" w:styleId="LFO15" w:customStyle="1">
    <w:name w:val="LFO15"/>
    <w:qFormat/>
    <w:rsid w:val="003b3c2b"/>
  </w:style>
  <w:style w:type="numbering" w:styleId="LFO16" w:customStyle="1">
    <w:name w:val="LFO16"/>
    <w:qFormat/>
    <w:rsid w:val="003b3c2b"/>
  </w:style>
  <w:style w:type="numbering" w:styleId="LFO161" w:customStyle="1">
    <w:name w:val="LFO161"/>
    <w:qFormat/>
    <w:rsid w:val="003b3c2b"/>
  </w:style>
  <w:style w:type="numbering" w:styleId="LFO162" w:customStyle="1">
    <w:name w:val="LFO162"/>
    <w:qFormat/>
    <w:rsid w:val="003b3c2b"/>
  </w:style>
  <w:style w:type="numbering" w:styleId="LFO24" w:customStyle="1">
    <w:name w:val="LFO24"/>
    <w:qFormat/>
    <w:rsid w:val="003b3c2b"/>
  </w:style>
  <w:style w:type="numbering" w:styleId="LFO26" w:customStyle="1">
    <w:name w:val="LFO26"/>
    <w:qFormat/>
    <w:rsid w:val="003b3c2b"/>
  </w:style>
  <w:style w:type="numbering" w:styleId="114" w:customStyle="1">
    <w:name w:val="Нет списка1"/>
    <w:uiPriority w:val="99"/>
    <w:semiHidden/>
    <w:qFormat/>
    <w:rsid w:val="003b3c2b"/>
  </w:style>
  <w:style w:type="numbering" w:styleId="WW8Num11" w:customStyle="1">
    <w:name w:val="WW8Num11"/>
    <w:qFormat/>
    <w:rsid w:val="003b3c2b"/>
  </w:style>
  <w:style w:type="numbering" w:styleId="WW8Num21" w:customStyle="1">
    <w:name w:val="WW8Num21"/>
    <w:qFormat/>
    <w:rsid w:val="003b3c2b"/>
  </w:style>
  <w:style w:type="numbering" w:styleId="WW8Num31" w:customStyle="1">
    <w:name w:val="WW8Num31"/>
    <w:qFormat/>
    <w:rsid w:val="003b3c2b"/>
  </w:style>
  <w:style w:type="numbering" w:styleId="WW8Num41" w:customStyle="1">
    <w:name w:val="WW8Num41"/>
    <w:qFormat/>
    <w:rsid w:val="003b3c2b"/>
  </w:style>
  <w:style w:type="numbering" w:styleId="WW8Num51" w:customStyle="1">
    <w:name w:val="WW8Num51"/>
    <w:qFormat/>
    <w:rsid w:val="003b3c2b"/>
  </w:style>
  <w:style w:type="numbering" w:styleId="WW8Num61" w:customStyle="1">
    <w:name w:val="WW8Num61"/>
    <w:qFormat/>
    <w:rsid w:val="003b3c2b"/>
  </w:style>
  <w:style w:type="numbering" w:styleId="WW8Num71" w:customStyle="1">
    <w:name w:val="WW8Num71"/>
    <w:qFormat/>
    <w:rsid w:val="003b3c2b"/>
  </w:style>
  <w:style w:type="numbering" w:styleId="WW8Num81" w:customStyle="1">
    <w:name w:val="WW8Num81"/>
    <w:qFormat/>
    <w:rsid w:val="003b3c2b"/>
  </w:style>
  <w:style w:type="numbering" w:styleId="WW8Num91" w:customStyle="1">
    <w:name w:val="WW8Num91"/>
    <w:qFormat/>
    <w:rsid w:val="003b3c2b"/>
  </w:style>
  <w:style w:type="numbering" w:styleId="LFO151" w:customStyle="1">
    <w:name w:val="LFO151"/>
    <w:qFormat/>
    <w:rsid w:val="003b3c2b"/>
  </w:style>
  <w:style w:type="numbering" w:styleId="LFO163" w:customStyle="1">
    <w:name w:val="LFO163"/>
    <w:qFormat/>
    <w:rsid w:val="003b3c2b"/>
  </w:style>
  <w:style w:type="numbering" w:styleId="LFO1611" w:customStyle="1">
    <w:name w:val="LFO1611"/>
    <w:qFormat/>
    <w:rsid w:val="003b3c2b"/>
  </w:style>
  <w:style w:type="numbering" w:styleId="LFO1621" w:customStyle="1">
    <w:name w:val="LFO1621"/>
    <w:qFormat/>
    <w:rsid w:val="003b3c2b"/>
  </w:style>
  <w:style w:type="numbering" w:styleId="LFO241" w:customStyle="1">
    <w:name w:val="LFO241"/>
    <w:qFormat/>
    <w:rsid w:val="003b3c2b"/>
  </w:style>
  <w:style w:type="numbering" w:styleId="LFO261" w:customStyle="1">
    <w:name w:val="LFO261"/>
    <w:qFormat/>
    <w:rsid w:val="003b3c2b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Обычная таблица1"/>
    <w:uiPriority w:val="99"/>
    <w:semiHidden/>
    <w:rsid w:val="003b3c2b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uiPriority w:val="59"/>
    <w:rsid w:val="003b3c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Обычная таблица2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59"/>
    <w:rsid w:val="003b3c2b"/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Обычная таблица11"/>
    <w:uiPriority w:val="99"/>
    <w:semiHidden/>
    <w:rsid w:val="003b3c2b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uiPriority w:val="59"/>
    <w:rsid w:val="003b3c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Обычная таблица2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oczillaStyle1">
    <w:name w:val="Обычная таблица_doczillaStyle_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oczillaStyle11">
    <w:name w:val="Обычная таблица_doczillaStyle_1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8">
    <w:name w:val="Table Grid"/>
    <w:uiPriority w:val="39"/>
    <w:rsid w:val="003b3c2b"/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4E309-FF14-4C71-BBF3-B3FC9011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Application>LibreOffice/26.2.5.2$Windows_X86_64 LibreOffice_project/cd7284b4cbbfeb507e630c1aac019f4157393acb</Application>
  <AppVersion>15.0000</AppVersion>
  <Pages>11</Pages>
  <Words>4865</Words>
  <Characters>34850</Characters>
  <CharactersWithSpaces>39336</CharactersWithSpaces>
  <Paragraphs>322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2026-03-13T08:50:00Z</dcterms:created>
  <dc:creator>Карпова.Е.П</dc:creator>
  <dc:description/>
  <dc:language>ru-RU</dc:language>
  <cp:lastModifiedBy/>
  <cp:lastPrinted>2026-02-27T06:15:00Z</cp:lastPrinted>
  <dcterms:modified xsi:type="dcterms:W3CDTF">2026-08-12T15:50:56Z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