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D95" w:rsidRPr="00761D95" w:rsidRDefault="00761D95" w:rsidP="00761D95">
      <w:pPr>
        <w:jc w:val="right"/>
        <w:rPr>
          <w:rFonts w:ascii="Times New Roman" w:hAnsi="Times New Roman" w:cs="Times New Roman"/>
          <w:b/>
        </w:rPr>
      </w:pPr>
      <w:r w:rsidRPr="00761D95">
        <w:rPr>
          <w:rFonts w:ascii="Times New Roman" w:hAnsi="Times New Roman" w:cs="Times New Roman"/>
          <w:b/>
        </w:rPr>
        <w:t>Приложение №2</w:t>
      </w:r>
    </w:p>
    <w:tbl>
      <w:tblPr>
        <w:tblW w:w="14557" w:type="dxa"/>
        <w:tblInd w:w="10" w:type="dxa"/>
        <w:tblLook w:val="04A0" w:firstRow="1" w:lastRow="0" w:firstColumn="1" w:lastColumn="0" w:noHBand="0" w:noVBand="1"/>
      </w:tblPr>
      <w:tblGrid>
        <w:gridCol w:w="1673"/>
        <w:gridCol w:w="1651"/>
        <w:gridCol w:w="1802"/>
        <w:gridCol w:w="1800"/>
        <w:gridCol w:w="1799"/>
        <w:gridCol w:w="1798"/>
        <w:gridCol w:w="4034"/>
      </w:tblGrid>
      <w:tr w:rsidR="00675E66">
        <w:trPr>
          <w:trHeight w:val="283"/>
        </w:trPr>
        <w:tc>
          <w:tcPr>
            <w:tcW w:w="14557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675E66" w:rsidRPr="00761D95" w:rsidRDefault="00F31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761D95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Обоснование начальной цены единицы услуги и определения начальной суммы цен услуг </w:t>
            </w:r>
          </w:p>
        </w:tc>
      </w:tr>
      <w:tr w:rsidR="00675E66">
        <w:trPr>
          <w:trHeight w:val="49"/>
        </w:trPr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675E66" w:rsidRPr="00761D95" w:rsidRDefault="00675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16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675E66" w:rsidRPr="00761D95" w:rsidRDefault="00675E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675E66" w:rsidRPr="00761D95" w:rsidRDefault="00675E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675E66" w:rsidRPr="00761D95" w:rsidRDefault="00675E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7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675E66" w:rsidRPr="00761D95" w:rsidRDefault="00675E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79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675E66" w:rsidRPr="00761D95" w:rsidRDefault="00675E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40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675E66" w:rsidRPr="00761D95" w:rsidRDefault="00675E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675E66">
        <w:trPr>
          <w:trHeight w:val="390"/>
        </w:trPr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Pr="00761D95" w:rsidRDefault="00F31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761D95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Предмет закупки</w:t>
            </w:r>
          </w:p>
        </w:tc>
        <w:tc>
          <w:tcPr>
            <w:tcW w:w="11233" w:type="dxa"/>
            <w:gridSpan w:val="5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5E66" w:rsidRPr="00761D95" w:rsidRDefault="00F312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761D9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Оказание услуг по ремонту и техническому обслуживанию вычислительной техники</w:t>
            </w:r>
          </w:p>
        </w:tc>
      </w:tr>
      <w:tr w:rsidR="00675E66">
        <w:trPr>
          <w:trHeight w:val="942"/>
        </w:trPr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Pr="00761D95" w:rsidRDefault="00F31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white"/>
              </w:rPr>
            </w:pPr>
            <w:r w:rsidRPr="00761D95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white"/>
                <w:lang w:eastAsia="ru-RU"/>
              </w:rPr>
              <w:t>Метод определения НЦ и НСЦ</w:t>
            </w:r>
          </w:p>
        </w:tc>
        <w:tc>
          <w:tcPr>
            <w:tcW w:w="11233" w:type="dxa"/>
            <w:gridSpan w:val="5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5E66" w:rsidRPr="00761D95" w:rsidRDefault="00F31239">
            <w:pPr>
              <w:rPr>
                <w:rFonts w:ascii="Times New Roman" w:hAnsi="Times New Roman" w:cs="Times New Roman"/>
                <w:i/>
                <w:sz w:val="20"/>
                <w:szCs w:val="20"/>
                <w:highlight w:val="white"/>
              </w:rPr>
            </w:pPr>
            <w:proofErr w:type="gramStart"/>
            <w:r w:rsidRPr="00761D95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В соответствии с требованиями статьи 22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в целях определения начальной (максимальной) цены единицы работы, услуги и определения начальной суммы цен работ, услуг было проведено исследование (анализ) рынка методом сопоставимых рыночных цен у потенциальных поставщиков (подрядчиков, исполнителей) г. Пскова</w:t>
            </w:r>
            <w:proofErr w:type="gramEnd"/>
          </w:p>
        </w:tc>
      </w:tr>
      <w:tr w:rsidR="00675E66">
        <w:trPr>
          <w:trHeight w:val="435"/>
        </w:trPr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Pr="00761D95" w:rsidRDefault="00F31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white"/>
              </w:rPr>
            </w:pPr>
            <w:r w:rsidRPr="00761D95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white"/>
                <w:lang w:eastAsia="ru-RU"/>
              </w:rPr>
              <w:t>Источник информации</w:t>
            </w:r>
          </w:p>
        </w:tc>
        <w:tc>
          <w:tcPr>
            <w:tcW w:w="11233" w:type="dxa"/>
            <w:gridSpan w:val="5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Pr="00761D95" w:rsidRDefault="00F312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</w:pPr>
            <w:r w:rsidRPr="00761D95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  <w:lang w:eastAsia="ru-RU"/>
              </w:rPr>
              <w:t>Коммерческие предложения, полученные от трех поставщиков (подрядчиков, исполнителей).</w:t>
            </w:r>
          </w:p>
        </w:tc>
      </w:tr>
      <w:tr w:rsidR="00675E66">
        <w:trPr>
          <w:trHeight w:val="976"/>
        </w:trPr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Pr="00761D95" w:rsidRDefault="00F31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white"/>
              </w:rPr>
            </w:pPr>
            <w:r w:rsidRPr="00761D95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highlight w:val="white"/>
              </w:rPr>
              <w:t>Формирование начальной минимальной цены контракта (НМЦК)</w:t>
            </w:r>
          </w:p>
        </w:tc>
        <w:tc>
          <w:tcPr>
            <w:tcW w:w="11233" w:type="dxa"/>
            <w:gridSpan w:val="5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5E66" w:rsidRPr="00761D95" w:rsidRDefault="00F3123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highlight w:val="white"/>
              </w:rPr>
            </w:pPr>
            <w:r w:rsidRPr="00761D95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 xml:space="preserve">НМЦК единицы услуги </w:t>
            </w:r>
            <w:proofErr w:type="gramStart"/>
            <w:r w:rsidRPr="00761D95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сформирована</w:t>
            </w:r>
            <w:proofErr w:type="gramEnd"/>
            <w:r w:rsidRPr="00761D95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 xml:space="preserve"> исходя из минимального значения цены за единицу услуги. </w:t>
            </w:r>
            <w:proofErr w:type="gramStart"/>
            <w:r w:rsidRPr="00761D95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НМЦК единицы услуги включает в себя: все затраты Исполнителя, которые необходимо произвести для выполнения условий Контракта, в том числе стоимость используемых расходных материалов, запасных частей, комплектующих, необходимых для выполнения технического обслуживания и ремонта печатной техники, расходов  по доставке и разгрузке оборудования Заказчику, транспортные расходы, страховые риски, а также все налоги, сборы и другие обязательные платежи.</w:t>
            </w:r>
            <w:proofErr w:type="gramEnd"/>
          </w:p>
        </w:tc>
      </w:tr>
      <w:tr w:rsidR="00675E66">
        <w:trPr>
          <w:trHeight w:val="540"/>
        </w:trPr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Pr="00761D95" w:rsidRDefault="00F31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white"/>
              </w:rPr>
            </w:pPr>
            <w:r w:rsidRPr="00761D95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НМЦК</w:t>
            </w:r>
          </w:p>
        </w:tc>
        <w:tc>
          <w:tcPr>
            <w:tcW w:w="11233" w:type="dxa"/>
            <w:gridSpan w:val="5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5E66" w:rsidRPr="00761D95" w:rsidRDefault="00F312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white"/>
              </w:rPr>
            </w:pPr>
            <w:r w:rsidRPr="00761D95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white"/>
                <w:lang w:eastAsia="ru-RU"/>
              </w:rPr>
              <w:t>247 540 рублей 00 копеек (двести сорок семь тысяч пятьсот сорок) рублей 00 (ноль) копеек</w:t>
            </w:r>
          </w:p>
        </w:tc>
      </w:tr>
    </w:tbl>
    <w:p w:rsidR="00675E66" w:rsidRDefault="00675E66"/>
    <w:tbl>
      <w:tblPr>
        <w:tblStyle w:val="aff2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7060"/>
        <w:gridCol w:w="1555"/>
        <w:gridCol w:w="1563"/>
        <w:gridCol w:w="1559"/>
        <w:gridCol w:w="2206"/>
      </w:tblGrid>
      <w:tr w:rsidR="00675E66">
        <w:trPr>
          <w:trHeight w:val="1123"/>
        </w:trPr>
        <w:tc>
          <w:tcPr>
            <w:tcW w:w="560" w:type="dxa"/>
          </w:tcPr>
          <w:p w:rsidR="00675E66" w:rsidRDefault="00F312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/п</w:t>
            </w:r>
          </w:p>
        </w:tc>
        <w:tc>
          <w:tcPr>
            <w:tcW w:w="7060" w:type="dxa"/>
          </w:tcPr>
          <w:p w:rsidR="00675E66" w:rsidRDefault="00F312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Перечень оказываемых услуг </w:t>
            </w:r>
          </w:p>
        </w:tc>
        <w:tc>
          <w:tcPr>
            <w:tcW w:w="1555" w:type="dxa"/>
          </w:tcPr>
          <w:p w:rsidR="00675E66" w:rsidRDefault="00F312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Цена №1 за 1 единицу  услуги (руб.)</w:t>
            </w:r>
          </w:p>
        </w:tc>
        <w:tc>
          <w:tcPr>
            <w:tcW w:w="1563" w:type="dxa"/>
          </w:tcPr>
          <w:p w:rsidR="00675E66" w:rsidRDefault="00F312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Цена №2 за 1 единицу услуги (руб.)</w:t>
            </w:r>
          </w:p>
        </w:tc>
        <w:tc>
          <w:tcPr>
            <w:tcW w:w="1559" w:type="dxa"/>
          </w:tcPr>
          <w:p w:rsidR="00675E66" w:rsidRDefault="00F312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Цена №3 за 1 единицу услуги (руб.)</w:t>
            </w:r>
          </w:p>
        </w:tc>
        <w:tc>
          <w:tcPr>
            <w:tcW w:w="2206" w:type="dxa"/>
          </w:tcPr>
          <w:p w:rsidR="00675E66" w:rsidRDefault="007B32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B3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Min</w:t>
            </w:r>
            <w:proofErr w:type="gramStart"/>
            <w:r w:rsidRPr="007B3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</w:t>
            </w:r>
            <w:proofErr w:type="spellEnd"/>
            <w:proofErr w:type="gramEnd"/>
            <w:r w:rsidRPr="007B3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675E66">
        <w:trPr>
          <w:trHeight w:val="300"/>
        </w:trPr>
        <w:tc>
          <w:tcPr>
            <w:tcW w:w="560" w:type="dxa"/>
          </w:tcPr>
          <w:p w:rsidR="00675E66" w:rsidRDefault="00F312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7060" w:type="dxa"/>
          </w:tcPr>
          <w:p w:rsidR="00675E66" w:rsidRDefault="00F312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555" w:type="dxa"/>
          </w:tcPr>
          <w:p w:rsidR="00675E66" w:rsidRDefault="00F312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proofErr w:type="gramEnd"/>
          </w:p>
        </w:tc>
        <w:tc>
          <w:tcPr>
            <w:tcW w:w="1563" w:type="dxa"/>
          </w:tcPr>
          <w:p w:rsidR="00675E66" w:rsidRDefault="00F312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proofErr w:type="gramEnd"/>
          </w:p>
        </w:tc>
        <w:tc>
          <w:tcPr>
            <w:tcW w:w="1559" w:type="dxa"/>
          </w:tcPr>
          <w:p w:rsidR="00675E66" w:rsidRDefault="00F312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Ц3</w:t>
            </w:r>
          </w:p>
        </w:tc>
        <w:tc>
          <w:tcPr>
            <w:tcW w:w="2206" w:type="dxa"/>
            <w:tcBorders>
              <w:bottom w:val="single" w:sz="4" w:space="0" w:color="auto"/>
            </w:tcBorders>
          </w:tcPr>
          <w:p w:rsidR="00675E66" w:rsidRDefault="007B32F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B32F1">
              <w:rPr>
                <w:rFonts w:ascii="Times New Roman" w:eastAsia="Times New Roman" w:hAnsi="Times New Roman" w:cs="Times New Roman"/>
                <w:lang w:eastAsia="ru-RU"/>
              </w:rPr>
              <w:t>MinЦ</w:t>
            </w:r>
            <w:proofErr w:type="spellEnd"/>
            <w:r w:rsidRPr="007B32F1">
              <w:rPr>
                <w:rFonts w:ascii="Times New Roman" w:eastAsia="Times New Roman" w:hAnsi="Times New Roman" w:cs="Times New Roman"/>
                <w:lang w:eastAsia="ru-RU"/>
              </w:rPr>
              <w:t xml:space="preserve"> руб.</w:t>
            </w:r>
          </w:p>
        </w:tc>
      </w:tr>
      <w:tr w:rsidR="00675E66">
        <w:tc>
          <w:tcPr>
            <w:tcW w:w="560" w:type="dxa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060" w:type="dxa"/>
            <w:shd w:val="clear" w:color="auto" w:fill="auto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услуг по техническому обслуживанию и ремонту вычислительной техники Диагностика системного блока</w:t>
            </w:r>
          </w:p>
        </w:tc>
        <w:tc>
          <w:tcPr>
            <w:tcW w:w="1555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3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100</w:t>
            </w: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180</w:t>
            </w: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100</w:t>
            </w: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675E66">
        <w:trPr>
          <w:trHeight w:val="70"/>
        </w:trPr>
        <w:tc>
          <w:tcPr>
            <w:tcW w:w="560" w:type="dxa"/>
            <w:tcBorders>
              <w:bottom w:val="single" w:sz="4" w:space="0" w:color="auto"/>
            </w:tcBorders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060" w:type="dxa"/>
            <w:tcBorders>
              <w:bottom w:val="single" w:sz="4" w:space="0" w:color="auto"/>
            </w:tcBorders>
            <w:shd w:val="clear" w:color="auto" w:fill="auto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услуг по техническому обслуживанию и ремонту вычислительной техники Ремонт системного блока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563" w:type="dxa"/>
            <w:tcBorders>
              <w:bottom w:val="single" w:sz="4" w:space="0" w:color="auto"/>
            </w:tcBorders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  <w:r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22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00,00</w:t>
            </w:r>
          </w:p>
        </w:tc>
      </w:tr>
      <w:tr w:rsidR="00675E6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услуг по техническому обслуживанию и ремонту вычислительной техники Составление акта технического состояния СВТ (по заявке заказчика)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45</w:t>
            </w: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40</w:t>
            </w: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45</w:t>
            </w: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40</w:t>
            </w:r>
            <w:r>
              <w:rPr>
                <w:rFonts w:ascii="Times New Roman" w:hAnsi="Times New Roman" w:cs="Times New Roman"/>
              </w:rPr>
              <w:t>0,00</w:t>
            </w:r>
          </w:p>
        </w:tc>
      </w:tr>
    </w:tbl>
    <w:tbl>
      <w:tblPr>
        <w:tblStyle w:val="aff2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58"/>
        <w:gridCol w:w="7062"/>
        <w:gridCol w:w="1559"/>
        <w:gridCol w:w="1559"/>
        <w:gridCol w:w="1559"/>
        <w:gridCol w:w="2206"/>
      </w:tblGrid>
      <w:tr w:rsidR="00675E66">
        <w:tc>
          <w:tcPr>
            <w:tcW w:w="558" w:type="dxa"/>
            <w:tcBorders>
              <w:top w:val="single" w:sz="4" w:space="0" w:color="auto"/>
            </w:tcBorders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706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E66" w:rsidRDefault="00F31239">
            <w:pPr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Оказание услуг по техническому обслуживанию и ремонту вычислительной техники Блок питания </w:t>
            </w:r>
            <w:r>
              <w:rPr>
                <w:rFonts w:ascii="Times New Roman" w:eastAsia="Times New Roman" w:hAnsi="Times New Roman" w:cs="Times New Roman"/>
                <w:highlight w:val="white"/>
                <w:shd w:val="clear" w:color="auto" w:fill="FFFF00"/>
              </w:rPr>
              <w:t xml:space="preserve">АТХ 400W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  <w:shd w:val="clear" w:color="auto" w:fill="FFFF00"/>
              </w:rPr>
              <w:t>Accord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  <w:shd w:val="clear" w:color="auto" w:fill="FFFF00"/>
              </w:rPr>
              <w:t xml:space="preserve"> ACC-</w:t>
            </w:r>
          </w:p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highlight w:val="white"/>
                <w:shd w:val="clear" w:color="auto" w:fill="FFFF00"/>
              </w:rPr>
              <w:t>400W-12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250</w:t>
            </w: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200</w:t>
            </w: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280</w:t>
            </w: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2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200</w:t>
            </w: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675E66">
        <w:trPr>
          <w:trHeight w:val="70"/>
        </w:trPr>
        <w:tc>
          <w:tcPr>
            <w:tcW w:w="558" w:type="dxa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706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Оказание услуг по техническому обслуживанию и ремонту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вычислительной техники Блок питания АТХ 450W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HiPRO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HPE450W, PPFC, 12cm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240</w:t>
            </w: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240</w:t>
            </w: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250</w:t>
            </w: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2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240</w:t>
            </w: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675E66">
        <w:tc>
          <w:tcPr>
            <w:tcW w:w="558" w:type="dxa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6.</w:t>
            </w:r>
          </w:p>
        </w:tc>
        <w:tc>
          <w:tcPr>
            <w:tcW w:w="706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Оказание услуг по техническому обслуживанию и ремонту вычислительной техники Блок питания АТХ</w:t>
            </w:r>
            <w:r w:rsidRPr="007B32F1">
              <w:rPr>
                <w:rFonts w:ascii="Times New Roman" w:eastAsia="Times New Roman" w:hAnsi="Times New Roman" w:cs="Times New Roman"/>
              </w:rPr>
              <w:t xml:space="preserve"> 500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</w:t>
            </w:r>
            <w:r w:rsidRPr="007B32F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Exegate</w:t>
            </w:r>
            <w:proofErr w:type="spellEnd"/>
            <w:r w:rsidRPr="007B32F1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EX</w:t>
            </w:r>
            <w:r w:rsidRPr="007B32F1">
              <w:rPr>
                <w:rFonts w:ascii="Times New Roman" w:eastAsia="Times New Roman" w:hAnsi="Times New Roman" w:cs="Times New Roman"/>
              </w:rPr>
              <w:t>221641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RUS</w:t>
            </w:r>
            <w:r w:rsidRPr="007B32F1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black</w:t>
            </w:r>
            <w:r w:rsidRPr="007B32F1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Active</w:t>
            </w:r>
            <w:r w:rsidRPr="007B32F1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PFC</w:t>
            </w:r>
            <w:r w:rsidRPr="007B32F1">
              <w:rPr>
                <w:rFonts w:ascii="Times New Roman" w:eastAsia="Times New Roman" w:hAnsi="Times New Roman" w:cs="Times New Roman"/>
              </w:rPr>
              <w:t>, 12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cm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2600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2500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2800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22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2500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675E66">
        <w:tc>
          <w:tcPr>
            <w:tcW w:w="558" w:type="dxa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706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Оказание услуг по техническому обслуживанию и ремонту вычислительной техники Блок питания </w:t>
            </w:r>
            <w:r>
              <w:rPr>
                <w:rFonts w:ascii="Times New Roman" w:eastAsia="Times New Roman" w:hAnsi="Times New Roman" w:cs="Times New Roman"/>
                <w:highlight w:val="white"/>
                <w:shd w:val="clear" w:color="auto" w:fill="FFFF00"/>
              </w:rPr>
              <w:t xml:space="preserve">АТХ 600W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  <w:shd w:val="clear" w:color="auto" w:fill="FFFF00"/>
              </w:rPr>
              <w:t>AeroCool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  <w:shd w:val="clear" w:color="auto" w:fill="FFFF00"/>
              </w:rPr>
              <w:t xml:space="preserve"> VX PLUS</w:t>
            </w:r>
            <w:r>
              <w:rPr>
                <w:rFonts w:ascii="Times New Roman" w:eastAsia="Times New Roman" w:hAnsi="Times New Roman" w:cs="Times New Roman"/>
              </w:rPr>
              <w:t xml:space="preserve"> 600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300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500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22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675E66">
        <w:tc>
          <w:tcPr>
            <w:tcW w:w="558" w:type="dxa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706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Оказание услуг по техническому обслуживанию и ремонту вычислительной техники Вентилятор для корпуса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Glacialtech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9225 черный, 92x92x25  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350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350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400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22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350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675E66">
        <w:tc>
          <w:tcPr>
            <w:tcW w:w="558" w:type="dxa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706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Оказание услуг по техническому обслуживанию и ремонту вычислительной техники Вентилятор для корпуса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Glacialtech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IceWind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4010 40x40x10 3pin+4pin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molex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50</w:t>
            </w: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40</w:t>
            </w: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60</w:t>
            </w: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2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40</w:t>
            </w: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675E66">
        <w:tc>
          <w:tcPr>
            <w:tcW w:w="558" w:type="dxa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706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Оказание услуг по техническому обслуживанию и ремонту вычислительной техники Вентилятор для корпуса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DeepCool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Wind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Blade</w:t>
            </w:r>
            <w:r>
              <w:rPr>
                <w:rFonts w:ascii="Times New Roman" w:eastAsia="Times New Roman" w:hAnsi="Times New Roman" w:cs="Times New Roman"/>
              </w:rPr>
              <w:t xml:space="preserve"> 80 80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x</w:t>
            </w:r>
            <w:r>
              <w:rPr>
                <w:rFonts w:ascii="Times New Roman" w:eastAsia="Times New Roman" w:hAnsi="Times New Roman" w:cs="Times New Roman"/>
              </w:rPr>
              <w:t>80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x</w:t>
            </w:r>
            <w:r>
              <w:rPr>
                <w:rFonts w:ascii="Times New Roman" w:eastAsia="Times New Roman" w:hAnsi="Times New Roman" w:cs="Times New Roman"/>
              </w:rPr>
              <w:t>25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mm</w:t>
            </w:r>
            <w:r>
              <w:rPr>
                <w:rFonts w:ascii="Times New Roman" w:eastAsia="Times New Roman" w:hAnsi="Times New Roman" w:cs="Times New Roman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pin</w:t>
            </w:r>
            <w:r>
              <w:rPr>
                <w:rFonts w:ascii="Times New Roman" w:eastAsia="Times New Roman" w:hAnsi="Times New Roman" w:cs="Times New Roman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dB</w:t>
            </w:r>
            <w:r>
              <w:rPr>
                <w:rFonts w:ascii="Times New Roman" w:eastAsia="Times New Roman" w:hAnsi="Times New Roman" w:cs="Times New Roman"/>
              </w:rPr>
              <w:t xml:space="preserve"> 1800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RPM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BLUE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LED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50</w:t>
            </w: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40</w:t>
            </w: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60</w:t>
            </w: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2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40</w:t>
            </w: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675E66">
        <w:tc>
          <w:tcPr>
            <w:tcW w:w="558" w:type="dxa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706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Оказание услуг по техническому обслуживанию и ремонту вычислительной техники Вентилятор для корпуса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Glacialtech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IceWind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7025 70x70x25 3pin + 4pin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Molex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31dB 80g OEM   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400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22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400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675E66">
        <w:tc>
          <w:tcPr>
            <w:tcW w:w="558" w:type="dxa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Оказание услуг по техническому обслуживанию и ремонту вычислительной техники Вентилятор для корпуса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Aerocool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Motion</w:t>
            </w:r>
            <w:r>
              <w:rPr>
                <w:rFonts w:ascii="Times New Roman" w:eastAsia="Times New Roman" w:hAnsi="Times New Roman" w:cs="Times New Roman"/>
              </w:rPr>
              <w:t xml:space="preserve"> 12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plus</w:t>
            </w:r>
            <w:r>
              <w:rPr>
                <w:rFonts w:ascii="Times New Roman" w:eastAsia="Times New Roman" w:hAnsi="Times New Roman" w:cs="Times New Roman"/>
              </w:rPr>
              <w:t xml:space="preserve"> 120х120 3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pin</w:t>
            </w:r>
            <w:r>
              <w:rPr>
                <w:rFonts w:ascii="Times New Roman" w:eastAsia="Times New Roman" w:hAnsi="Times New Roman" w:cs="Times New Roman"/>
              </w:rPr>
              <w:t xml:space="preserve">-4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pin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450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22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450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675E66">
        <w:tc>
          <w:tcPr>
            <w:tcW w:w="558" w:type="dxa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</w:t>
            </w:r>
          </w:p>
        </w:tc>
        <w:tc>
          <w:tcPr>
            <w:tcW w:w="706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Оказание услуг по техническому обслуживанию и ремонту вычислительной техники Материнская плата S1150, iH81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Biostar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H81MHV3), 2xDDR3-1600, 1xPCI-Ex16, 1xPCI-E, 2xSATA3, 2xSATA2, HDMI+D-SUB, 6CH, 2xUSB3, 4xUSB2,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mATX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RT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6500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7500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22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6500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675E66">
        <w:tc>
          <w:tcPr>
            <w:tcW w:w="558" w:type="dxa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E66" w:rsidRPr="007B32F1" w:rsidRDefault="00F312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Оказание услуг по техническому обслуживанию и ремонту вычислительной техники Материнская плата S1151, H110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Gigabyte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GA-H110M-H) 2 DDR4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Dual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PCI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Exp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X16, 2xPCI-E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1, Gigabit LAN, USB2.0+USB3.0,VGA, HDMI, SATAIII,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mATX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7500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22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675E66">
        <w:tc>
          <w:tcPr>
            <w:tcW w:w="558" w:type="dxa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</w:t>
            </w:r>
          </w:p>
        </w:tc>
        <w:tc>
          <w:tcPr>
            <w:tcW w:w="706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Оказание услуг по техническому обслуживанию и ремонту вычислительной техники Материнская плата S1151, B360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Gigabyte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B360M HD3) 4xDDR4 ATX AC`97 8ch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GbLAN+VGA+DVI+HD</w:t>
            </w:r>
            <w:proofErr w:type="spellEnd"/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60</w:t>
            </w:r>
            <w:r>
              <w:rPr>
                <w:rFonts w:ascii="Times New Roman" w:eastAsia="Times New Roman" w:hAnsi="Times New Roman" w:cs="Times New Roman"/>
              </w:rPr>
              <w:t>00,00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58</w:t>
            </w:r>
            <w:r>
              <w:rPr>
                <w:rFonts w:ascii="Times New Roman" w:eastAsia="Times New Roman" w:hAnsi="Times New Roman" w:cs="Times New Roman"/>
              </w:rPr>
              <w:t>00,00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65</w:t>
            </w:r>
            <w:r>
              <w:rPr>
                <w:rFonts w:ascii="Times New Roman" w:eastAsia="Times New Roman" w:hAnsi="Times New Roman" w:cs="Times New Roman"/>
              </w:rPr>
              <w:t>00,00</w:t>
            </w:r>
          </w:p>
        </w:tc>
        <w:tc>
          <w:tcPr>
            <w:tcW w:w="22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58</w:t>
            </w:r>
            <w:r>
              <w:rPr>
                <w:rFonts w:ascii="Times New Roman" w:eastAsia="Times New Roman" w:hAnsi="Times New Roman" w:cs="Times New Roman"/>
              </w:rPr>
              <w:t>00,00</w:t>
            </w:r>
          </w:p>
        </w:tc>
      </w:tr>
      <w:tr w:rsidR="00675E66">
        <w:tc>
          <w:tcPr>
            <w:tcW w:w="558" w:type="dxa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</w:t>
            </w:r>
          </w:p>
        </w:tc>
        <w:tc>
          <w:tcPr>
            <w:tcW w:w="706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Оказание услуг по техническому обслуживанию и ремонту вычислительной техники Материнская плата S1151, B360 (MSI B360M GAMING PLUS) 2xDDR4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mATX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AC`97 8ch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GbLAN+VGA+D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630</w:t>
            </w: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580</w:t>
            </w: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680</w:t>
            </w: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2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580</w:t>
            </w: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675E66">
        <w:trPr>
          <w:trHeight w:val="253"/>
        </w:trPr>
        <w:tc>
          <w:tcPr>
            <w:tcW w:w="558" w:type="dxa"/>
            <w:vMerge w:val="restart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</w:t>
            </w:r>
          </w:p>
        </w:tc>
        <w:tc>
          <w:tcPr>
            <w:tcW w:w="7062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Оказание услуг по техническому обслуживанию и ремонту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вычислительной техники Материнская плата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Intel</w:t>
            </w:r>
            <w:r w:rsidRPr="007B32F1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DG</w:t>
            </w:r>
            <w:r w:rsidRPr="007B32F1">
              <w:rPr>
                <w:rFonts w:ascii="Times New Roman" w:eastAsia="Times New Roman" w:hAnsi="Times New Roman" w:cs="Times New Roman"/>
              </w:rPr>
              <w:t>41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AN</w:t>
            </w:r>
            <w:r w:rsidRPr="007B32F1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 w:rsidRPr="007B32F1">
              <w:rPr>
                <w:rFonts w:ascii="Times New Roman" w:eastAsia="Times New Roman" w:hAnsi="Times New Roman" w:cs="Times New Roman"/>
              </w:rPr>
              <w:t xml:space="preserve">775,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PCI</w:t>
            </w:r>
            <w:r w:rsidRPr="007B32F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r w:rsidRPr="007B32F1">
              <w:rPr>
                <w:rFonts w:ascii="Times New Roman" w:eastAsia="Times New Roman" w:hAnsi="Times New Roman" w:cs="Times New Roman"/>
              </w:rPr>
              <w:t>,2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xDDR</w:t>
            </w:r>
            <w:proofErr w:type="spellEnd"/>
            <w:r w:rsidRPr="007B32F1">
              <w:rPr>
                <w:rFonts w:ascii="Times New Roman" w:eastAsia="Times New Roman" w:hAnsi="Times New Roman" w:cs="Times New Roman"/>
              </w:rPr>
              <w:t xml:space="preserve">3,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intVideo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5500,00</w:t>
            </w:r>
          </w:p>
        </w:tc>
        <w:tc>
          <w:tcPr>
            <w:tcW w:w="1559" w:type="dxa"/>
            <w:vMerge w:val="restart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4500,00</w:t>
            </w:r>
          </w:p>
        </w:tc>
        <w:tc>
          <w:tcPr>
            <w:tcW w:w="1559" w:type="dxa"/>
            <w:vMerge w:val="restart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6000,00</w:t>
            </w:r>
          </w:p>
        </w:tc>
        <w:tc>
          <w:tcPr>
            <w:tcW w:w="220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4500,00</w:t>
            </w:r>
          </w:p>
        </w:tc>
      </w:tr>
      <w:tr w:rsidR="00675E66">
        <w:tc>
          <w:tcPr>
            <w:tcW w:w="558" w:type="dxa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18.</w:t>
            </w:r>
          </w:p>
        </w:tc>
        <w:tc>
          <w:tcPr>
            <w:tcW w:w="706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Оказание услуг по техническому обслуживанию и ремонту вычислительной техники Материнская плата S1151, H370M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Gigabyte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H370M DS3H) 4xDDR4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mATX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AC`97 8ch(7.1)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GbLAN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RAID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5800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6500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22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5800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675E66">
        <w:tc>
          <w:tcPr>
            <w:tcW w:w="558" w:type="dxa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</w:t>
            </w:r>
          </w:p>
        </w:tc>
        <w:tc>
          <w:tcPr>
            <w:tcW w:w="706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Оказание услуг по техническому обслуживанию и ремонту вычислительной техники Материнская плата S1151, B365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Asrock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B365M-HDV) 2xDDR4 AC`97 8ch,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GbLAN+VGA+DVI+HDMI</w:t>
            </w:r>
            <w:proofErr w:type="spellEnd"/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6500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5900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6900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22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5900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675E66">
        <w:trPr>
          <w:trHeight w:val="253"/>
        </w:trPr>
        <w:tc>
          <w:tcPr>
            <w:tcW w:w="558" w:type="dxa"/>
            <w:vMerge w:val="restart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</w:t>
            </w:r>
          </w:p>
        </w:tc>
        <w:tc>
          <w:tcPr>
            <w:tcW w:w="7062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675E66" w:rsidRDefault="00F31239">
            <w:pPr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Оказание услуг по техническому обслуживанию и ремонту вычислительной техники Материнская плата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  <w:shd w:val="clear" w:color="auto" w:fill="FFFF00"/>
              </w:rPr>
              <w:t>iRU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  <w:shd w:val="clear" w:color="auto" w:fill="FFFF00"/>
              </w:rPr>
              <w:t xml:space="preserve"> LPGR.469559/012,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  <w:shd w:val="clear" w:color="auto" w:fill="FFFF00"/>
              </w:rPr>
              <w:t>microATX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  <w:shd w:val="clear" w:color="auto" w:fill="FFFF00"/>
              </w:rPr>
              <w:t xml:space="preserve">, DDR4,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  <w:shd w:val="clear" w:color="auto" w:fill="FFFF00"/>
              </w:rPr>
              <w:t>Intel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  <w:shd w:val="clear" w:color="auto" w:fill="FFFF00"/>
              </w:rPr>
              <w:t xml:space="preserve"> B560</w:t>
            </w:r>
          </w:p>
        </w:tc>
        <w:tc>
          <w:tcPr>
            <w:tcW w:w="1559" w:type="dxa"/>
            <w:vMerge w:val="restart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6000,00</w:t>
            </w:r>
          </w:p>
        </w:tc>
        <w:tc>
          <w:tcPr>
            <w:tcW w:w="1559" w:type="dxa"/>
            <w:vMerge w:val="restart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6000,00</w:t>
            </w:r>
          </w:p>
        </w:tc>
        <w:tc>
          <w:tcPr>
            <w:tcW w:w="1559" w:type="dxa"/>
            <w:vMerge w:val="restart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6400,00</w:t>
            </w:r>
          </w:p>
        </w:tc>
        <w:tc>
          <w:tcPr>
            <w:tcW w:w="220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6000,00</w:t>
            </w:r>
          </w:p>
        </w:tc>
      </w:tr>
      <w:tr w:rsidR="00675E66">
        <w:tc>
          <w:tcPr>
            <w:tcW w:w="558" w:type="dxa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</w:t>
            </w:r>
          </w:p>
        </w:tc>
        <w:tc>
          <w:tcPr>
            <w:tcW w:w="706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Оказание услуг по техническому обслуживанию и ремонту вычислительной техники Материнская плата S1151, B365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Gigabyte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B365M DS3H) 4xDDR4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mATX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AC`97 8ch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GbLAN+VGA+HDMI</w:t>
            </w:r>
            <w:proofErr w:type="spellEnd"/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6500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22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675E66">
        <w:tc>
          <w:tcPr>
            <w:tcW w:w="558" w:type="dxa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</w:t>
            </w:r>
          </w:p>
        </w:tc>
        <w:tc>
          <w:tcPr>
            <w:tcW w:w="706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Оказание услуг по техническому обслуживанию и ремонту вычислительной техники Материнская плата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  <w:shd w:val="clear" w:color="auto" w:fill="FFFF00"/>
              </w:rPr>
              <w:t>iRU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  <w:shd w:val="clear" w:color="auto" w:fill="FFFF00"/>
              </w:rPr>
              <w:t xml:space="preserve"> b365m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6300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22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675E66">
        <w:tc>
          <w:tcPr>
            <w:tcW w:w="558" w:type="dxa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</w:t>
            </w:r>
          </w:p>
        </w:tc>
        <w:tc>
          <w:tcPr>
            <w:tcW w:w="706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Оказание услуг по техническому обслуживанию и ремонту вычислительной техники Процессор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Intel</w:t>
            </w:r>
            <w:r w:rsidRPr="007B32F1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Original</w:t>
            </w:r>
            <w:r w:rsidRPr="007B32F1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7B32F1">
              <w:rPr>
                <w:rFonts w:ascii="Times New Roman" w:eastAsia="Times New Roman" w:hAnsi="Times New Roman" w:cs="Times New Roman"/>
              </w:rPr>
              <w:t>5 8400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9000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9500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22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675E66">
        <w:tc>
          <w:tcPr>
            <w:tcW w:w="558" w:type="dxa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</w:t>
            </w:r>
          </w:p>
        </w:tc>
        <w:tc>
          <w:tcPr>
            <w:tcW w:w="706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Оказание услуг по техническому обслуживанию и ремонту вычислительной техники Процессор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Intel</w:t>
            </w:r>
            <w:r w:rsidRPr="007B32F1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Original</w:t>
            </w:r>
            <w:r w:rsidRPr="007B32F1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7B32F1">
              <w:rPr>
                <w:rFonts w:ascii="Times New Roman" w:eastAsia="Times New Roman" w:hAnsi="Times New Roman" w:cs="Times New Roman"/>
              </w:rPr>
              <w:t xml:space="preserve">7 8700 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32000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30000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33000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22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30000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675E66">
        <w:tc>
          <w:tcPr>
            <w:tcW w:w="558" w:type="dxa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</w:t>
            </w:r>
          </w:p>
        </w:tc>
        <w:tc>
          <w:tcPr>
            <w:tcW w:w="706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Оказание услуг по техническому обслуживанию и ремонту вычислительной техники Процессор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  <w:shd w:val="clear" w:color="auto" w:fill="FFFF00"/>
              </w:rPr>
              <w:t>Intel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  <w:shd w:val="clear" w:color="auto" w:fill="FFFF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  <w:shd w:val="clear" w:color="auto" w:fill="FFFF00"/>
              </w:rPr>
              <w:t>Core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  <w:shd w:val="clear" w:color="auto" w:fill="FFFF00"/>
              </w:rPr>
              <w:t xml:space="preserve"> i5 9400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9500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9000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10000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22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9000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675E66">
        <w:tc>
          <w:tcPr>
            <w:tcW w:w="558" w:type="dxa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</w:t>
            </w:r>
          </w:p>
        </w:tc>
        <w:tc>
          <w:tcPr>
            <w:tcW w:w="706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Оказание услуг по техническому обслуживанию и ремонту вычислительной техники Процессор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  <w:shd w:val="clear" w:color="auto" w:fill="FFFF00"/>
              </w:rPr>
              <w:t>Intel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  <w:shd w:val="clear" w:color="auto" w:fill="FFFF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  <w:shd w:val="clear" w:color="auto" w:fill="FFFF00"/>
              </w:rPr>
              <w:t>Core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  <w:shd w:val="clear" w:color="auto" w:fill="FFFF00"/>
              </w:rPr>
              <w:t xml:space="preserve"> i7 11700K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38000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35000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39000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22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35000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675E66">
        <w:tc>
          <w:tcPr>
            <w:tcW w:w="558" w:type="dxa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</w:t>
            </w:r>
          </w:p>
        </w:tc>
        <w:tc>
          <w:tcPr>
            <w:tcW w:w="706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Оказание услуг по техническому обслуживанию и ремонту вычислительной техники Модуль памяти DDR3 2Gb, 1600MHz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Crucial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CL11  </w:t>
            </w:r>
            <w:r>
              <w:rPr>
                <w:rFonts w:ascii="Times New Roman" w:eastAsia="Times New Roman" w:hAnsi="Times New Roman" w:cs="Times New Roman"/>
                <w:highlight w:val="white"/>
                <w:shd w:val="clear" w:color="auto" w:fill="FFFF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  <w:shd w:val="clear" w:color="auto" w:fill="FFFF00"/>
              </w:rPr>
              <w:t>microATX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  <w:shd w:val="clear" w:color="auto" w:fill="FFFF00"/>
              </w:rPr>
              <w:t xml:space="preserve">, DDR4,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  <w:shd w:val="clear" w:color="auto" w:fill="FFFF00"/>
              </w:rPr>
              <w:t>Intel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  <w:shd w:val="clear" w:color="auto" w:fill="FFFF00"/>
              </w:rPr>
              <w:t xml:space="preserve"> B560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1200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1500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22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675E66">
        <w:tc>
          <w:tcPr>
            <w:tcW w:w="558" w:type="dxa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</w:t>
            </w:r>
          </w:p>
        </w:tc>
        <w:tc>
          <w:tcPr>
            <w:tcW w:w="706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Оказание услуг по техническому обслуживанию и ремонту вычислительной техники Модуль памяти DDR3 4Gb, 1600MHz NCP 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800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500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22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500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675E66">
        <w:tc>
          <w:tcPr>
            <w:tcW w:w="558" w:type="dxa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</w:t>
            </w:r>
          </w:p>
        </w:tc>
        <w:tc>
          <w:tcPr>
            <w:tcW w:w="706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Оказание услуг по техническому обслуживанию и ремонту вычислительной техники Модуль памяти DDR4 4Gb, 2400MHz 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3300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3500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22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675E66">
        <w:tc>
          <w:tcPr>
            <w:tcW w:w="558" w:type="dxa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</w:t>
            </w:r>
          </w:p>
        </w:tc>
        <w:tc>
          <w:tcPr>
            <w:tcW w:w="706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Оказание услуг по техническому обслуживанию и ремонту вычислительной техники Модуль памяти DDR4 4Gb, 2666MHz 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3300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3500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22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675E66">
        <w:tc>
          <w:tcPr>
            <w:tcW w:w="558" w:type="dxa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</w:t>
            </w:r>
          </w:p>
        </w:tc>
        <w:tc>
          <w:tcPr>
            <w:tcW w:w="706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Оказание услуг по техническому обслуживанию и ремонту вычислительной техники Модуль памяти DDR4 8Gb, 2666MHz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5800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5500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22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5500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675E66">
        <w:tc>
          <w:tcPr>
            <w:tcW w:w="558" w:type="dxa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E66" w:rsidRDefault="00F31239">
            <w:pPr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Оказание услуг по техническому обслуживанию и ремонту вычислительной техники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Внутренний </w:t>
            </w:r>
            <w:r>
              <w:rPr>
                <w:rFonts w:ascii="Times New Roman" w:eastAsia="Times New Roman" w:hAnsi="Times New Roman" w:cs="Times New Roman"/>
                <w:highlight w:val="white"/>
                <w:lang w:val="en-US"/>
              </w:rPr>
              <w:t>SSD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-диск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  <w:lang w:val="en-US"/>
              </w:rPr>
              <w:t>Digma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SATA III 128 Гб</w:t>
            </w:r>
            <w:r w:rsidRPr="007B32F1">
              <w:rPr>
                <w:rFonts w:ascii="Times New Roman" w:eastAsia="Times New Roman" w:hAnsi="Times New Roman" w:cs="Times New Roman"/>
                <w:highlight w:val="whit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форм-фактор 2,5״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3000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22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675E66">
        <w:tc>
          <w:tcPr>
            <w:tcW w:w="558" w:type="dxa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33.</w:t>
            </w:r>
          </w:p>
        </w:tc>
        <w:tc>
          <w:tcPr>
            <w:tcW w:w="706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Оказание услуг по техническому обслуживанию и ремонту вычислительной техники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Внутренний </w:t>
            </w:r>
            <w:r>
              <w:rPr>
                <w:rFonts w:ascii="Times New Roman" w:eastAsia="Times New Roman" w:hAnsi="Times New Roman" w:cs="Times New Roman"/>
                <w:highlight w:val="white"/>
                <w:lang w:val="en-US"/>
              </w:rPr>
              <w:t>SSD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-диск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  <w:lang w:val="en-US"/>
              </w:rPr>
              <w:t>Digma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SATA III 256 Гб</w:t>
            </w:r>
            <w:r w:rsidRPr="007B32F1">
              <w:rPr>
                <w:rFonts w:ascii="Times New Roman" w:eastAsia="Times New Roman" w:hAnsi="Times New Roman" w:cs="Times New Roman"/>
                <w:highlight w:val="whit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форм-фактор 2,5</w:t>
            </w:r>
            <w:r>
              <w:rPr>
                <w:rFonts w:ascii="Times New Roman" w:eastAsia="Times New Roman" w:hAnsi="Times New Roman" w:cs="Times New Roman"/>
                <w:highlight w:val="white"/>
                <w:rtl/>
              </w:rPr>
              <w:t>״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6800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6800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22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675E66">
        <w:trPr>
          <w:trHeight w:val="253"/>
        </w:trPr>
        <w:tc>
          <w:tcPr>
            <w:tcW w:w="558" w:type="dxa"/>
            <w:vMerge w:val="restart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34.</w:t>
            </w:r>
          </w:p>
        </w:tc>
        <w:tc>
          <w:tcPr>
            <w:tcW w:w="7062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675E66" w:rsidRDefault="00F31239">
            <w:pPr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Оказание услуг по техническому обслуживанию и ремонту вычислительной техники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Внутренний </w:t>
            </w:r>
            <w:r>
              <w:rPr>
                <w:rFonts w:ascii="Times New Roman" w:eastAsia="Times New Roman" w:hAnsi="Times New Roman" w:cs="Times New Roman"/>
                <w:highlight w:val="white"/>
                <w:lang w:val="en-US"/>
              </w:rPr>
              <w:t>SSD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-диск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  <w:lang w:val="en-US"/>
              </w:rPr>
              <w:t>Digma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SATA III 512 Гб</w:t>
            </w:r>
            <w:r w:rsidRPr="007B32F1">
              <w:rPr>
                <w:rFonts w:ascii="Times New Roman" w:eastAsia="Times New Roman" w:hAnsi="Times New Roman" w:cs="Times New Roman"/>
                <w:highlight w:val="whit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форм-фактор 2,5</w:t>
            </w:r>
            <w:r>
              <w:rPr>
                <w:rFonts w:ascii="Times New Roman" w:eastAsia="Times New Roman" w:hAnsi="Times New Roman" w:cs="Times New Roman"/>
                <w:highlight w:val="white"/>
                <w:rtl/>
              </w:rPr>
              <w:t>״</w:t>
            </w:r>
          </w:p>
        </w:tc>
        <w:tc>
          <w:tcPr>
            <w:tcW w:w="1559" w:type="dxa"/>
            <w:vMerge w:val="restart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9500,00</w:t>
            </w:r>
          </w:p>
        </w:tc>
        <w:tc>
          <w:tcPr>
            <w:tcW w:w="1559" w:type="dxa"/>
            <w:vMerge w:val="restart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9000,00</w:t>
            </w:r>
          </w:p>
        </w:tc>
        <w:tc>
          <w:tcPr>
            <w:tcW w:w="1559" w:type="dxa"/>
            <w:vMerge w:val="restart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9700,00</w:t>
            </w:r>
          </w:p>
        </w:tc>
        <w:tc>
          <w:tcPr>
            <w:tcW w:w="220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9000,00</w:t>
            </w:r>
          </w:p>
        </w:tc>
      </w:tr>
      <w:tr w:rsidR="00675E66">
        <w:tc>
          <w:tcPr>
            <w:tcW w:w="558" w:type="dxa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E66" w:rsidRDefault="00F31239">
            <w:pPr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Оказание услуг по техническому обслуживанию и ремонту вычислительной техники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Внутренний </w:t>
            </w:r>
            <w:r>
              <w:rPr>
                <w:rFonts w:ascii="Times New Roman" w:eastAsia="Times New Roman" w:hAnsi="Times New Roman" w:cs="Times New Roman"/>
                <w:highlight w:val="white"/>
                <w:lang w:val="en-US"/>
              </w:rPr>
              <w:t>SSD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-диск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  <w:lang w:val="en-US"/>
              </w:rPr>
              <w:t>Digma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SATA III </w:t>
            </w:r>
            <w:r w:rsidRPr="007B32F1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Тб</w:t>
            </w:r>
            <w:r w:rsidRPr="007B32F1">
              <w:rPr>
                <w:rFonts w:ascii="Times New Roman" w:eastAsia="Times New Roman" w:hAnsi="Times New Roman" w:cs="Times New Roman"/>
                <w:highlight w:val="whit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форм-фактор 2,5</w:t>
            </w:r>
            <w:r>
              <w:rPr>
                <w:rFonts w:ascii="Times New Roman" w:eastAsia="Times New Roman" w:hAnsi="Times New Roman" w:cs="Times New Roman"/>
                <w:highlight w:val="white"/>
                <w:rtl/>
              </w:rPr>
              <w:t>״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18000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16000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20000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22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16000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675E66">
        <w:tc>
          <w:tcPr>
            <w:tcW w:w="558" w:type="dxa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36.</w:t>
            </w:r>
          </w:p>
        </w:tc>
        <w:tc>
          <w:tcPr>
            <w:tcW w:w="706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E66" w:rsidRDefault="00F31239">
            <w:pPr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Оказание услуг по техническому обслуживанию и ремонту вычислительной техники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Внутренний </w:t>
            </w:r>
            <w:r>
              <w:rPr>
                <w:rFonts w:ascii="Times New Roman" w:eastAsia="Times New Roman" w:hAnsi="Times New Roman" w:cs="Times New Roman"/>
                <w:highlight w:val="white"/>
                <w:lang w:val="en-US"/>
              </w:rPr>
              <w:t>SSD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-диск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  <w:lang w:val="en-US"/>
              </w:rPr>
              <w:t>KingSpec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SATA III 128 Гб</w:t>
            </w:r>
            <w:r w:rsidRPr="007B32F1">
              <w:rPr>
                <w:rFonts w:ascii="Times New Roman" w:eastAsia="Times New Roman" w:hAnsi="Times New Roman" w:cs="Times New Roman"/>
                <w:highlight w:val="whit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форм-фактор 2,5</w:t>
            </w:r>
            <w:r>
              <w:rPr>
                <w:rFonts w:ascii="Times New Roman" w:eastAsia="Times New Roman" w:hAnsi="Times New Roman" w:cs="Times New Roman"/>
                <w:highlight w:val="white"/>
                <w:rtl/>
              </w:rPr>
              <w:t>״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2700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22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675E66">
        <w:tc>
          <w:tcPr>
            <w:tcW w:w="558" w:type="dxa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37.</w:t>
            </w:r>
          </w:p>
        </w:tc>
        <w:tc>
          <w:tcPr>
            <w:tcW w:w="706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E66" w:rsidRDefault="00F31239">
            <w:pPr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Оказание услуг по техническому обслуживанию и ремонту вычислительной техники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Внутренний </w:t>
            </w:r>
            <w:r>
              <w:rPr>
                <w:rFonts w:ascii="Times New Roman" w:eastAsia="Times New Roman" w:hAnsi="Times New Roman" w:cs="Times New Roman"/>
                <w:highlight w:val="white"/>
                <w:lang w:val="en-US"/>
              </w:rPr>
              <w:t>SSD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-диск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  <w:lang w:val="en-US"/>
              </w:rPr>
              <w:t>KingSpec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SATA III 256 Гб</w:t>
            </w:r>
            <w:r w:rsidRPr="007B32F1">
              <w:rPr>
                <w:rFonts w:ascii="Times New Roman" w:eastAsia="Times New Roman" w:hAnsi="Times New Roman" w:cs="Times New Roman"/>
                <w:highlight w:val="whit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форм-фактор 2,5</w:t>
            </w:r>
            <w:r>
              <w:rPr>
                <w:rFonts w:ascii="Times New Roman" w:eastAsia="Times New Roman" w:hAnsi="Times New Roman" w:cs="Times New Roman"/>
                <w:highlight w:val="white"/>
                <w:rtl/>
              </w:rPr>
              <w:t>״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5500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22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675E66">
        <w:tc>
          <w:tcPr>
            <w:tcW w:w="558" w:type="dxa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38.</w:t>
            </w:r>
          </w:p>
        </w:tc>
        <w:tc>
          <w:tcPr>
            <w:tcW w:w="706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E66" w:rsidRDefault="00F31239">
            <w:pPr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Оказание услуг по техническому обслуживанию и ремонту вычислительной техники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Внутренний </w:t>
            </w:r>
            <w:r>
              <w:rPr>
                <w:rFonts w:ascii="Times New Roman" w:eastAsia="Times New Roman" w:hAnsi="Times New Roman" w:cs="Times New Roman"/>
                <w:highlight w:val="white"/>
                <w:lang w:val="en-US"/>
              </w:rPr>
              <w:t>SSD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-диск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  <w:lang w:val="en-US"/>
              </w:rPr>
              <w:t>KingSpec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SATA III 512 Гб</w:t>
            </w:r>
            <w:r w:rsidRPr="007B32F1">
              <w:rPr>
                <w:rFonts w:ascii="Times New Roman" w:eastAsia="Times New Roman" w:hAnsi="Times New Roman" w:cs="Times New Roman"/>
                <w:highlight w:val="whit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форм-фактор 2,5</w:t>
            </w:r>
            <w:r>
              <w:rPr>
                <w:rFonts w:ascii="Times New Roman" w:eastAsia="Times New Roman" w:hAnsi="Times New Roman" w:cs="Times New Roman"/>
                <w:highlight w:val="white"/>
                <w:rtl/>
              </w:rPr>
              <w:t>״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8800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9000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22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675E66">
        <w:tc>
          <w:tcPr>
            <w:tcW w:w="558" w:type="dxa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39.</w:t>
            </w:r>
          </w:p>
        </w:tc>
        <w:tc>
          <w:tcPr>
            <w:tcW w:w="706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Оказание услуг по техническому обслуживанию и ремонту вычислительной техники Видеоадаптер MSI GT730, 2Gb, DDR3, 128bit, 810/1000 700/1800 DVIx1/HDMIx1/CRTx1/HDCP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6500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22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6500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675E66">
        <w:tc>
          <w:tcPr>
            <w:tcW w:w="558" w:type="dxa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40.</w:t>
            </w:r>
          </w:p>
        </w:tc>
        <w:tc>
          <w:tcPr>
            <w:tcW w:w="706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Оказание услуг по техническому обслуживанию и ремонту вычислительной техники Видеоадаптер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Gigabyte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GT</w:t>
            </w:r>
            <w:r>
              <w:rPr>
                <w:rFonts w:ascii="Times New Roman" w:eastAsia="Times New Roman" w:hAnsi="Times New Roman" w:cs="Times New Roman"/>
              </w:rPr>
              <w:t>710, 1024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Mb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DDR</w:t>
            </w:r>
            <w:r>
              <w:rPr>
                <w:rFonts w:ascii="Times New Roman" w:eastAsia="Times New Roman" w:hAnsi="Times New Roman" w:cs="Times New Roman"/>
              </w:rPr>
              <w:t>3, 64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bit</w:t>
            </w:r>
            <w:r>
              <w:rPr>
                <w:rFonts w:ascii="Times New Roman" w:eastAsia="Times New Roman" w:hAnsi="Times New Roman" w:cs="Times New Roman"/>
              </w:rPr>
              <w:t xml:space="preserve">, 954/1800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DVIx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1/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HDMIx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1/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CRTx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1/,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PCI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Express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Retail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7500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8500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22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7500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675E66">
        <w:tc>
          <w:tcPr>
            <w:tcW w:w="558" w:type="dxa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41.</w:t>
            </w:r>
          </w:p>
        </w:tc>
        <w:tc>
          <w:tcPr>
            <w:tcW w:w="706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Оказание услуг по техническому обслуживанию и ремонту вычислительной техники Привод внешний DVD-RW+/- LG GP50NB41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Black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Slim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USB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3900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3500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4000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22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3500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675E66">
        <w:tc>
          <w:tcPr>
            <w:tcW w:w="558" w:type="dxa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42.</w:t>
            </w:r>
          </w:p>
        </w:tc>
        <w:tc>
          <w:tcPr>
            <w:tcW w:w="706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Оказание услуг по техническому обслуживанию и ремонту вычислительной техники Привод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DVD</w:t>
            </w:r>
            <w:r>
              <w:rPr>
                <w:rFonts w:ascii="Times New Roman" w:eastAsia="Times New Roman" w:hAnsi="Times New Roman" w:cs="Times New Roman"/>
              </w:rPr>
              <w:t>+-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RW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SATA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ASUS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DRW</w:t>
            </w:r>
            <w:r>
              <w:rPr>
                <w:rFonts w:ascii="Times New Roman" w:eastAsia="Times New Roman" w:hAnsi="Times New Roman" w:cs="Times New Roman"/>
              </w:rPr>
              <w:t>-24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MT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Black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oem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900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500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4000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22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500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675E66">
        <w:tc>
          <w:tcPr>
            <w:tcW w:w="558" w:type="dxa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43.</w:t>
            </w:r>
          </w:p>
        </w:tc>
        <w:tc>
          <w:tcPr>
            <w:tcW w:w="706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Оказание услуг по техническому обслуживанию и ремонту вычислительной техники Сетевая карта D-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Link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DFE-520TX, 10/100Mb, PCI   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22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675E66">
        <w:tc>
          <w:tcPr>
            <w:tcW w:w="558" w:type="dxa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Оказание услуг по техническому обслуживанию и ремонту вычислительной техники Сетевая карта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TP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Link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TL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WN</w:t>
            </w:r>
            <w:r>
              <w:rPr>
                <w:rFonts w:ascii="Times New Roman" w:eastAsia="Times New Roman" w:hAnsi="Times New Roman" w:cs="Times New Roman"/>
              </w:rPr>
              <w:t>821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 xml:space="preserve"> 300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Mbps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Wireless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Line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USB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Adapter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104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22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675E66">
        <w:tc>
          <w:tcPr>
            <w:tcW w:w="558" w:type="dxa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45.</w:t>
            </w:r>
          </w:p>
        </w:tc>
        <w:tc>
          <w:tcPr>
            <w:tcW w:w="706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Оказание услуг по техническому обслуживанию и ремонту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вычислительной техники Сетевая карта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TP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Link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TG</w:t>
            </w:r>
            <w:r>
              <w:rPr>
                <w:rFonts w:ascii="Times New Roman" w:eastAsia="Times New Roman" w:hAnsi="Times New Roman" w:cs="Times New Roman"/>
              </w:rPr>
              <w:t xml:space="preserve">-3468,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PCI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Ethernet</w:t>
            </w:r>
            <w:r>
              <w:rPr>
                <w:rFonts w:ascii="Times New Roman" w:eastAsia="Times New Roman" w:hAnsi="Times New Roman" w:cs="Times New Roman"/>
              </w:rPr>
              <w:t>, 10/100/1000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Mbps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12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115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22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115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675E66">
        <w:tc>
          <w:tcPr>
            <w:tcW w:w="558" w:type="dxa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46.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Оказание услуг по техническому обслуживанию и ремонту вычислительной техники Сетевая карта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TP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Link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TL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WN</w:t>
            </w:r>
            <w:r>
              <w:rPr>
                <w:rFonts w:ascii="Times New Roman" w:eastAsia="Times New Roman" w:hAnsi="Times New Roman" w:cs="Times New Roman"/>
              </w:rPr>
              <w:t>881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ND</w:t>
            </w:r>
            <w:r>
              <w:rPr>
                <w:rFonts w:ascii="Times New Roman" w:eastAsia="Times New Roman" w:hAnsi="Times New Roman" w:cs="Times New Roman"/>
              </w:rPr>
              <w:t xml:space="preserve"> 300 Мбит/с,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Wireless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Line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PCI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Express</w:t>
            </w:r>
            <w:r>
              <w:rPr>
                <w:rFonts w:ascii="Times New Roman" w:eastAsia="Times New Roman" w:hAnsi="Times New Roman" w:cs="Times New Roman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x</w:t>
            </w:r>
            <w:r>
              <w:rPr>
                <w:rFonts w:ascii="Times New Roman" w:eastAsia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MIMO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500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  <w:lang w:val="en-US"/>
              </w:rPr>
              <w:t>2000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,00</w:t>
            </w:r>
          </w:p>
        </w:tc>
        <w:tc>
          <w:tcPr>
            <w:tcW w:w="22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675E66">
        <w:tc>
          <w:tcPr>
            <w:tcW w:w="558" w:type="dxa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47.</w:t>
            </w:r>
          </w:p>
        </w:tc>
        <w:tc>
          <w:tcPr>
            <w:tcW w:w="706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Оказание услуг по техническому обслуживанию и ремонту вычислит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ехники Сетевая карта D-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Link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DUB-E100, USB2.0, RJ-45   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115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13</w:t>
            </w:r>
            <w:r>
              <w:rPr>
                <w:rFonts w:ascii="Times New Roman" w:eastAsia="Times New Roman" w:hAnsi="Times New Roman" w:cs="Times New Roman"/>
                <w:highlight w:val="white"/>
                <w:lang w:val="en-US"/>
              </w:rPr>
              <w:t>00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,00</w:t>
            </w:r>
          </w:p>
        </w:tc>
        <w:tc>
          <w:tcPr>
            <w:tcW w:w="22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675E66">
        <w:tc>
          <w:tcPr>
            <w:tcW w:w="558" w:type="dxa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48.</w:t>
            </w:r>
          </w:p>
        </w:tc>
        <w:tc>
          <w:tcPr>
            <w:tcW w:w="706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Оказание услуг по техническому обслуживанию и ремонту вычислительной техники Термопаста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Deepcool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Z3 шприц 1.5гр   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530,00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500,00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550,00</w:t>
            </w:r>
          </w:p>
        </w:tc>
        <w:tc>
          <w:tcPr>
            <w:tcW w:w="22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500,00</w:t>
            </w:r>
          </w:p>
        </w:tc>
      </w:tr>
      <w:tr w:rsidR="00675E66">
        <w:tc>
          <w:tcPr>
            <w:tcW w:w="558" w:type="dxa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49.</w:t>
            </w:r>
          </w:p>
        </w:tc>
        <w:tc>
          <w:tcPr>
            <w:tcW w:w="706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E66" w:rsidRDefault="00F31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Оказание услуг по техническому обслуживанию и ремонту вычислительной техники Термопаста АлCил-3 (Шприц 3гр.)   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97</w:t>
            </w:r>
            <w:r>
              <w:rPr>
                <w:rFonts w:ascii="Times New Roman" w:eastAsia="Times New Roman" w:hAnsi="Times New Roman" w:cs="Times New Roman"/>
                <w:highlight w:val="white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,00</w:t>
            </w:r>
          </w:p>
        </w:tc>
        <w:tc>
          <w:tcPr>
            <w:tcW w:w="22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675E66">
        <w:tc>
          <w:tcPr>
            <w:tcW w:w="12297" w:type="dxa"/>
            <w:gridSpan w:val="5"/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НМЦ суммы цен единиц услуги:</w:t>
            </w:r>
          </w:p>
        </w:tc>
        <w:tc>
          <w:tcPr>
            <w:tcW w:w="2206" w:type="dxa"/>
            <w:tcBorders>
              <w:top w:val="single" w:sz="4" w:space="0" w:color="auto"/>
            </w:tcBorders>
          </w:tcPr>
          <w:p w:rsidR="00675E66" w:rsidRDefault="00F31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754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</w:tr>
    </w:tbl>
    <w:p w:rsidR="00675E66" w:rsidRDefault="00F312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формирования цены контракта и расчетов с поставщиком используется валюта Российской Федерации – рубль.</w:t>
      </w:r>
      <w:r>
        <w:rPr>
          <w:rFonts w:ascii="Times New Roman" w:hAnsi="Times New Roman" w:cs="Times New Roman"/>
        </w:rPr>
        <w:tab/>
      </w:r>
    </w:p>
    <w:p w:rsidR="00675E66" w:rsidRDefault="00675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675E66">
      <w:pgSz w:w="16838" w:h="11906" w:orient="landscape"/>
      <w:pgMar w:top="1134" w:right="850" w:bottom="992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626" w:rsidRDefault="00153626">
      <w:pPr>
        <w:spacing w:after="0" w:line="240" w:lineRule="auto"/>
      </w:pPr>
      <w:r>
        <w:separator/>
      </w:r>
    </w:p>
  </w:endnote>
  <w:endnote w:type="continuationSeparator" w:id="0">
    <w:p w:rsidR="00153626" w:rsidRDefault="00153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626" w:rsidRDefault="00153626">
      <w:pPr>
        <w:spacing w:after="0" w:line="240" w:lineRule="auto"/>
      </w:pPr>
      <w:r>
        <w:separator/>
      </w:r>
    </w:p>
  </w:footnote>
  <w:footnote w:type="continuationSeparator" w:id="0">
    <w:p w:rsidR="00153626" w:rsidRDefault="001536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E66"/>
    <w:rsid w:val="00153626"/>
    <w:rsid w:val="00675E66"/>
    <w:rsid w:val="00761D95"/>
    <w:rsid w:val="007B32F1"/>
    <w:rsid w:val="008C03BE"/>
    <w:rsid w:val="009D0406"/>
    <w:rsid w:val="00F3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Pr>
      <w:i/>
      <w:iCs/>
      <w:color w:val="2E74B5" w:themeColor="accent1" w:themeShade="BF"/>
    </w:rPr>
  </w:style>
  <w:style w:type="character" w:styleId="a4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5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9">
    <w:name w:val="Book Title"/>
    <w:basedOn w:val="a0"/>
    <w:uiPriority w:val="33"/>
    <w:qFormat/>
    <w:rPr>
      <w:b/>
      <w:bCs/>
      <w:i/>
      <w:iCs/>
      <w:spacing w:val="5"/>
    </w:rPr>
  </w:style>
  <w:style w:type="character" w:styleId="aa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b">
    <w:name w:val="Placeholder Text"/>
    <w:basedOn w:val="a0"/>
    <w:uiPriority w:val="99"/>
    <w:semiHidden/>
    <w:rPr>
      <w:color w:val="666666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paragraph" w:styleId="ad">
    <w:name w:val="No Spacing"/>
    <w:uiPriority w:val="1"/>
    <w:qFormat/>
    <w:pPr>
      <w:spacing w:after="0" w:line="240" w:lineRule="auto"/>
    </w:pPr>
  </w:style>
  <w:style w:type="paragraph" w:styleId="ae">
    <w:name w:val="Title"/>
    <w:basedOn w:val="a"/>
    <w:next w:val="a"/>
    <w:link w:val="af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f">
    <w:name w:val="Название Знак"/>
    <w:basedOn w:val="a0"/>
    <w:link w:val="ae"/>
    <w:uiPriority w:val="10"/>
    <w:rPr>
      <w:sz w:val="48"/>
      <w:szCs w:val="48"/>
    </w:rPr>
  </w:style>
  <w:style w:type="paragraph" w:styleId="af0">
    <w:name w:val="Subtitle"/>
    <w:basedOn w:val="a"/>
    <w:next w:val="a"/>
    <w:link w:val="af1"/>
    <w:uiPriority w:val="11"/>
    <w:qFormat/>
    <w:pPr>
      <w:spacing w:before="200" w:after="200"/>
    </w:pPr>
    <w:rPr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f2">
    <w:name w:val="Intense Quote"/>
    <w:basedOn w:val="a"/>
    <w:next w:val="a"/>
    <w:link w:val="af3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3">
    <w:name w:val="Выделенная цитата Знак"/>
    <w:link w:val="af2"/>
    <w:uiPriority w:val="30"/>
    <w:rPr>
      <w:i/>
    </w:rPr>
  </w:style>
  <w:style w:type="paragraph" w:styleId="af4">
    <w:name w:val="header"/>
    <w:basedOn w:val="a"/>
    <w:link w:val="af5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7">
    <w:name w:val="Нижний колонтитул Знак"/>
    <w:link w:val="af6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paragraph" w:styleId="afa">
    <w:name w:val="footnote text"/>
    <w:basedOn w:val="a"/>
    <w:link w:val="af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b">
    <w:name w:val="Текст сноски Знак"/>
    <w:link w:val="afa"/>
    <w:uiPriority w:val="99"/>
    <w:rPr>
      <w:sz w:val="18"/>
    </w:rPr>
  </w:style>
  <w:style w:type="character" w:styleId="afc">
    <w:name w:val="footnote reference"/>
    <w:basedOn w:val="a0"/>
    <w:uiPriority w:val="99"/>
    <w:unhideWhenUsed/>
    <w:rPr>
      <w:vertAlign w:val="superscript"/>
    </w:rPr>
  </w:style>
  <w:style w:type="paragraph" w:styleId="afd">
    <w:name w:val="endnote text"/>
    <w:basedOn w:val="a"/>
    <w:link w:val="af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e">
    <w:name w:val="Текст концевой сноски Знак"/>
    <w:link w:val="afd"/>
    <w:uiPriority w:val="99"/>
    <w:rPr>
      <w:sz w:val="20"/>
    </w:rPr>
  </w:style>
  <w:style w:type="character" w:styleId="aff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0">
    <w:name w:val="TOC Heading"/>
    <w:uiPriority w:val="39"/>
    <w:unhideWhenUsed/>
  </w:style>
  <w:style w:type="paragraph" w:styleId="aff1">
    <w:name w:val="table of figures"/>
    <w:basedOn w:val="a"/>
    <w:next w:val="a"/>
    <w:uiPriority w:val="99"/>
    <w:unhideWhenUsed/>
    <w:pPr>
      <w:spacing w:after="0"/>
    </w:pPr>
  </w:style>
  <w:style w:type="table" w:styleId="aff2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Balloon Text"/>
    <w:basedOn w:val="a"/>
    <w:link w:val="aff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basedOn w:val="a0"/>
    <w:link w:val="aff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Pr>
      <w:i/>
      <w:iCs/>
      <w:color w:val="2E74B5" w:themeColor="accent1" w:themeShade="BF"/>
    </w:rPr>
  </w:style>
  <w:style w:type="character" w:styleId="a4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5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9">
    <w:name w:val="Book Title"/>
    <w:basedOn w:val="a0"/>
    <w:uiPriority w:val="33"/>
    <w:qFormat/>
    <w:rPr>
      <w:b/>
      <w:bCs/>
      <w:i/>
      <w:iCs/>
      <w:spacing w:val="5"/>
    </w:rPr>
  </w:style>
  <w:style w:type="character" w:styleId="aa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b">
    <w:name w:val="Placeholder Text"/>
    <w:basedOn w:val="a0"/>
    <w:uiPriority w:val="99"/>
    <w:semiHidden/>
    <w:rPr>
      <w:color w:val="666666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paragraph" w:styleId="ad">
    <w:name w:val="No Spacing"/>
    <w:uiPriority w:val="1"/>
    <w:qFormat/>
    <w:pPr>
      <w:spacing w:after="0" w:line="240" w:lineRule="auto"/>
    </w:pPr>
  </w:style>
  <w:style w:type="paragraph" w:styleId="ae">
    <w:name w:val="Title"/>
    <w:basedOn w:val="a"/>
    <w:next w:val="a"/>
    <w:link w:val="af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f">
    <w:name w:val="Название Знак"/>
    <w:basedOn w:val="a0"/>
    <w:link w:val="ae"/>
    <w:uiPriority w:val="10"/>
    <w:rPr>
      <w:sz w:val="48"/>
      <w:szCs w:val="48"/>
    </w:rPr>
  </w:style>
  <w:style w:type="paragraph" w:styleId="af0">
    <w:name w:val="Subtitle"/>
    <w:basedOn w:val="a"/>
    <w:next w:val="a"/>
    <w:link w:val="af1"/>
    <w:uiPriority w:val="11"/>
    <w:qFormat/>
    <w:pPr>
      <w:spacing w:before="200" w:after="200"/>
    </w:pPr>
    <w:rPr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f2">
    <w:name w:val="Intense Quote"/>
    <w:basedOn w:val="a"/>
    <w:next w:val="a"/>
    <w:link w:val="af3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3">
    <w:name w:val="Выделенная цитата Знак"/>
    <w:link w:val="af2"/>
    <w:uiPriority w:val="30"/>
    <w:rPr>
      <w:i/>
    </w:rPr>
  </w:style>
  <w:style w:type="paragraph" w:styleId="af4">
    <w:name w:val="header"/>
    <w:basedOn w:val="a"/>
    <w:link w:val="af5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7">
    <w:name w:val="Нижний колонтитул Знак"/>
    <w:link w:val="af6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paragraph" w:styleId="afa">
    <w:name w:val="footnote text"/>
    <w:basedOn w:val="a"/>
    <w:link w:val="af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b">
    <w:name w:val="Текст сноски Знак"/>
    <w:link w:val="afa"/>
    <w:uiPriority w:val="99"/>
    <w:rPr>
      <w:sz w:val="18"/>
    </w:rPr>
  </w:style>
  <w:style w:type="character" w:styleId="afc">
    <w:name w:val="footnote reference"/>
    <w:basedOn w:val="a0"/>
    <w:uiPriority w:val="99"/>
    <w:unhideWhenUsed/>
    <w:rPr>
      <w:vertAlign w:val="superscript"/>
    </w:rPr>
  </w:style>
  <w:style w:type="paragraph" w:styleId="afd">
    <w:name w:val="endnote text"/>
    <w:basedOn w:val="a"/>
    <w:link w:val="af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e">
    <w:name w:val="Текст концевой сноски Знак"/>
    <w:link w:val="afd"/>
    <w:uiPriority w:val="99"/>
    <w:rPr>
      <w:sz w:val="20"/>
    </w:rPr>
  </w:style>
  <w:style w:type="character" w:styleId="aff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0">
    <w:name w:val="TOC Heading"/>
    <w:uiPriority w:val="39"/>
    <w:unhideWhenUsed/>
  </w:style>
  <w:style w:type="paragraph" w:styleId="aff1">
    <w:name w:val="table of figures"/>
    <w:basedOn w:val="a"/>
    <w:next w:val="a"/>
    <w:uiPriority w:val="99"/>
    <w:unhideWhenUsed/>
    <w:pPr>
      <w:spacing w:after="0"/>
    </w:pPr>
  </w:style>
  <w:style w:type="table" w:styleId="aff2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Balloon Text"/>
    <w:basedOn w:val="a"/>
    <w:link w:val="aff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basedOn w:val="a0"/>
    <w:link w:val="aff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1552</Words>
  <Characters>8848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Андрей-ПК</dc:creator>
  <cp:lastModifiedBy>Закупки</cp:lastModifiedBy>
  <cp:revision>2</cp:revision>
  <dcterms:created xsi:type="dcterms:W3CDTF">2026-03-31T11:12:00Z</dcterms:created>
  <dcterms:modified xsi:type="dcterms:W3CDTF">2026-03-31T11:12:00Z</dcterms:modified>
</cp:coreProperties>
</file>