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ДОГОВОР № </w:t>
      </w:r>
      <w:r>
        <w:rPr>
          <w:rFonts w:ascii="Times New Roman" w:hAnsi="Times New Roman"/>
          <w:sz w:val="24"/>
          <w:u w:val="single"/>
        </w:rPr>
        <w:t xml:space="preserve">  </w:t>
      </w:r>
      <w:r>
        <w:rPr>
          <w:rFonts w:ascii="Times New Roman" w:hAnsi="Times New Roman"/>
          <w:sz w:val="24"/>
        </w:rPr>
        <w:t xml:space="preserve">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выполнение работ по замене деревянных окон на пластиковые окна в помещениях</w:t>
      </w:r>
      <w:r>
        <w:rPr>
          <w:rFonts w:ascii="Times New Roman" w:hAnsi="Times New Roman"/>
          <w:sz w:val="24"/>
        </w:rPr>
        <w:t xml:space="preserve">, составляющих имущество государственной казны Российской Федерации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г. Элиста                                </w:t>
      </w:r>
      <w:r>
        <w:rPr>
          <w:rFonts w:ascii="Times New Roman" w:hAnsi="Times New Roman"/>
          <w:sz w:val="24"/>
        </w:rPr>
        <w:t xml:space="preserve">               </w:t>
      </w:r>
      <w:r>
        <w:rPr>
          <w:rFonts w:ascii="Times New Roman" w:hAnsi="Times New Roman"/>
          <w:sz w:val="24"/>
        </w:rPr>
        <w:t xml:space="preserve">                                         «</w:t>
      </w:r>
      <w:r>
        <w:rPr>
          <w:rFonts w:ascii="Times New Roman" w:hAnsi="Times New Roman"/>
          <w:sz w:val="24"/>
        </w:rPr>
        <w:t xml:space="preserve">___</w:t>
      </w:r>
      <w:r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</w:rPr>
        <w:t xml:space="preserve">_____________</w:t>
      </w:r>
      <w:r>
        <w:rPr>
          <w:rFonts w:ascii="Times New Roman" w:hAnsi="Times New Roman"/>
          <w:sz w:val="24"/>
        </w:rPr>
        <w:t xml:space="preserve">  20</w:t>
      </w:r>
      <w:r>
        <w:rPr>
          <w:rFonts w:ascii="Times New Roman" w:hAnsi="Times New Roman"/>
          <w:sz w:val="24"/>
        </w:rPr>
        <w:t xml:space="preserve">26</w:t>
      </w:r>
      <w:r>
        <w:rPr>
          <w:rFonts w:ascii="Times New Roman" w:hAnsi="Times New Roman"/>
          <w:sz w:val="24"/>
        </w:rPr>
        <w:t xml:space="preserve">г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567"/>
        <w:jc w:val="both"/>
        <w:keepLines w:val="0"/>
        <w:keepNext w:val="0"/>
        <w:pageBreakBefore w:val="0"/>
        <w:spacing w:before="0" w:after="0" w:line="276" w:lineRule="auto"/>
        <w:widowControl/>
        <w:tabs>
          <w:tab w:val="left" w:pos="10944" w:leader="none"/>
        </w:tabs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Территориальное управление Федерального агентства по управлению государственным имуществом в Республике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 Калмыкия, в лице руководителя Петрушкина Баатра Юрьевича, действующего на основании Положения, утвержденного приказом Федерального агентства по управлению государственным имуществом от 23.06.2023 № 131, именуемое в дальнейшем «Заказчик», с одной стороны,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r>
    </w:p>
    <w:p>
      <w:pPr>
        <w:ind w:left="0" w:firstLine="54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и ___________________________________________________________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, действующий на основании ________________________, именуемый в дальнейшем «Подрядчик», с другой стороны,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в соответствии с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 п. 4 ч. 1 ст. 93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Федерального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 закона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от 05 апреля 2013 г. № 44-ФЗ «О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договор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заключили Настоящий Договор о нижеследующем: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54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862"/>
        <w:jc w:val="center"/>
        <w:spacing w:after="0"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1.П</w:t>
      </w:r>
      <w:r>
        <w:rPr>
          <w:rFonts w:ascii="Times New Roman" w:hAnsi="Times New Roman"/>
          <w:b/>
          <w:color w:val="000000"/>
          <w:sz w:val="24"/>
        </w:rPr>
        <w:t xml:space="preserve">редмет договора</w:t>
      </w:r>
      <w:r>
        <w:rPr>
          <w:rFonts w:ascii="Times New Roman" w:hAnsi="Times New Roman"/>
          <w:b/>
          <w:color w:val="000000"/>
          <w:sz w:val="24"/>
        </w:rPr>
      </w:r>
      <w:r>
        <w:rPr>
          <w:rFonts w:ascii="Times New Roman" w:hAnsi="Times New Roman"/>
          <w:b/>
          <w:color w:val="000000"/>
          <w:sz w:val="24"/>
        </w:rPr>
      </w:r>
    </w:p>
    <w:p>
      <w:pPr>
        <w:ind w:left="0" w:firstLine="567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 Подрядчик обязуется своими силами и за свой счет в соответствии с техническим заданием (Приложение 1</w:t>
      </w:r>
      <w:r>
        <w:rPr>
          <w:rFonts w:ascii="Times New Roman" w:hAnsi="Times New Roman"/>
          <w:b w:val="0"/>
          <w:sz w:val="24"/>
        </w:rPr>
        <w:t xml:space="preserve">) </w:t>
      </w:r>
      <w:r>
        <w:rPr>
          <w:rFonts w:ascii="Times New Roman" w:hAnsi="Times New Roman"/>
          <w:b w:val="0"/>
          <w:sz w:val="24"/>
        </w:rPr>
        <w:t xml:space="preserve">выполнить </w:t>
      </w:r>
      <w:r>
        <w:rPr>
          <w:rFonts w:ascii="Times New Roman" w:hAnsi="Times New Roman"/>
          <w:b w:val="0"/>
          <w:sz w:val="24"/>
        </w:rPr>
        <w:t xml:space="preserve">работы по </w:t>
      </w:r>
      <w:r>
        <w:rPr>
          <w:rFonts w:ascii="Times New Roman" w:hAnsi="Times New Roman"/>
          <w:b w:val="0"/>
          <w:sz w:val="24"/>
        </w:rPr>
        <w:t xml:space="preserve">замене 2-х деревянных окон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на пластиковые</w:t>
      </w:r>
      <w:r>
        <w:rPr>
          <w:rFonts w:ascii="Times New Roman" w:hAnsi="Times New Roman"/>
          <w:b w:val="0"/>
          <w:sz w:val="24"/>
        </w:rPr>
        <w:t xml:space="preserve"> окна </w:t>
      </w:r>
      <w:r>
        <w:rPr>
          <w:rFonts w:ascii="Times New Roman" w:hAnsi="Times New Roman"/>
          <w:b w:val="0"/>
          <w:sz w:val="24"/>
        </w:rPr>
        <w:t xml:space="preserve">(далее – работы, объект) в помещениях, составляющих имущество государственной казны Российской Фе</w:t>
      </w:r>
      <w:r>
        <w:rPr>
          <w:rFonts w:ascii="Times New Roman" w:hAnsi="Times New Roman"/>
          <w:sz w:val="24"/>
        </w:rPr>
        <w:t xml:space="preserve">дерации, расположенном по адресу: Республика Калмыкия, г.Элиста, 3 микрорайон, дом 20, 3 этаж</w:t>
      </w:r>
      <w:r>
        <w:rPr>
          <w:rFonts w:ascii="Times New Roman" w:hAnsi="Times New Roman"/>
          <w:sz w:val="24"/>
        </w:rPr>
        <w:t xml:space="preserve">, а Заказчик обязуется принять их результат и уплатить указанную в договоре цену.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after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Работы по </w:t>
      </w:r>
      <w:r>
        <w:rPr>
          <w:rFonts w:ascii="Times New Roman" w:hAnsi="Times New Roman"/>
          <w:b w:val="0"/>
          <w:sz w:val="24"/>
        </w:rPr>
        <w:t xml:space="preserve">замене деревянных окон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на пластиковые окна включают в себя: демонтаж деревянных окон, изготовление изделий из ПВХ (пластиковое окно), монтаж и установку пластиковых окон.</w:t>
      </w: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</w:p>
    <w:p>
      <w:pPr>
        <w:ind w:left="0" w:firstLine="567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1.2. Все необходимые для монтажа и</w:t>
      </w:r>
      <w:r>
        <w:rPr>
          <w:rFonts w:ascii="Times New Roman" w:hAnsi="Times New Roman"/>
          <w:color w:val="000000"/>
          <w:sz w:val="24"/>
        </w:rPr>
        <w:t xml:space="preserve"> изготовления изделия из ПВХ </w:t>
      </w:r>
      <w:r>
        <w:rPr>
          <w:rFonts w:ascii="Times New Roman" w:hAnsi="Times New Roman"/>
          <w:color w:val="000000"/>
          <w:sz w:val="24"/>
        </w:rPr>
        <w:t xml:space="preserve">материалы, оборудование, комплектующие из</w:t>
      </w:r>
      <w:r>
        <w:rPr>
          <w:rFonts w:ascii="Times New Roman" w:hAnsi="Times New Roman"/>
          <w:color w:val="000000"/>
          <w:sz w:val="24"/>
        </w:rPr>
        <w:t xml:space="preserve">делия</w:t>
      </w:r>
      <w:r>
        <w:rPr>
          <w:rFonts w:ascii="Times New Roman" w:hAnsi="Times New Roman"/>
          <w:color w:val="000000"/>
          <w:sz w:val="24"/>
        </w:rPr>
        <w:t xml:space="preserve"> предоставляет Подрядчик и</w:t>
      </w:r>
      <w:r>
        <w:rPr>
          <w:rFonts w:ascii="Times New Roman" w:hAnsi="Times New Roman"/>
          <w:color w:val="000000"/>
          <w:sz w:val="24"/>
        </w:rPr>
        <w:t xml:space="preserve"> гарантирует, что все материалы и комплектующие, применяемые в изделиях, имеют соответствующие сертификаты и разрешения.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 Работы выполняются в соответствии с техническим заданием (Приложение 1), условиями договора и требованиями законодательства Российской Федерации, установленными для данного вида работ.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contextualSpacing/>
        <w:ind w:left="0" w:firstLine="567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1.4. Подписывая настоящи</w:t>
      </w:r>
      <w:r>
        <w:rPr>
          <w:rFonts w:ascii="Times New Roman" w:hAnsi="Times New Roman"/>
          <w:sz w:val="24"/>
        </w:rPr>
        <w:t xml:space="preserve">й Договор, Подрядчик подтверждает, что полностью понимает и осознает характер и объемы работ и полностью удовлетворен условиями, при которых будет происходить их выполнение, и принимает на себя все расходы, риски и трудности, связанные с выполнением работ.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1.4</w:t>
      </w:r>
      <w:r>
        <w:rPr>
          <w:rFonts w:ascii="Times New Roman" w:hAnsi="Times New Roman"/>
          <w:color w:val="000000"/>
          <w:sz w:val="24"/>
        </w:rPr>
        <w:t xml:space="preserve">. Риск случайной гибели или случайного пов</w:t>
      </w:r>
      <w:r>
        <w:rPr>
          <w:rFonts w:ascii="Times New Roman" w:hAnsi="Times New Roman"/>
          <w:color w:val="000000"/>
          <w:sz w:val="24"/>
        </w:rPr>
        <w:t xml:space="preserve">ре</w:t>
      </w:r>
      <w:r>
        <w:rPr>
          <w:rFonts w:ascii="Times New Roman" w:hAnsi="Times New Roman"/>
          <w:color w:val="000000"/>
          <w:sz w:val="24"/>
        </w:rPr>
        <w:t xml:space="preserve">ждения результата работ изделий</w:t>
      </w:r>
      <w:r>
        <w:rPr>
          <w:rFonts w:ascii="Times New Roman" w:hAnsi="Times New Roman"/>
          <w:color w:val="000000"/>
          <w:sz w:val="24"/>
        </w:rPr>
        <w:t xml:space="preserve"> несет Подрядчик до момента принятия этого результата Заказчиком. Данный факт подтверждается подписанным</w:t>
      </w:r>
      <w:r>
        <w:rPr>
          <w:rFonts w:ascii="Times New Roman" w:hAnsi="Times New Roman"/>
          <w:color w:val="000000"/>
          <w:sz w:val="24"/>
        </w:rPr>
        <w:t xml:space="preserve">и</w:t>
      </w:r>
      <w:r>
        <w:rPr>
          <w:rFonts w:ascii="Times New Roman" w:hAnsi="Times New Roman"/>
          <w:color w:val="000000"/>
          <w:sz w:val="24"/>
        </w:rPr>
        <w:t xml:space="preserve"> сторонами акта приема выполненных работ.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1.5</w:t>
      </w:r>
      <w:r>
        <w:rPr>
          <w:rFonts w:ascii="Times New Roman" w:hAnsi="Times New Roman"/>
          <w:color w:val="000000"/>
          <w:sz w:val="24"/>
        </w:rPr>
        <w:t xml:space="preserve">. Право собственности на изделия</w:t>
      </w:r>
      <w:r>
        <w:rPr>
          <w:rFonts w:ascii="Times New Roman" w:hAnsi="Times New Roman"/>
          <w:color w:val="000000"/>
          <w:sz w:val="24"/>
        </w:rPr>
        <w:t xml:space="preserve"> по настоящему договору переходит к Заказчику после подписания акта выполненных работ.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1.6. Подрядчик гарантирует соответс</w:t>
      </w:r>
      <w:r>
        <w:rPr>
          <w:rFonts w:ascii="Times New Roman" w:hAnsi="Times New Roman"/>
          <w:color w:val="000000"/>
          <w:sz w:val="24"/>
        </w:rPr>
        <w:t xml:space="preserve">твие качества изделий</w:t>
      </w:r>
      <w:r>
        <w:rPr>
          <w:rFonts w:ascii="Times New Roman" w:hAnsi="Times New Roman"/>
          <w:color w:val="000000"/>
          <w:sz w:val="24"/>
        </w:rPr>
        <w:t xml:space="preserve"> и работ по их монтажу требованиям, обычно предъявляемым к данным видам изделия (товара), действующим ГОСТам, требованиям законодательства.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36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36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contextualSpacing/>
        <w:jc w:val="center"/>
        <w:rPr>
          <w:rFonts w:ascii="Times New Roman" w:hAnsi="Times New Roman"/>
          <w:b/>
          <w:sz w:val="24"/>
          <w:highlight w:val="none"/>
        </w:rPr>
      </w:pPr>
      <w:r>
        <w:rPr>
          <w:rFonts w:ascii="Times New Roman" w:hAnsi="Times New Roman"/>
          <w:b/>
          <w:sz w:val="24"/>
          <w:highlight w:val="none"/>
        </w:rPr>
        <w:t xml:space="preserve">2. Место и сроки выполнения работ</w:t>
      </w:r>
      <w:r>
        <w:rPr>
          <w:rFonts w:ascii="Times New Roman" w:hAnsi="Times New Roman"/>
          <w:b/>
          <w:sz w:val="24"/>
          <w:highlight w:val="none"/>
        </w:rPr>
      </w:r>
      <w:r>
        <w:rPr>
          <w:rFonts w:ascii="Times New Roman" w:hAnsi="Times New Roman"/>
          <w:b/>
          <w:sz w:val="24"/>
          <w:highlight w:val="none"/>
        </w:rPr>
      </w:r>
    </w:p>
    <w:p>
      <w:pPr>
        <w:contextualSpacing/>
        <w:ind w:left="0" w:firstLine="567"/>
        <w:jc w:val="both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highlight w:val="none"/>
        </w:rPr>
        <w:t xml:space="preserve">2.1. Место выполнения работ:</w:t>
      </w:r>
      <w:r>
        <w:rPr>
          <w:rFonts w:ascii="Times New Roman" w:hAnsi="Times New Roman"/>
          <w:sz w:val="24"/>
          <w:highlight w:val="none"/>
        </w:rPr>
        <w:t xml:space="preserve"> </w:t>
      </w:r>
      <w:r>
        <w:rPr>
          <w:rFonts w:ascii="Times New Roman" w:hAnsi="Times New Roman"/>
          <w:sz w:val="24"/>
          <w:highlight w:val="none"/>
        </w:rPr>
        <w:t xml:space="preserve">Российская Федерация, Республика Калмыкия, г.Элиста, 3 микрорайон, д. 20, 3 этаж, кабинет №19 и </w:t>
      </w:r>
      <w:r>
        <w:rPr>
          <w:rFonts w:ascii="Times New Roman" w:hAnsi="Times New Roman"/>
          <w:sz w:val="24"/>
          <w:highlight w:val="none"/>
        </w:rPr>
        <w:t xml:space="preserve">кабинет №23</w:t>
      </w:r>
      <w:r>
        <w:rPr>
          <w:rFonts w:ascii="Times New Roman" w:hAnsi="Times New Roman"/>
          <w:sz w:val="24"/>
          <w:highlight w:val="none"/>
        </w:rPr>
        <w:t xml:space="preserve">.</w:t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none"/>
        </w:rPr>
        <w:t xml:space="preserve">2.</w:t>
      </w:r>
      <w:r>
        <w:rPr>
          <w:rFonts w:ascii="Times New Roman" w:hAnsi="Times New Roman"/>
          <w:sz w:val="24"/>
          <w:highlight w:val="none"/>
        </w:rPr>
        <w:t xml:space="preserve">2</w:t>
      </w:r>
      <w:r>
        <w:rPr>
          <w:rFonts w:ascii="Times New Roman" w:hAnsi="Times New Roman"/>
          <w:sz w:val="24"/>
          <w:highlight w:val="none"/>
        </w:rPr>
        <w:t xml:space="preserve">. Сроки (период) выполнения работ:</w:t>
      </w:r>
      <w:r>
        <w:rPr>
          <w:rFonts w:ascii="Times New Roman" w:hAnsi="Times New Roman"/>
          <w:sz w:val="24"/>
          <w:highlight w:val="none"/>
        </w:rPr>
        <w:t xml:space="preserve"> начало: с даты подп</w:t>
      </w:r>
      <w:r>
        <w:rPr>
          <w:rFonts w:ascii="Times New Roman" w:hAnsi="Times New Roman"/>
          <w:sz w:val="24"/>
        </w:rPr>
        <w:t xml:space="preserve">исания договора, </w:t>
      </w:r>
      <w:r>
        <w:rPr>
          <w:rFonts w:ascii="Times New Roman" w:hAnsi="Times New Roman"/>
          <w:sz w:val="24"/>
        </w:rPr>
        <w:t xml:space="preserve"> окончание: 30.11.2026</w:t>
      </w:r>
      <w:r>
        <w:rPr>
          <w:rFonts w:ascii="Times New Roman" w:hAnsi="Times New Roman"/>
          <w:sz w:val="24"/>
        </w:rPr>
        <w:t xml:space="preserve">г. </w:t>
      </w:r>
      <w:r>
        <w:rPr>
          <w:rFonts w:ascii="Times New Roman" w:hAnsi="Times New Roman"/>
          <w:color w:val="000000"/>
          <w:sz w:val="24"/>
        </w:rPr>
        <w:t xml:space="preserve">Работы считаются выполненными после подписания Сторонами Акта выполненных работ. </w:t>
      </w:r>
      <w:r>
        <w:rPr>
          <w:rStyle w:val="823"/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Окончание срока действия </w:t>
      </w:r>
      <w:r>
        <w:rPr>
          <w:rStyle w:val="823"/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Договора</w:t>
      </w:r>
      <w:r>
        <w:rPr>
          <w:rStyle w:val="823"/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 не влечет прекращения неисполненных обязательств Сторон по </w:t>
      </w:r>
      <w:r>
        <w:rPr>
          <w:rStyle w:val="823"/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Договору</w:t>
      </w:r>
      <w:r>
        <w:rPr>
          <w:rStyle w:val="823"/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. </w:t>
      </w:r>
      <w:r>
        <w:rPr>
          <w:rStyle w:val="823"/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Договор</w:t>
      </w:r>
      <w:r>
        <w:rPr>
          <w:rStyle w:val="823"/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>
        <w:rPr>
          <w:rStyle w:val="823"/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Договору</w:t>
      </w:r>
      <w:r>
        <w:rPr>
          <w:rStyle w:val="823"/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 и осуществления окончательных расчетов между Сторонами.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3</w:t>
      </w:r>
      <w:r>
        <w:rPr>
          <w:rFonts w:ascii="Times New Roman" w:hAnsi="Times New Roman"/>
          <w:b/>
          <w:color w:val="000000"/>
          <w:sz w:val="24"/>
        </w:rPr>
        <w:t xml:space="preserve">. </w:t>
      </w:r>
      <w:r>
        <w:rPr>
          <w:rFonts w:ascii="Times New Roman" w:hAnsi="Times New Roman"/>
          <w:b/>
          <w:color w:val="000000"/>
          <w:sz w:val="24"/>
        </w:rPr>
        <w:t xml:space="preserve">Права и обязанности сторон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360"/>
        <w:jc w:val="both"/>
        <w:spacing w:after="0"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3.1.Подрядчик обязуется:</w:t>
      </w:r>
      <w:r>
        <w:rPr>
          <w:rFonts w:ascii="Times New Roman" w:hAnsi="Times New Roman"/>
          <w:b/>
          <w:color w:val="000000"/>
          <w:sz w:val="24"/>
        </w:rPr>
      </w:r>
      <w:r>
        <w:rPr>
          <w:rFonts w:ascii="Times New Roman" w:hAnsi="Times New Roman"/>
          <w:b/>
          <w:color w:val="000000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Style w:val="823"/>
          <w:rFonts w:ascii="Times New Roman" w:hAnsi="Times New Roman"/>
          <w:color w:val="000000"/>
          <w:sz w:val="24"/>
        </w:rPr>
        <w:t xml:space="preserve">3.1.1.</w:t>
      </w:r>
      <w:r>
        <w:rPr>
          <w:rStyle w:val="823"/>
          <w:rFonts w:ascii="Times New Roman" w:hAnsi="Times New Roman"/>
          <w:color w:val="000000"/>
          <w:sz w:val="24"/>
        </w:rPr>
        <w:t xml:space="preserve"> </w:t>
      </w:r>
      <w:r>
        <w:rPr>
          <w:rStyle w:val="823"/>
          <w:rFonts w:ascii="Times New Roman" w:hAnsi="Times New Roman"/>
          <w:color w:val="000000"/>
          <w:sz w:val="24"/>
        </w:rPr>
        <w:t xml:space="preserve">Выполнить предусмотренные настоящим договором работы, обеспечив их надлежащее качество в соответствии с техническим зданием, национальными стандартами и сводами правил, в сроки, установленные настоящим договором.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Style w:val="823"/>
          <w:rFonts w:ascii="Times New Roman" w:hAnsi="Times New Roman"/>
          <w:color w:val="000000"/>
          <w:sz w:val="24"/>
        </w:rPr>
        <w:t xml:space="preserve">3.1.2.</w:t>
      </w:r>
      <w:r>
        <w:rPr>
          <w:rStyle w:val="823"/>
          <w:rFonts w:ascii="Times New Roman" w:hAnsi="Times New Roman"/>
          <w:color w:val="000000"/>
          <w:sz w:val="24"/>
        </w:rPr>
        <w:t xml:space="preserve">Выполнять и обеспечивать выполнение работ с соблюдением норм техники безопасности, охраны труда, пожарной безопасности, охраны окружающей среды</w:t>
      </w:r>
      <w:r>
        <w:rPr>
          <w:rStyle w:val="823"/>
          <w:rFonts w:ascii="Times New Roman" w:hAnsi="Times New Roman"/>
          <w:color w:val="000000"/>
          <w:sz w:val="24"/>
        </w:rPr>
        <w:t xml:space="preserve">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Style w:val="823"/>
          <w:rFonts w:ascii="Times New Roman" w:hAnsi="Times New Roman"/>
          <w:color w:val="000000"/>
          <w:sz w:val="24"/>
        </w:rPr>
        <w:t xml:space="preserve">3.1.3.</w:t>
      </w:r>
      <w:r>
        <w:rPr>
          <w:rStyle w:val="823"/>
          <w:rFonts w:ascii="Times New Roman" w:hAnsi="Times New Roman"/>
          <w:color w:val="000000"/>
          <w:sz w:val="24"/>
        </w:rPr>
        <w:t xml:space="preserve">Обеспечивать сохранность </w:t>
      </w:r>
      <w:r>
        <w:rPr>
          <w:rStyle w:val="823"/>
          <w:rFonts w:ascii="Times New Roman" w:hAnsi="Times New Roman"/>
          <w:color w:val="000000"/>
          <w:sz w:val="24"/>
        </w:rPr>
        <w:t xml:space="preserve">товаров (</w:t>
      </w:r>
      <w:r>
        <w:rPr>
          <w:rStyle w:val="823"/>
          <w:rFonts w:ascii="Times New Roman" w:hAnsi="Times New Roman"/>
          <w:color w:val="000000"/>
          <w:sz w:val="24"/>
        </w:rPr>
        <w:t xml:space="preserve">материалов</w:t>
      </w:r>
      <w:r>
        <w:rPr>
          <w:rStyle w:val="823"/>
          <w:rFonts w:ascii="Times New Roman" w:hAnsi="Times New Roman"/>
          <w:color w:val="000000"/>
          <w:sz w:val="24"/>
        </w:rPr>
        <w:t xml:space="preserve">)</w:t>
      </w:r>
      <w:r>
        <w:rPr>
          <w:rStyle w:val="823"/>
          <w:rFonts w:ascii="Times New Roman" w:hAnsi="Times New Roman"/>
          <w:color w:val="000000"/>
          <w:sz w:val="24"/>
        </w:rPr>
        <w:t xml:space="preserve"> и оборудования</w:t>
      </w:r>
      <w:r>
        <w:rPr>
          <w:rStyle w:val="823"/>
          <w:rFonts w:ascii="Times New Roman" w:hAnsi="Times New Roman"/>
          <w:color w:val="000000"/>
          <w:sz w:val="24"/>
        </w:rPr>
        <w:t xml:space="preserve">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Style w:val="823"/>
          <w:rFonts w:ascii="Times New Roman" w:hAnsi="Times New Roman"/>
          <w:color w:val="000000"/>
          <w:sz w:val="24"/>
        </w:rPr>
        <w:t xml:space="preserve">3.1.4.</w:t>
      </w:r>
      <w:r>
        <w:rPr>
          <w:rStyle w:val="823"/>
          <w:rFonts w:ascii="Times New Roman" w:hAnsi="Times New Roman"/>
          <w:color w:val="000000"/>
          <w:sz w:val="24"/>
        </w:rPr>
        <w:t xml:space="preserve">При подписании акта выполненных работ передать Заказчику следующую документацию на конс</w:t>
      </w:r>
      <w:r>
        <w:rPr>
          <w:rStyle w:val="823"/>
          <w:rFonts w:ascii="Times New Roman" w:hAnsi="Times New Roman"/>
          <w:color w:val="000000"/>
          <w:sz w:val="24"/>
        </w:rPr>
        <w:t xml:space="preserve">трукции: товарную накладную, спецификацию и сертификат.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Style w:val="823"/>
          <w:rFonts w:ascii="Times New Roman" w:hAnsi="Times New Roman"/>
          <w:color w:val="000000"/>
          <w:sz w:val="24"/>
        </w:rPr>
        <w:t xml:space="preserve">3.1.5.</w:t>
      </w:r>
      <w:r>
        <w:rPr>
          <w:rStyle w:val="823"/>
          <w:rFonts w:ascii="Times New Roman" w:hAnsi="Times New Roman"/>
          <w:color w:val="000000"/>
          <w:sz w:val="24"/>
        </w:rPr>
        <w:t xml:space="preserve">Незамедлительно предупредить Заказчика и до получения его указаний приостановить работы при обнаружении возможных неблаго</w:t>
      </w:r>
      <w:r>
        <w:rPr>
          <w:rStyle w:val="823"/>
          <w:rFonts w:ascii="Times New Roman" w:hAnsi="Times New Roman"/>
          <w:color w:val="000000"/>
          <w:sz w:val="24"/>
        </w:rPr>
        <w:t xml:space="preserve">приятных для Заказчика последствий выполнения его указаний о способе исполнения работы или иных, не зависящих от Подрядчика обстоятельств, которые грозят годности или прочности результатов выполняемой работы либо создают невозможность ее завершения в срок.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Style w:val="823"/>
          <w:rFonts w:ascii="Times New Roman" w:hAnsi="Times New Roman"/>
          <w:color w:val="000000"/>
          <w:sz w:val="24"/>
        </w:rPr>
        <w:t xml:space="preserve">3.1.6.</w:t>
      </w:r>
      <w:r>
        <w:rPr>
          <w:rStyle w:val="823"/>
          <w:rFonts w:ascii="Times New Roman" w:hAnsi="Times New Roman"/>
          <w:color w:val="000000"/>
          <w:sz w:val="24"/>
        </w:rPr>
        <w:t xml:space="preserve">Своевременно с</w:t>
      </w:r>
      <w:r>
        <w:rPr>
          <w:rStyle w:val="823"/>
          <w:rFonts w:ascii="Times New Roman" w:hAnsi="Times New Roman"/>
          <w:color w:val="000000"/>
          <w:sz w:val="24"/>
        </w:rPr>
        <w:t xml:space="preserve">воими силами и за свой счет </w:t>
      </w:r>
      <w:r>
        <w:rPr>
          <w:rStyle w:val="823"/>
          <w:rFonts w:ascii="Times New Roman" w:hAnsi="Times New Roman"/>
          <w:color w:val="000000"/>
          <w:sz w:val="24"/>
        </w:rPr>
        <w:t xml:space="preserve">устранять недостатки и дефекты, выявленные при приемке работ и в течение гарантийного срока.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Style w:val="823"/>
          <w:rFonts w:ascii="Times New Roman" w:hAnsi="Times New Roman"/>
          <w:color w:val="000000"/>
          <w:sz w:val="24"/>
        </w:rPr>
        <w:t xml:space="preserve">3</w:t>
      </w:r>
      <w:r>
        <w:rPr>
          <w:rStyle w:val="823"/>
          <w:rFonts w:ascii="Times New Roman" w:hAnsi="Times New Roman"/>
          <w:color w:val="000000"/>
          <w:sz w:val="24"/>
        </w:rPr>
        <w:t xml:space="preserve">.1.7.</w:t>
      </w:r>
      <w:r>
        <w:rPr>
          <w:rStyle w:val="823"/>
          <w:rFonts w:ascii="Times New Roman" w:hAnsi="Times New Roman"/>
          <w:color w:val="000000"/>
          <w:sz w:val="24"/>
        </w:rPr>
        <w:t xml:space="preserve">Обеспечивать меры по предотвращению повреждений с причинением любого ущерба имуществу Заказчика.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Style w:val="823"/>
          <w:rFonts w:ascii="Times New Roman" w:hAnsi="Times New Roman"/>
          <w:color w:val="000000"/>
          <w:sz w:val="24"/>
        </w:rPr>
        <w:t xml:space="preserve">3.1.8. Не допускать применение в ходе осуществления работ средств и материалов, если это может привести к нарушению требований, обязательных для сторон по охране окружающей среды и безопасности выполняемых работ.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Style w:val="823"/>
          <w:rFonts w:ascii="Times New Roman" w:hAnsi="Times New Roman"/>
          <w:color w:val="000000"/>
          <w:sz w:val="24"/>
        </w:rPr>
        <w:t xml:space="preserve">3.1.9. Компенсировать все убытки за весь ущерб, включая судебные издержки, связанные с травмами или ущербом, нанесенным третьим лицам, возникшим вследствие выполнения Подрядчиком работ в соответствии с договором.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       3.2.  Заказчик обязуется</w:t>
      </w:r>
      <w:r>
        <w:rPr>
          <w:rFonts w:ascii="Times New Roman" w:hAnsi="Times New Roman"/>
          <w:b/>
          <w:color w:val="000000"/>
          <w:sz w:val="24"/>
        </w:rPr>
        <w:t xml:space="preserve">:</w:t>
      </w:r>
      <w:r>
        <w:rPr>
          <w:rFonts w:ascii="Times New Roman" w:hAnsi="Times New Roman"/>
          <w:b/>
          <w:color w:val="000000"/>
          <w:sz w:val="24"/>
        </w:rPr>
      </w:r>
      <w:r>
        <w:rPr>
          <w:rFonts w:ascii="Times New Roman" w:hAnsi="Times New Roman"/>
          <w:b/>
          <w:color w:val="000000"/>
          <w:sz w:val="24"/>
        </w:rPr>
      </w:r>
    </w:p>
    <w:p>
      <w:pPr>
        <w:ind w:left="0" w:firstLine="36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3.2.1.</w:t>
      </w:r>
      <w:r>
        <w:rPr>
          <w:rFonts w:ascii="Times New Roman" w:hAnsi="Times New Roman"/>
          <w:color w:val="000000"/>
          <w:sz w:val="24"/>
        </w:rPr>
        <w:t xml:space="preserve">Произвести оплату выполненных работ в порядке и сроки, установленные настоящим договором.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36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3.2.2.</w:t>
      </w:r>
      <w:r>
        <w:rPr>
          <w:rFonts w:ascii="Times New Roman" w:hAnsi="Times New Roman"/>
          <w:color w:val="000000"/>
          <w:sz w:val="24"/>
        </w:rPr>
        <w:t xml:space="preserve">Обеспечить Подрядчику необходимые условия для выполнения работ</w:t>
      </w:r>
      <w:r>
        <w:rPr>
          <w:rFonts w:ascii="Times New Roman" w:hAnsi="Times New Roman"/>
          <w:color w:val="000000"/>
          <w:sz w:val="24"/>
        </w:rPr>
        <w:t xml:space="preserve"> (получение при необходимости всех разрешений и согласований, обеспечение доступа работников Подрядчика к месту установки изделий, обеспечение освещения места производства работ, обеспечение подключения инструментов Подрядчика к электрической сети и т.д.).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36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3.2.3. В дни монтажа конструкций, в согласованное сторонами время, обеспечить присутствие своего представителя. 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36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3.2.4. С участием Подрядчика осмотреть и принять выполненную работу (ее результат), а при обнаружении отступлений от настоящего договора, ухудшающих результат работы или иных недостатков в работе немедленно заявить об этом Подрядчику </w:t>
      </w:r>
      <w:r>
        <w:rPr>
          <w:rFonts w:ascii="Times New Roman" w:hAnsi="Times New Roman"/>
          <w:sz w:val="24"/>
        </w:rPr>
        <w:t xml:space="preserve">в письменной форме, назначив срок их устранения.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36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3.2.5. </w:t>
      </w:r>
      <w:r>
        <w:rPr>
          <w:rFonts w:ascii="Times New Roman" w:hAnsi="Times New Roman"/>
          <w:sz w:val="24"/>
        </w:rPr>
        <w:t xml:space="preserve">Своевременно организовать приемку выполненных работ (части работ) в соответствии с условиями настоящего </w:t>
      </w:r>
      <w:r>
        <w:rPr>
          <w:rFonts w:ascii="Times New Roman" w:hAnsi="Times New Roman"/>
          <w:color w:val="000000"/>
          <w:sz w:val="24"/>
        </w:rPr>
        <w:t xml:space="preserve">договора.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36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3.2.6.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Осуществлять контроль и надзор за ходом и качеством выполняемых работ, соблюдением срока их выполнения, а также за качеством материалов и оборудования, не вмешиваясь при этом в оперативно-хозяйственную деятельность Подрядчика.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Цена работ и порядок расчетов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left="0" w:firstLine="567"/>
        <w:jc w:val="both"/>
        <w:spacing w:after="0" w:line="240" w:lineRule="auto"/>
        <w:tabs>
          <w:tab w:val="left" w:pos="2430" w:leader="none"/>
          <w:tab w:val="left" w:pos="7320" w:leader="none"/>
        </w:tabs>
        <w:rPr>
          <w:rFonts w:ascii="Times New Roman" w:hAnsi="Times New Roman"/>
          <w:sz w:val="24"/>
        </w:rPr>
      </w:pPr>
      <w:r>
        <w:rPr>
          <w:rStyle w:val="823"/>
          <w:rFonts w:ascii="Times New Roman" w:hAnsi="Times New Roman"/>
          <w:sz w:val="24"/>
        </w:rPr>
        <w:t xml:space="preserve">4.1 Це</w:t>
      </w:r>
      <w:r>
        <w:rPr>
          <w:rStyle w:val="823"/>
          <w:rFonts w:ascii="Times New Roman" w:hAnsi="Times New Roman"/>
          <w:sz w:val="24"/>
        </w:rPr>
        <w:t xml:space="preserve">н</w:t>
      </w:r>
      <w:r>
        <w:rPr>
          <w:rStyle w:val="823"/>
          <w:rFonts w:ascii="Times New Roman" w:hAnsi="Times New Roman"/>
          <w:sz w:val="24"/>
        </w:rPr>
        <w:t xml:space="preserve">а за </w:t>
      </w:r>
      <w:r>
        <w:rPr>
          <w:rStyle w:val="823"/>
          <w:rFonts w:ascii="Times New Roman" w:hAnsi="Times New Roman"/>
          <w:sz w:val="24"/>
        </w:rPr>
        <w:t xml:space="preserve">работы Подрядчика, указанные в п. 1.1. настоящего Договора,</w:t>
      </w:r>
      <w:r>
        <w:rPr>
          <w:rStyle w:val="823"/>
          <w:rFonts w:ascii="Times New Roman" w:hAnsi="Times New Roman"/>
          <w:sz w:val="24"/>
        </w:rPr>
        <w:t xml:space="preserve"> указывается в </w:t>
      </w:r>
      <w:r>
        <w:rPr>
          <w:rStyle w:val="823"/>
          <w:rFonts w:ascii="Times New Roman" w:hAnsi="Times New Roman"/>
          <w:sz w:val="24"/>
        </w:rPr>
        <w:t xml:space="preserve">рублях</w:t>
      </w:r>
      <w:r>
        <w:rPr>
          <w:rStyle w:val="823"/>
          <w:rFonts w:ascii="Times New Roman" w:hAnsi="Times New Roman"/>
          <w:sz w:val="24"/>
        </w:rPr>
        <w:t xml:space="preserve">, включает в себя все расходы Подрядчика, связанные с исполнением им своих обязательств по настоящему Договору и составляет </w:t>
      </w:r>
      <w:r>
        <w:rPr>
          <w:rStyle w:val="823"/>
          <w:rFonts w:ascii="Times New Roman" w:hAnsi="Times New Roman"/>
          <w:sz w:val="24"/>
        </w:rPr>
        <w:t xml:space="preserve">__________________________ рубл</w:t>
      </w:r>
      <w:r>
        <w:rPr>
          <w:rStyle w:val="823"/>
          <w:rFonts w:ascii="Times New Roman" w:hAnsi="Times New Roman"/>
          <w:sz w:val="24"/>
        </w:rPr>
        <w:t xml:space="preserve">ей</w:t>
      </w:r>
      <w:r>
        <w:rPr>
          <w:rStyle w:val="823"/>
          <w:rFonts w:ascii="Times New Roman" w:hAnsi="Times New Roman"/>
          <w:sz w:val="24"/>
        </w:rPr>
        <w:t xml:space="preserve"> ____ копеек, в т.ч. НДС.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after="0" w:line="240" w:lineRule="auto"/>
        <w:tabs>
          <w:tab w:val="left" w:pos="2430" w:leader="none"/>
          <w:tab w:val="left" w:pos="7320" w:leader="none"/>
        </w:tabs>
        <w:rPr>
          <w:rFonts w:ascii="Times New Roman" w:hAnsi="Times New Roman"/>
          <w:sz w:val="24"/>
        </w:rPr>
      </w:pPr>
      <w:r>
        <w:rPr>
          <w:rStyle w:val="823"/>
          <w:rFonts w:ascii="Times New Roman" w:hAnsi="Times New Roman"/>
          <w:sz w:val="24"/>
        </w:rPr>
        <w:t xml:space="preserve">При этом с</w:t>
      </w:r>
      <w:r>
        <w:rPr>
          <w:rStyle w:val="823"/>
          <w:rFonts w:ascii="Times New Roman" w:hAnsi="Times New Roman"/>
          <w:sz w:val="24"/>
        </w:rPr>
        <w:t xml:space="preserve">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</w:t>
      </w:r>
      <w:r>
        <w:rPr>
          <w:rStyle w:val="823"/>
          <w:rFonts w:ascii="Times New Roman" w:hAnsi="Times New Roman"/>
          <w:sz w:val="24"/>
        </w:rPr>
        <w:t xml:space="preserve">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rStyle w:val="823"/>
          <w:rFonts w:ascii="Times New Roman" w:hAnsi="Times New Roman"/>
          <w:sz w:val="24"/>
        </w:rPr>
        <w:t xml:space="preserve">.</w:t>
      </w:r>
      <w:r>
        <w:rPr>
          <w:rStyle w:val="823"/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Style w:val="823"/>
          <w:rFonts w:ascii="Times New Roman" w:hAnsi="Times New Roman"/>
          <w:sz w:val="24"/>
        </w:rPr>
        <w:t xml:space="preserve">4.2 </w:t>
      </w:r>
      <w:r>
        <w:rPr>
          <w:rStyle w:val="823"/>
          <w:rFonts w:ascii="Times New Roman" w:hAnsi="Times New Roman"/>
          <w:sz w:val="24"/>
        </w:rPr>
        <w:t xml:space="preserve">Цена за Работы остается неизменной до полного выполнения обязательств </w:t>
      </w:r>
      <w:r>
        <w:rPr>
          <w:rStyle w:val="823"/>
          <w:rFonts w:ascii="Times New Roman" w:hAnsi="Times New Roman"/>
          <w:sz w:val="24"/>
        </w:rPr>
        <w:t xml:space="preserve">Подряд</w:t>
      </w:r>
      <w:r>
        <w:rPr>
          <w:rStyle w:val="823"/>
          <w:rFonts w:ascii="Times New Roman" w:hAnsi="Times New Roman"/>
          <w:sz w:val="24"/>
        </w:rPr>
        <w:t xml:space="preserve">чико</w:t>
      </w:r>
      <w:r>
        <w:rPr>
          <w:rStyle w:val="823"/>
          <w:rFonts w:ascii="Times New Roman" w:hAnsi="Times New Roman"/>
          <w:sz w:val="24"/>
        </w:rPr>
        <w:t xml:space="preserve">м по настоящему Договору.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Style w:val="823"/>
          <w:rFonts w:ascii="Times New Roman" w:hAnsi="Times New Roman"/>
          <w:sz w:val="24"/>
        </w:rPr>
        <w:t xml:space="preserve">4.3. Цена за работы </w:t>
      </w:r>
      <w:r>
        <w:rPr>
          <w:rStyle w:val="823"/>
          <w:rFonts w:ascii="Times New Roman" w:hAnsi="Times New Roman"/>
          <w:sz w:val="24"/>
        </w:rPr>
        <w:t xml:space="preserve">включает в себя: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Style w:val="823"/>
          <w:rFonts w:ascii="Times New Roman" w:hAnsi="Times New Roman"/>
          <w:sz w:val="24"/>
        </w:rPr>
        <w:t xml:space="preserve">- прибыль Подрядчика, страхование, </w:t>
      </w:r>
      <w:r>
        <w:rPr>
          <w:rFonts w:ascii="Times New Roman" w:hAnsi="Times New Roman"/>
          <w:sz w:val="24"/>
        </w:rPr>
        <w:t xml:space="preserve">таможенные платежи (пошлины), НДС, </w:t>
      </w:r>
      <w:r>
        <w:rPr>
          <w:rStyle w:val="823"/>
          <w:rFonts w:ascii="Times New Roman" w:hAnsi="Times New Roman"/>
          <w:sz w:val="24"/>
        </w:rPr>
        <w:t xml:space="preserve"> уплату налогов, сборов, других обязательных платежей и иных расходов Подрядчика, связанных с выполнением обязательств по настоящему Договору.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расходы, связанные с</w:t>
      </w:r>
      <w:r>
        <w:rPr>
          <w:rFonts w:ascii="Times New Roman" w:hAnsi="Times New Roman"/>
          <w:sz w:val="24"/>
        </w:rPr>
        <w:t xml:space="preserve"> выездом замерщика для уточнения размеров,</w:t>
      </w:r>
      <w:r>
        <w:rPr>
          <w:rFonts w:ascii="Times New Roman" w:hAnsi="Times New Roman"/>
          <w:sz w:val="24"/>
        </w:rPr>
        <w:t xml:space="preserve"> изготовлением </w:t>
      </w:r>
      <w:r>
        <w:rPr>
          <w:rFonts w:ascii="Times New Roman" w:hAnsi="Times New Roman"/>
          <w:sz w:val="24"/>
        </w:rPr>
        <w:t xml:space="preserve">пластиковых окон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доставкой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z w:val="24"/>
        </w:rPr>
        <w:t xml:space="preserve"> разгрузкой-погрузкой, демонтажем старых оконных блоков, установкой </w:t>
      </w:r>
      <w:r>
        <w:rPr>
          <w:rFonts w:ascii="Times New Roman" w:hAnsi="Times New Roman"/>
          <w:sz w:val="24"/>
        </w:rPr>
        <w:t xml:space="preserve">пластиковых окон, отливов, подоконников, откосов</w:t>
      </w:r>
      <w:r>
        <w:rPr>
          <w:rFonts w:ascii="Times New Roman" w:hAnsi="Times New Roman"/>
          <w:sz w:val="24"/>
        </w:rPr>
        <w:t xml:space="preserve">, уборкой мусора;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after="0" w:line="240" w:lineRule="auto"/>
        <w:rPr>
          <w:sz w:val="24"/>
        </w:rPr>
      </w:pPr>
      <w:r>
        <w:rPr>
          <w:rStyle w:val="823"/>
          <w:rFonts w:ascii="Times New Roman" w:hAnsi="Times New Roman"/>
          <w:sz w:val="24"/>
        </w:rPr>
        <w:t xml:space="preserve">4.3. </w:t>
      </w:r>
      <w:r>
        <w:rPr>
          <w:rStyle w:val="823"/>
          <w:rFonts w:ascii="Times New Roman" w:hAnsi="Times New Roman"/>
          <w:sz w:val="24"/>
        </w:rPr>
        <w:t xml:space="preserve">Оплата работ </w:t>
      </w:r>
      <w:r>
        <w:rPr>
          <w:rStyle w:val="823"/>
          <w:rFonts w:ascii="Times New Roman" w:hAnsi="Times New Roman"/>
          <w:sz w:val="24"/>
        </w:rPr>
        <w:t xml:space="preserve">Подрядчика</w:t>
      </w:r>
      <w:r>
        <w:rPr>
          <w:rStyle w:val="823"/>
          <w:rFonts w:ascii="Times New Roman" w:hAnsi="Times New Roman"/>
          <w:sz w:val="24"/>
        </w:rPr>
        <w:t xml:space="preserve"> осуществляется Заказчиком</w:t>
      </w:r>
      <w:r>
        <w:rPr>
          <w:rStyle w:val="823"/>
          <w:rFonts w:ascii="Times New Roman" w:hAnsi="Times New Roman"/>
          <w:sz w:val="24"/>
        </w:rPr>
        <w:t xml:space="preserve"> </w:t>
      </w:r>
      <w:r>
        <w:rPr>
          <w:rStyle w:val="823"/>
          <w:rFonts w:ascii="Times New Roman" w:hAnsi="Times New Roman"/>
          <w:sz w:val="24"/>
        </w:rPr>
        <w:t xml:space="preserve">за счет средств федерального бюджета, </w:t>
      </w:r>
      <w:r>
        <w:rPr>
          <w:rStyle w:val="823"/>
          <w:rFonts w:ascii="Times New Roman" w:hAnsi="Times New Roman"/>
          <w:sz w:val="24"/>
        </w:rPr>
        <w:t xml:space="preserve">безналичным перечислением денежных средств на счет </w:t>
      </w:r>
      <w:r>
        <w:rPr>
          <w:rStyle w:val="823"/>
          <w:rFonts w:ascii="Times New Roman" w:hAnsi="Times New Roman"/>
          <w:sz w:val="24"/>
        </w:rPr>
        <w:t xml:space="preserve">Подрядчика</w:t>
      </w:r>
      <w:r>
        <w:rPr>
          <w:rStyle w:val="823"/>
          <w:rFonts w:ascii="Times New Roman" w:hAnsi="Times New Roman"/>
          <w:sz w:val="24"/>
        </w:rPr>
        <w:t xml:space="preserve"> в течение 10 календар</w:t>
      </w:r>
      <w:r>
        <w:rPr>
          <w:rStyle w:val="823"/>
          <w:rFonts w:ascii="Times New Roman" w:hAnsi="Times New Roman"/>
          <w:sz w:val="24"/>
        </w:rPr>
        <w:t xml:space="preserve">ных дней с даты подписания Заказчиком Акта выполненных работ. </w:t>
      </w:r>
      <w:r>
        <w:rPr>
          <w:sz w:val="24"/>
        </w:rPr>
      </w:r>
      <w:r>
        <w:rPr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Style w:val="823"/>
          <w:rFonts w:ascii="Times New Roman" w:hAnsi="Times New Roman"/>
          <w:sz w:val="24"/>
        </w:rPr>
        <w:t xml:space="preserve">4.4</w:t>
      </w:r>
      <w:r>
        <w:rPr>
          <w:rStyle w:val="823"/>
          <w:rFonts w:ascii="Times New Roman" w:hAnsi="Times New Roman"/>
          <w:sz w:val="24"/>
        </w:rPr>
        <w:t xml:space="preserve"> Обязательство Заказчика по оплате считается исполненным с момента зачисления денежных средств на корреспондентский счет банка </w:t>
      </w:r>
      <w:r>
        <w:rPr>
          <w:rFonts w:ascii="Times New Roman" w:hAnsi="Times New Roman"/>
          <w:sz w:val="24"/>
        </w:rPr>
        <w:t xml:space="preserve">Подрядчика</w:t>
      </w:r>
      <w:r>
        <w:rPr>
          <w:rStyle w:val="823"/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862"/>
        <w:jc w:val="center"/>
        <w:spacing w:after="0"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5.Качество работы</w:t>
      </w:r>
      <w:r>
        <w:rPr>
          <w:rFonts w:ascii="Times New Roman" w:hAnsi="Times New Roman"/>
          <w:b/>
          <w:color w:val="000000"/>
          <w:sz w:val="24"/>
        </w:rPr>
      </w:r>
      <w:r>
        <w:rPr>
          <w:rFonts w:ascii="Times New Roman" w:hAnsi="Times New Roman"/>
          <w:b/>
          <w:color w:val="000000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Style w:val="823"/>
          <w:rFonts w:ascii="Times New Roman" w:hAnsi="Times New Roman"/>
          <w:sz w:val="24"/>
        </w:rPr>
        <w:t xml:space="preserve">5.1.</w:t>
      </w:r>
      <w:r>
        <w:rPr>
          <w:rStyle w:val="823"/>
          <w:rFonts w:ascii="Times New Roman" w:hAnsi="Times New Roman"/>
          <w:sz w:val="24"/>
        </w:rPr>
        <w:t xml:space="preserve">Качество выполняемой Подрядчиком работы должно соответствовать условиям настоящего договора и требованиям, предъявляемым действующим законодательством.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Style w:val="823"/>
          <w:rFonts w:ascii="Times New Roman" w:hAnsi="Times New Roman"/>
          <w:sz w:val="24"/>
        </w:rPr>
        <w:t xml:space="preserve">5.2.</w:t>
      </w:r>
      <w:r>
        <w:rPr>
          <w:rStyle w:val="823"/>
          <w:rFonts w:ascii="Times New Roman" w:hAnsi="Times New Roman"/>
          <w:sz w:val="24"/>
        </w:rPr>
        <w:t xml:space="preserve">Претензии по качеству конструкций и выполненных работ могут быть предъявлены Подрядчику в течение гарантийного срока. Гарантийный срок на профиль, фурнитур</w:t>
      </w:r>
      <w:r>
        <w:rPr>
          <w:rStyle w:val="823"/>
          <w:rFonts w:ascii="Times New Roman" w:hAnsi="Times New Roman"/>
          <w:sz w:val="24"/>
        </w:rPr>
        <w:t xml:space="preserve">у составляет 1 (один) год</w:t>
      </w:r>
      <w:r>
        <w:rPr>
          <w:rStyle w:val="823"/>
          <w:rFonts w:ascii="Times New Roman" w:hAnsi="Times New Roman"/>
          <w:sz w:val="24"/>
        </w:rPr>
        <w:t xml:space="preserve">. Гарантийный срок на монтажные работы сос</w:t>
      </w:r>
      <w:r>
        <w:rPr>
          <w:rStyle w:val="823"/>
          <w:rFonts w:ascii="Times New Roman" w:hAnsi="Times New Roman"/>
          <w:sz w:val="24"/>
        </w:rPr>
        <w:t xml:space="preserve">тавляет 1 (один) год</w:t>
      </w:r>
      <w:r>
        <w:rPr>
          <w:rStyle w:val="823"/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6.Ответственность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В случае неисполнения или ненадлежащего исполнения Сторонами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 </w:t>
      </w:r>
      <w:r>
        <w:rPr>
          <w:rStyle w:val="823"/>
          <w:rFonts w:ascii="Times New Roman" w:hAnsi="Times New Roman"/>
          <w:sz w:val="24"/>
        </w:rPr>
        <w:t xml:space="preserve">В случае </w:t>
      </w:r>
      <w:r>
        <w:rPr>
          <w:rStyle w:val="823"/>
          <w:rFonts w:ascii="Times New Roman" w:hAnsi="Times New Roman"/>
          <w:sz w:val="24"/>
        </w:rPr>
        <w:t xml:space="preserve">измен</w:t>
      </w:r>
      <w:r>
        <w:rPr>
          <w:rStyle w:val="823"/>
          <w:rFonts w:ascii="Times New Roman" w:hAnsi="Times New Roman"/>
          <w:sz w:val="24"/>
        </w:rPr>
        <w:t xml:space="preserve">ения у какой-либо из Сторон местонахождения, наименования, а также в случае реорганизации она обязана в течение 10 (десяти) дней с даты внесения в единый государственный реестр юридических лиц указанных изменений письменно известить об этом другую Сторону.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6.3</w:t>
      </w:r>
      <w:r>
        <w:rPr>
          <w:rFonts w:ascii="Times New Roman" w:hAnsi="Times New Roman"/>
          <w:color w:val="000000"/>
          <w:sz w:val="24"/>
        </w:rPr>
        <w:t xml:space="preserve">. Подрядчик несет ответственность перед Заказчиком за допущенные отступления от требований, предусмотренных в технической документации и обязательных СНиП.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6.4</w:t>
      </w:r>
      <w:r>
        <w:rPr>
          <w:rFonts w:ascii="Times New Roman" w:hAnsi="Times New Roman"/>
          <w:color w:val="000000"/>
          <w:sz w:val="24"/>
        </w:rPr>
        <w:t xml:space="preserve">. Риск случайной гибели или повреждения конструкций, а также результата выполненной работы до ее приемки Заказчиком, несет Подрядчик.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Порядок разрешения споров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Все споры и </w:t>
      </w:r>
      <w:r>
        <w:rPr>
          <w:rFonts w:ascii="Times New Roman" w:hAnsi="Times New Roman"/>
          <w:sz w:val="24"/>
        </w:rPr>
        <w:t xml:space="preserve">разногласия, возникающие в связи с исполнением настоящего Договора разрешаются</w:t>
      </w:r>
      <w:r>
        <w:rPr>
          <w:rFonts w:ascii="Times New Roman" w:hAnsi="Times New Roman"/>
          <w:sz w:val="24"/>
        </w:rPr>
        <w:t xml:space="preserve"> Сторонами путем переговоров или направления письменных претензий.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7.2. При </w:t>
      </w:r>
      <w:r>
        <w:rPr>
          <w:rFonts w:ascii="Times New Roman" w:hAnsi="Times New Roman"/>
          <w:sz w:val="24"/>
        </w:rPr>
        <w:t xml:space="preserve">не достижении</w:t>
      </w:r>
      <w:r>
        <w:rPr>
          <w:rFonts w:ascii="Times New Roman" w:hAnsi="Times New Roman"/>
          <w:sz w:val="24"/>
        </w:rPr>
        <w:t xml:space="preserve"> согласия Сторон в течение </w:t>
      </w:r>
      <w:r>
        <w:rPr>
          <w:rFonts w:ascii="Times New Roman" w:hAnsi="Times New Roman"/>
          <w:sz w:val="24"/>
        </w:rPr>
        <w:t xml:space="preserve">30</w:t>
      </w:r>
      <w:r>
        <w:rPr>
          <w:rFonts w:ascii="Times New Roman" w:hAnsi="Times New Roman"/>
          <w:sz w:val="24"/>
        </w:rPr>
        <w:t xml:space="preserve"> календарных дней со дня проведения переговоров или получения претензии от Стороны по Договору, спор подлежит рассмотрению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 в Арбитражном суде Республики Калмыкия.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7.3. Все изменения и дополнения к Договору оформляются Сторонами дополнительными соглашениями, являющимися неотъемлемой частью настоящего Договора.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Style w:val="823"/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7.4. Настоящий Договор может быть расторгнут сторонами по письменному соглашению сторон. Письменное предложение об этом заинтересованная сторона направляет другой стороне не позднее 1 месяца до предполага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  <w:t xml:space="preserve">емого момента расторжения договора.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right="0"/>
        <w:jc w:val="center"/>
        <w:spacing w:after="0" w:line="240" w:lineRule="auto"/>
        <w:rPr>
          <w:rFonts w:ascii="Times New Roman" w:hAnsi="Times New Roman"/>
          <w:b/>
          <w:color w:val="444444"/>
          <w:sz w:val="24"/>
          <w:highlight w:val="white"/>
        </w:rPr>
      </w:pPr>
      <w:r>
        <w:rPr>
          <w:rFonts w:ascii="Times New Roman" w:hAnsi="Times New Roman"/>
          <w:b/>
          <w:color w:val="444444"/>
          <w:sz w:val="24"/>
          <w:highlight w:val="white"/>
        </w:rPr>
        <w:t xml:space="preserve">       </w:t>
      </w:r>
      <w:r>
        <w:rPr>
          <w:rFonts w:ascii="Times New Roman" w:hAnsi="Times New Roman"/>
          <w:b/>
          <w:sz w:val="24"/>
          <w:highlight w:val="white"/>
        </w:rPr>
        <w:t xml:space="preserve">8.</w:t>
      </w:r>
      <w:r>
        <w:rPr>
          <w:rFonts w:ascii="Times New Roman" w:hAnsi="Times New Roman"/>
          <w:b/>
          <w:sz w:val="24"/>
          <w:highlight w:val="white"/>
        </w:rPr>
        <w:t xml:space="preserve">Форс-мажорные обстоятельства</w:t>
      </w:r>
      <w:r>
        <w:rPr>
          <w:rFonts w:ascii="Times New Roman" w:hAnsi="Times New Roman"/>
          <w:b/>
          <w:color w:val="444444"/>
          <w:sz w:val="24"/>
          <w:highlight w:val="white"/>
        </w:rPr>
      </w:r>
      <w:r>
        <w:rPr>
          <w:rFonts w:ascii="Times New Roman" w:hAnsi="Times New Roman"/>
          <w:b/>
          <w:color w:val="444444"/>
          <w:sz w:val="24"/>
          <w:highlight w:val="white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</w:t>
      </w:r>
      <w:r>
        <w:rPr>
          <w:rFonts w:ascii="Times New Roman" w:hAnsi="Times New Roman"/>
          <w:sz w:val="24"/>
        </w:rPr>
        <w:t xml:space="preserve">Стороны освобождаются от ответственности за частичное или полное неисполнение обязательств по Договору, если невозможность исполнения обязательств наступила в силу следующих об</w:t>
      </w:r>
      <w:r>
        <w:rPr>
          <w:rFonts w:ascii="Times New Roman" w:hAnsi="Times New Roman"/>
          <w:sz w:val="24"/>
        </w:rPr>
        <w:t xml:space="preserve">стоятельств непреодолимой силы: природных явлений, пожара, террористических актов, забастовок, введения чрезвычайного положения и т.п. при условии, что такие обстоятельства препятствуют одной из сторон или Сторонам исполнять свои обязательства по Договору.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8.2. </w:t>
      </w:r>
      <w:r>
        <w:rPr>
          <w:rFonts w:ascii="Times New Roman" w:hAnsi="Times New Roman"/>
          <w:sz w:val="24"/>
        </w:rPr>
        <w:t xml:space="preserve">Сторона, которая не исполняет свои обязательства вследствие действия непреодолимой силы, должна п</w:t>
      </w:r>
      <w:r>
        <w:rPr>
          <w:rFonts w:ascii="Times New Roman" w:hAnsi="Times New Roman"/>
          <w:sz w:val="24"/>
        </w:rPr>
        <w:t xml:space="preserve">исьменно уведомить другую сторону о наступлении и(или) прекращении обстоятельства непреодолимой силы в срок не позднее 3 (трех) рабочих дней со дня начала и/или прекращения его действия с указанием степени его влияния на надлежащее исполнение обязательств.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>
        <w:rPr>
          <w:rFonts w:ascii="Times New Roman" w:hAnsi="Times New Roman"/>
          <w:sz w:val="24"/>
        </w:rPr>
        <w:t xml:space="preserve">Если обстоятельства непреодолимой силы действуют в течение тридцати рабочих дней и не обнаруживают признаков прекращения, Стороны совместным решением определяют дальнейшие действия, приостанавливают или расторгают Договор.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pStyle w:val="862"/>
        <w:jc w:val="center"/>
        <w:spacing w:after="0"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9.Заключительные положения</w:t>
      </w:r>
      <w:r>
        <w:rPr>
          <w:rFonts w:ascii="Times New Roman" w:hAnsi="Times New Roman"/>
          <w:b/>
          <w:color w:val="000000"/>
          <w:sz w:val="24"/>
        </w:rPr>
      </w:r>
      <w:r>
        <w:rPr>
          <w:rFonts w:ascii="Times New Roman" w:hAnsi="Times New Roman"/>
          <w:b/>
          <w:color w:val="000000"/>
          <w:sz w:val="24"/>
        </w:rPr>
      </w:r>
    </w:p>
    <w:p>
      <w:pPr>
        <w:ind w:left="0" w:firstLine="36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9.1</w:t>
      </w:r>
      <w:r>
        <w:rPr>
          <w:rFonts w:ascii="Times New Roman" w:hAnsi="Times New Roman"/>
          <w:color w:val="000000"/>
          <w:sz w:val="24"/>
        </w:rPr>
        <w:t xml:space="preserve">. Настоящий договор может быть изменен или дополнен по соглашению сторон. Все изменения и дополнения к настоящему договору подписываются обеими сторонами и являются его неотъемлемыми частями.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36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9.2</w:t>
      </w:r>
      <w:r>
        <w:rPr>
          <w:rFonts w:ascii="Times New Roman" w:hAnsi="Times New Roman"/>
          <w:color w:val="000000"/>
          <w:sz w:val="24"/>
        </w:rPr>
        <w:t xml:space="preserve">. Настоящий договор </w:t>
      </w:r>
      <w:r>
        <w:rPr>
          <w:rFonts w:ascii="Times New Roman" w:hAnsi="Times New Roman"/>
          <w:color w:val="000000"/>
          <w:sz w:val="24"/>
        </w:rPr>
        <w:t xml:space="preserve">может быть досрочно расторгнут</w:t>
      </w:r>
      <w:r>
        <w:rPr>
          <w:rFonts w:ascii="Times New Roman" w:hAnsi="Times New Roman"/>
          <w:color w:val="000000"/>
          <w:sz w:val="24"/>
        </w:rPr>
        <w:t xml:space="preserve"> по другим основаниям, предусмотренн</w:t>
      </w:r>
      <w:r>
        <w:rPr>
          <w:rFonts w:ascii="Times New Roman" w:hAnsi="Times New Roman"/>
          <w:color w:val="000000"/>
          <w:sz w:val="24"/>
        </w:rPr>
        <w:t xml:space="preserve">ым Гражданским кодексом</w:t>
      </w:r>
      <w:r>
        <w:rPr>
          <w:rFonts w:ascii="Times New Roman" w:hAnsi="Times New Roman"/>
          <w:color w:val="000000"/>
          <w:sz w:val="24"/>
        </w:rPr>
        <w:t xml:space="preserve"> РФ.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36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9.3</w:t>
      </w:r>
      <w:r>
        <w:rPr>
          <w:rFonts w:ascii="Times New Roman" w:hAnsi="Times New Roman"/>
          <w:color w:val="000000"/>
          <w:sz w:val="24"/>
        </w:rPr>
        <w:t xml:space="preserve">. Во всем остальном, не предусмотренном настоящим договором, стороны будут руководствоваться действующим законодательством</w:t>
      </w:r>
      <w:r>
        <w:rPr>
          <w:rFonts w:ascii="Times New Roman" w:hAnsi="Times New Roman"/>
          <w:color w:val="000000"/>
          <w:sz w:val="24"/>
        </w:rPr>
        <w:t xml:space="preserve"> РФ</w:t>
      </w:r>
      <w:r>
        <w:rPr>
          <w:rFonts w:ascii="Times New Roman" w:hAnsi="Times New Roman"/>
          <w:color w:val="000000"/>
          <w:sz w:val="24"/>
        </w:rPr>
        <w:t xml:space="preserve">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36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9.4</w:t>
      </w:r>
      <w:r>
        <w:rPr>
          <w:rFonts w:ascii="Times New Roman" w:hAnsi="Times New Roman"/>
          <w:color w:val="000000"/>
          <w:sz w:val="24"/>
        </w:rPr>
        <w:t xml:space="preserve">. Настоящий договор составлен в </w:t>
      </w:r>
      <w:r>
        <w:rPr>
          <w:rFonts w:ascii="Times New Roman" w:hAnsi="Times New Roman"/>
          <w:color w:val="000000"/>
          <w:sz w:val="24"/>
        </w:rPr>
        <w:t xml:space="preserve">2-х (</w:t>
      </w:r>
      <w:r>
        <w:rPr>
          <w:rFonts w:ascii="Times New Roman" w:hAnsi="Times New Roman"/>
          <w:color w:val="000000"/>
          <w:sz w:val="24"/>
        </w:rPr>
        <w:t xml:space="preserve">двух</w:t>
      </w:r>
      <w:r>
        <w:rPr>
          <w:rFonts w:ascii="Times New Roman" w:hAnsi="Times New Roman"/>
          <w:color w:val="000000"/>
          <w:sz w:val="24"/>
        </w:rPr>
        <w:t xml:space="preserve">)</w:t>
      </w:r>
      <w:r>
        <w:rPr>
          <w:rFonts w:ascii="Times New Roman" w:hAnsi="Times New Roman"/>
          <w:color w:val="000000"/>
          <w:sz w:val="24"/>
        </w:rPr>
        <w:t xml:space="preserve"> экземплярах, имеющих одинаковую юридическую силу, по одному для каждой из сторон.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36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9.5</w:t>
      </w:r>
      <w:r>
        <w:rPr>
          <w:rFonts w:ascii="Times New Roman" w:hAnsi="Times New Roman"/>
          <w:color w:val="000000"/>
          <w:sz w:val="24"/>
        </w:rPr>
        <w:t xml:space="preserve">.Договор вступает в силу </w:t>
      </w:r>
      <w:r>
        <w:rPr>
          <w:rFonts w:ascii="Times New Roman" w:hAnsi="Times New Roman"/>
          <w:color w:val="000000"/>
          <w:sz w:val="24"/>
        </w:rPr>
        <w:t xml:space="preserve">с момента подписания</w:t>
      </w:r>
      <w:r>
        <w:rPr>
          <w:rFonts w:ascii="Times New Roman" w:hAnsi="Times New Roman"/>
          <w:color w:val="000000"/>
          <w:sz w:val="24"/>
        </w:rPr>
        <w:t xml:space="preserve"> и действует до полного исполнения сторонами всех своих обязательств.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36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10</w:t>
      </w:r>
      <w:r>
        <w:rPr>
          <w:rFonts w:ascii="Times New Roman" w:hAnsi="Times New Roman"/>
          <w:b/>
          <w:sz w:val="24"/>
        </w:rPr>
        <w:t xml:space="preserve">. Реквизиты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tbl>
      <w:tblPr>
        <w:tblStyle w:val="872"/>
        <w:tblW w:w="0" w:type="auto"/>
        <w:jc w:val="center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100" w:type="dxa"/>
          <w:top w:w="100" w:type="dxa"/>
          <w:right w:w="100" w:type="dxa"/>
          <w:bottom w:w="100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>
        <w:tblPrEx/>
        <w:trPr/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8" w:type="dxa"/>
            <w:vAlign w:val="top"/>
            <w:textDirection w:val="lrTb"/>
            <w:noWrap w:val="false"/>
          </w:tcPr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 xml:space="preserve">ЗАКАЗЧИК:</w:t>
            </w:r>
            <w:r>
              <w:rPr>
                <w:rFonts w:ascii="Times New Roman" w:hAnsi="Times New Roman"/>
                <w:b/>
                <w:smallCaps w:val="0"/>
              </w:rPr>
            </w:r>
            <w:r>
              <w:rPr>
                <w:rFonts w:ascii="Times New Roman" w:hAnsi="Times New Roman"/>
                <w:b/>
                <w:smallCaps w:val="0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mallCaps w:val="0"/>
              </w:rPr>
              <w:t xml:space="preserve">Территориальное управление Федеральное агентства по управлению государственным имуществом в Республике Калмыкия</w:t>
            </w:r>
            <w:r>
              <w:rPr>
                <w:rFonts w:ascii="Times New Roman" w:hAnsi="Times New Roman"/>
                <w:b w:val="0"/>
                <w:smallCap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(ТУ Росимущества в Республике Калмыкия), </w:t>
            </w:r>
            <w:r>
              <w:rPr>
                <w:rFonts w:ascii="Times New Roman" w:hAnsi="Times New Roman"/>
                <w:b w:val="0"/>
                <w:smallCap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smallCaps w:val="0"/>
                <w:sz w:val="22"/>
                <w:szCs w:val="22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Fonts w:ascii="Times New Roman" w:hAnsi="Times New Roman"/>
                <w:b w:val="0"/>
                <w:smallCaps w:val="0"/>
              </w:rPr>
              <w:t xml:space="preserve">Юридический/фактический адрес:</w:t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Fonts w:ascii="Times New Roman" w:hAnsi="Times New Roman"/>
                <w:b w:val="0"/>
                <w:smallCaps w:val="0"/>
              </w:rPr>
              <w:t xml:space="preserve">358009, Республика Калмыкия, г. Элиста, 3 мк</w:t>
            </w: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р., д. 20</w:t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Тел./факс,</w:t>
            </w: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(8-847-22)3-59-06; 3-62-63 </w:t>
            </w: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 Эл.адрес: </w:t>
            </w: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tu</w:t>
            </w: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08@</w:t>
            </w: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rosim</w:t>
            </w: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.</w:t>
            </w: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gov</w:t>
            </w: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.</w:t>
            </w: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ru</w:t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pStyle w:val="822"/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ИНН </w:t>
            </w: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0816014382</w:t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pStyle w:val="822"/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КПП </w:t>
            </w: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081601001</w:t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pStyle w:val="822"/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ОКТМО 85701000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22"/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Банковские реквизиты:</w:t>
            </w: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 </w:t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pStyle w:val="822"/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Л</w:t>
            </w: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ицевой счет  </w:t>
            </w: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03051А55940 </w:t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pStyle w:val="822"/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  <w:sz w:val="22"/>
                <w:szCs w:val="22"/>
              </w:rPr>
            </w:pPr>
            <w:r>
              <w:rPr>
                <w:rStyle w:val="823"/>
                <w:rFonts w:ascii="Times New Roman" w:hAnsi="Times New Roman"/>
                <w:b w:val="0"/>
                <w:smallCaps w:val="0"/>
              </w:rPr>
              <w:t xml:space="preserve">Ка</w:t>
            </w:r>
            <w:r>
              <w:rPr>
                <w:rStyle w:val="823"/>
                <w:rFonts w:ascii="Times New Roman" w:hAnsi="Times New Roman"/>
                <w:b w:val="0"/>
                <w:smallCaps w:val="0"/>
                <w:sz w:val="22"/>
                <w:szCs w:val="22"/>
              </w:rPr>
              <w:t xml:space="preserve">значейский счет </w:t>
            </w:r>
            <w:r>
              <w:rPr>
                <w:rStyle w:val="823"/>
                <w:rFonts w:ascii="Times New Roman" w:hAnsi="Times New Roman"/>
                <w:b w:val="0"/>
                <w:smallCaps w:val="0"/>
                <w:sz w:val="22"/>
                <w:szCs w:val="22"/>
              </w:rPr>
              <w:t xml:space="preserve">(р/счет) 03211643000000013203, </w:t>
            </w:r>
            <w:r>
              <w:rPr>
                <w:rFonts w:ascii="Times New Roman" w:hAnsi="Times New Roman"/>
                <w:b w:val="0"/>
                <w:smallCaps w:val="0"/>
                <w:sz w:val="22"/>
                <w:szCs w:val="22"/>
              </w:rPr>
            </w:r>
            <w:r>
              <w:rPr>
                <w:rFonts w:ascii="Times New Roman" w:hAnsi="Times New Roman"/>
                <w:b w:val="0"/>
                <w:smallCaps w:val="0"/>
                <w:sz w:val="22"/>
                <w:szCs w:val="22"/>
              </w:rPr>
            </w:r>
          </w:p>
          <w:p>
            <w:pPr>
              <w:pStyle w:val="822"/>
              <w:jc w:val="left"/>
              <w:pageBreakBefore w:val="0"/>
              <w:spacing w:after="0" w:afterAutospacing="0" w:line="240" w:lineRule="auto"/>
              <w:rPr>
                <w:rStyle w:val="823"/>
                <w:rFonts w:ascii="Times New Roman" w:hAnsi="Times New Roman"/>
                <w:b w:val="0"/>
                <w:bCs w:val="0"/>
                <w:smallCaps w:val="0"/>
                <w:sz w:val="22"/>
                <w:szCs w:val="22"/>
                <w:highlight w:val="none"/>
              </w:rPr>
            </w:pPr>
            <w:r>
              <w:rPr>
                <w:rStyle w:val="823"/>
                <w:rFonts w:ascii="Times New Roman" w:hAnsi="Times New Roman"/>
                <w:b w:val="0"/>
                <w:bCs w:val="0"/>
                <w:smallCaps w:val="0"/>
                <w:sz w:val="22"/>
                <w:szCs w:val="22"/>
                <w:highlight w:val="none"/>
              </w:rPr>
            </w:r>
            <w:r>
              <w:rPr>
                <w:rStyle w:val="823"/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номер банковского счета, входящего в состав ЕКС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40102810745370000024</w:t>
            </w:r>
            <w:r>
              <w:rPr>
                <w:rStyle w:val="823"/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, БИК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012202102</w:t>
            </w:r>
            <w:r>
              <w:rPr>
                <w:rStyle w:val="823"/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ОКЦ № 1 ВВГУ Банка России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//УФК по Нижегородской области, г. Нижний Новгород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Style w:val="823"/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Style w:val="823"/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л/с 03051А55940</w:t>
            </w:r>
            <w:r>
              <w:rPr>
                <w:rStyle w:val="823"/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  <w:r>
              <w:rPr>
                <w:rStyle w:val="823"/>
                <w:rFonts w:ascii="Times New Roman" w:hAnsi="Times New Roman"/>
                <w:b w:val="0"/>
                <w:bCs w:val="0"/>
                <w:smallCaps w:val="0"/>
                <w:sz w:val="22"/>
                <w:szCs w:val="22"/>
                <w:highlight w:val="none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</w:rPr>
            </w:pPr>
            <w:r>
              <w:rPr>
                <w:rStyle w:val="823"/>
                <w:rFonts w:ascii="Times New Roman" w:hAnsi="Times New Roman"/>
                <w:b w:val="0"/>
                <w:smallCaps w:val="0"/>
                <w:highlight w:val="none"/>
              </w:rPr>
            </w:r>
            <w:r>
              <w:rPr>
                <w:rStyle w:val="823"/>
                <w:rFonts w:ascii="Times New Roman" w:hAnsi="Times New Roman"/>
                <w:b w:val="0"/>
                <w:smallCaps w:val="0"/>
                <w:highlight w:val="none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Fonts w:ascii="Times New Roman" w:hAnsi="Times New Roman"/>
                <w:b w:val="0"/>
                <w:smallCaps w:val="0"/>
              </w:rPr>
              <w:t xml:space="preserve">Руководитель</w:t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Fonts w:ascii="Times New Roman" w:hAnsi="Times New Roman"/>
                <w:b w:val="0"/>
                <w:smallCaps w:val="0"/>
              </w:rPr>
              <w:t xml:space="preserve">____________________/</w:t>
            </w:r>
            <w:r>
              <w:rPr>
                <w:rFonts w:ascii="Times New Roman" w:hAnsi="Times New Roman"/>
                <w:b w:val="0"/>
                <w:smallCaps w:val="0"/>
                <w:u w:val="single"/>
              </w:rPr>
              <w:t xml:space="preserve">Петрушкин Б.Ю./</w:t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Fonts w:ascii="Times New Roman" w:hAnsi="Times New Roman"/>
                <w:b w:val="0"/>
                <w:smallCaps w:val="0"/>
              </w:rPr>
              <w:t xml:space="preserve">М.П.</w:t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78" w:type="dxa"/>
            <w:vAlign w:val="top"/>
            <w:textDirection w:val="lrTb"/>
            <w:noWrap w:val="false"/>
          </w:tcPr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 xml:space="preserve">ПОДРЯДЧИК:</w:t>
            </w:r>
            <w:r>
              <w:rPr>
                <w:rFonts w:ascii="Times New Roman" w:hAnsi="Times New Roman"/>
                <w:b/>
                <w:smallCaps w:val="0"/>
              </w:rPr>
            </w:r>
            <w:r>
              <w:rPr>
                <w:rFonts w:ascii="Times New Roman" w:hAnsi="Times New Roman"/>
                <w:b/>
                <w:smallCaps w:val="0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afterAutospacing="0" w:line="240" w:lineRule="auto"/>
              <w:widowControl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u w:val="none"/>
              </w:rPr>
            </w:r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afterAutospacing="0" w:line="240" w:lineRule="auto"/>
              <w:widowControl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u w:val="none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</w:r>
            <w:r>
              <w:rPr>
                <w:rFonts w:ascii="Times New Roman" w:hAnsi="Times New Roman"/>
                <w:b/>
                <w:smallCaps w:val="0"/>
              </w:rPr>
            </w:r>
            <w:r>
              <w:rPr>
                <w:rFonts w:ascii="Times New Roman" w:hAnsi="Times New Roman"/>
                <w:b/>
                <w:smallCaps w:val="0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</w:r>
            <w:r>
              <w:rPr>
                <w:rFonts w:ascii="Times New Roman" w:hAnsi="Times New Roman"/>
                <w:b/>
                <w:smallCaps w:val="0"/>
              </w:rPr>
            </w:r>
            <w:r>
              <w:rPr>
                <w:rFonts w:ascii="Times New Roman" w:hAnsi="Times New Roman"/>
                <w:b/>
                <w:smallCaps w:val="0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</w:r>
            <w:r>
              <w:rPr>
                <w:rFonts w:ascii="Times New Roman" w:hAnsi="Times New Roman"/>
                <w:b/>
                <w:smallCaps w:val="0"/>
              </w:rPr>
            </w:r>
            <w:r>
              <w:rPr>
                <w:rFonts w:ascii="Times New Roman" w:hAnsi="Times New Roman"/>
                <w:b/>
                <w:smallCaps w:val="0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Fonts w:ascii="Times New Roman" w:hAnsi="Times New Roman"/>
                <w:b w:val="0"/>
                <w:smallCaps w:val="0"/>
              </w:rPr>
              <w:t xml:space="preserve">____________________/</w:t>
            </w:r>
            <w:r>
              <w:rPr>
                <w:rFonts w:ascii="Times New Roman" w:hAnsi="Times New Roman"/>
                <w:b w:val="0"/>
                <w:smallCaps w:val="0"/>
                <w:u w:val="single"/>
              </w:rPr>
              <w:t xml:space="preserve">____________./</w:t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  <w:p>
            <w:pPr>
              <w:jc w:val="left"/>
              <w:pageBreakBefore w:val="0"/>
              <w:spacing w:after="0" w:afterAutospacing="0" w:line="240" w:lineRule="auto"/>
              <w:rPr>
                <w:rFonts w:ascii="Times New Roman" w:hAnsi="Times New Roman"/>
                <w:b w:val="0"/>
                <w:smallCaps w:val="0"/>
              </w:rPr>
            </w:pPr>
            <w:r>
              <w:rPr>
                <w:rFonts w:ascii="Times New Roman" w:hAnsi="Times New Roman"/>
                <w:b w:val="0"/>
                <w:smallCaps w:val="0"/>
              </w:rPr>
              <w:t xml:space="preserve">М.П.</w:t>
            </w:r>
            <w:r>
              <w:rPr>
                <w:rFonts w:ascii="Times New Roman" w:hAnsi="Times New Roman"/>
                <w:b w:val="0"/>
                <w:smallCaps w:val="0"/>
              </w:rPr>
            </w:r>
            <w:r>
              <w:rPr>
                <w:rFonts w:ascii="Times New Roman" w:hAnsi="Times New Roman"/>
                <w:b w:val="0"/>
                <w:smallCaps w:val="0"/>
              </w:rPr>
            </w:r>
          </w:p>
        </w:tc>
      </w:tr>
    </w:tbl>
    <w:p>
      <w:pPr>
        <w:ind w:left="0" w:firstLine="36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36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360"/>
        <w:jc w:val="right"/>
        <w:spacing w:after="0" w:line="240" w:lineRule="auto"/>
        <w:rPr>
          <w:rFonts w:ascii="Times New Roman" w:hAnsi="Times New Roman"/>
          <w:color w:val="000000"/>
          <w:sz w:val="24"/>
        </w:rPr>
      </w:pPr>
      <w:r>
        <w:br w:type="page" w:clear="all"/>
      </w:r>
      <w:r>
        <w:rPr>
          <w:rFonts w:ascii="Times New Roman" w:hAnsi="Times New Roman"/>
          <w:sz w:val="24"/>
        </w:rPr>
        <w:t xml:space="preserve">Приложение </w:t>
      </w:r>
      <w:r>
        <w:rPr>
          <w:rFonts w:ascii="Times New Roman" w:hAnsi="Times New Roman"/>
          <w:sz w:val="24"/>
        </w:rPr>
        <w:t xml:space="preserve">1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договору № 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«_____» __________ 2026</w:t>
      </w:r>
      <w:r>
        <w:rPr>
          <w:rFonts w:ascii="Times New Roman" w:hAnsi="Times New Roman"/>
          <w:sz w:val="24"/>
        </w:rPr>
        <w:t xml:space="preserve"> года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ТЕХНИЧЕСКОЕ ЗАДАНИЕ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left="0" w:firstLine="360"/>
        <w:jc w:val="center"/>
        <w:spacing w:after="0" w:line="240" w:lineRule="auto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на выполнение работ по замене деревянных окон на пластиковые окна в помещениях</w:t>
      </w:r>
      <w:r>
        <w:rPr>
          <w:rFonts w:ascii="Times New Roman" w:hAnsi="Times New Roman"/>
          <w:sz w:val="24"/>
        </w:rPr>
        <w:t xml:space="preserve">, составляющих имущество государственной казны Российской Федерации</w:t>
      </w:r>
      <w:r>
        <w:rPr>
          <w:rFonts w:ascii="Times New Roman" w:hAnsi="Times New Roman"/>
          <w:b/>
          <w:color w:val="000000"/>
          <w:sz w:val="24"/>
        </w:rPr>
      </w:r>
      <w:r>
        <w:rPr>
          <w:rFonts w:ascii="Times New Roman" w:hAnsi="Times New Roman"/>
          <w:b/>
          <w:color w:val="000000"/>
          <w:sz w:val="24"/>
        </w:rPr>
      </w:r>
    </w:p>
    <w:p>
      <w:pPr>
        <w:ind w:left="0" w:firstLine="360"/>
        <w:jc w:val="both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p>
      <w:pPr>
        <w:ind w:left="0" w:firstLine="567"/>
        <w:jc w:val="both"/>
        <w:spacing w:after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/>
          <w:sz w:val="24"/>
        </w:rPr>
        <w:t xml:space="preserve">Наименование объекта закупки</w:t>
      </w:r>
      <w:r>
        <w:rPr>
          <w:rFonts w:ascii="Times New Roman" w:hAnsi="Times New Roman"/>
          <w:b/>
          <w:sz w:val="24"/>
        </w:rPr>
        <w:t xml:space="preserve">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выполнение работ по замене деревянных окон на пластиковые окна в помещениях</w:t>
      </w:r>
      <w:r>
        <w:rPr>
          <w:rFonts w:ascii="Times New Roman" w:hAnsi="Times New Roman"/>
          <w:sz w:val="24"/>
        </w:rPr>
        <w:t xml:space="preserve">, составляющих имущество государственной казны Российской Федерации</w:t>
      </w:r>
      <w:r>
        <w:rPr>
          <w:rFonts w:ascii="Times New Roman" w:hAnsi="Times New Roman"/>
          <w:sz w:val="24"/>
        </w:rPr>
        <w:t xml:space="preserve">, расположенном по адресу: Республика Калмыкия, г.Элиста, 3 микрорайон, дом 20, 3 этаж</w:t>
      </w:r>
      <w:r>
        <w:rPr>
          <w:rFonts w:ascii="Times New Roman" w:hAnsi="Times New Roman"/>
          <w:b/>
          <w:sz w:val="24"/>
        </w:rPr>
        <w:t xml:space="preserve">.</w:t>
      </w: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Целью данной закупки</w:t>
      </w:r>
      <w:r>
        <w:rPr>
          <w:rFonts w:ascii="Times New Roman" w:hAnsi="Times New Roman"/>
          <w:color w:val="000000"/>
          <w:sz w:val="24"/>
        </w:rPr>
        <w:t xml:space="preserve"> является </w:t>
      </w:r>
      <w:r>
        <w:rPr>
          <w:rFonts w:ascii="Times New Roman" w:hAnsi="Times New Roman"/>
          <w:sz w:val="24"/>
        </w:rPr>
        <w:t xml:space="preserve">замена д</w:t>
      </w:r>
      <w:r>
        <w:rPr>
          <w:rFonts w:ascii="Times New Roman" w:hAnsi="Times New Roman"/>
          <w:b w:val="0"/>
          <w:sz w:val="24"/>
        </w:rPr>
        <w:t xml:space="preserve">еревянных окон на пластиковые окна</w:t>
      </w:r>
      <w:r>
        <w:rPr>
          <w:rFonts w:ascii="Times New Roman" w:hAnsi="Times New Roman"/>
          <w:sz w:val="24"/>
        </w:rPr>
        <w:t xml:space="preserve"> в помещ</w:t>
      </w:r>
      <w:r>
        <w:rPr>
          <w:rFonts w:ascii="Times New Roman" w:hAnsi="Times New Roman"/>
          <w:sz w:val="24"/>
        </w:rPr>
        <w:t xml:space="preserve">ениях, составляющих имущество государственной казны Российской Федерации, расположенном по адресу: Республика Калмыкия, г.Элиста, 3 микрорайон, дом 20, 3 этаж.</w:t>
      </w: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/>
          <w:sz w:val="24"/>
        </w:rPr>
        <w:t xml:space="preserve">Место выполнения работ, поставки изделия:</w:t>
      </w: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sz w:val="24"/>
        </w:rPr>
        <w:t xml:space="preserve">Республика Калмыкия, г.Элиста, 3 микрорайон, дом 20, 3 этаж, кабинет № 19 и </w:t>
      </w:r>
      <w:r>
        <w:rPr>
          <w:rFonts w:ascii="Times New Roman" w:hAnsi="Times New Roman"/>
          <w:sz w:val="24"/>
        </w:rPr>
        <w:t xml:space="preserve"> кабинет № 23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/>
          <w:sz w:val="24"/>
        </w:rPr>
        <w:t xml:space="preserve">Наименование, объем выполняемых работ и количество поставляемых товаров</w:t>
      </w:r>
      <w:r>
        <w:rPr>
          <w:rFonts w:ascii="Times New Roman" w:hAnsi="Times New Roman"/>
          <w:b w:val="0"/>
          <w:sz w:val="24"/>
        </w:rPr>
        <w:t xml:space="preserve">.</w:t>
      </w: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Работы </w:t>
      </w:r>
      <w:r>
        <w:rPr>
          <w:rFonts w:ascii="Times New Roman" w:hAnsi="Times New Roman"/>
          <w:sz w:val="24"/>
        </w:rPr>
        <w:t xml:space="preserve">по замене деревянных окон на пластиковые окна</w:t>
      </w:r>
      <w:r>
        <w:rPr>
          <w:rFonts w:ascii="Times New Roman" w:hAnsi="Times New Roman"/>
          <w:b w:val="0"/>
          <w:sz w:val="24"/>
        </w:rPr>
        <w:t xml:space="preserve"> включают в себя: демонтаж деревянных окон, изготовление изделий из ПВХ, монтаж и установку изделий из ПВХ (пластиковых окон).</w:t>
      </w: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</w:p>
    <w:p>
      <w:pPr>
        <w:ind w:left="0" w:firstLine="567"/>
        <w:jc w:val="both"/>
        <w:spacing w:after="0" w:line="240" w:lineRule="auto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Порядчик обязан провести следующий объем работ: </w:t>
      </w:r>
      <w:r>
        <w:rPr>
          <w:rFonts w:ascii="Times New Roman" w:hAnsi="Times New Roman"/>
          <w:b w:val="0"/>
          <w:sz w:val="24"/>
        </w:rPr>
      </w:r>
      <w:r>
        <w:rPr>
          <w:rFonts w:ascii="Times New Roman" w:hAnsi="Times New Roman"/>
          <w:b w:val="0"/>
          <w:sz w:val="24"/>
        </w:rPr>
      </w:r>
    </w:p>
    <w:p>
      <w:pPr>
        <w:pStyle w:val="822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 w:themeColor="dark1"/>
          <w:sz w:val="24"/>
        </w:rPr>
        <w:t xml:space="preserve">демонтаж деревянных запо</w:t>
      </w:r>
      <w:r>
        <w:rPr>
          <w:rFonts w:ascii="Times New Roman" w:hAnsi="Times New Roman"/>
          <w:color w:val="000000" w:themeColor="dark1"/>
          <w:sz w:val="24"/>
        </w:rPr>
        <w:t xml:space="preserve">лнений проема: оконного с подоконными досками,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2"/>
        </w:numPr>
        <w:jc w:val="left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изготовление изделий из ПВХ (пластиковые окна), имеющие следующие характеристики:</w:t>
      </w:r>
      <w:r>
        <w:rPr>
          <w:rFonts w:ascii="Times New Roman" w:hAnsi="Times New Roman"/>
          <w:color w:val="000000"/>
          <w:sz w:val="24"/>
        </w:rPr>
      </w:r>
      <w:r>
        <w:rPr>
          <w:rFonts w:ascii="Times New Roman" w:hAnsi="Times New Roman"/>
          <w:color w:val="000000"/>
          <w:sz w:val="24"/>
        </w:rPr>
      </w:r>
    </w:p>
    <w:tbl>
      <w:tblPr>
        <w:tblStyle w:val="87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0"/>
        <w:gridCol w:w="1589"/>
        <w:gridCol w:w="5344"/>
        <w:gridCol w:w="708"/>
        <w:gridCol w:w="11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п/п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изделия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44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Характеристики 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Ед.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изм.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Кол-во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contextualSpacing/>
              <w:jc w:val="center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" w:type="dxa"/>
            <w:textDirection w:val="lrTb"/>
            <w:noWrap w:val="false"/>
          </w:tcPr>
          <w:p>
            <w:pPr>
              <w:contextualSpacing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Пластиковое окно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44" w:type="dxa"/>
            <w:textDirection w:val="lrTb"/>
            <w:noWrap w:val="false"/>
          </w:tcPr>
          <w:p>
            <w:pPr>
              <w:contextualSpacing/>
              <w:ind w:right="-108"/>
              <w:jc w:val="center"/>
              <w:spacing w:before="120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69009" cy="1247267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03479039" name="Picture 1" hidden="0"/>
                              <pic:cNvPicPr/>
                              <pic:nvPr/>
                            </pic:nvPicPr>
                            <pic:blipFill>
                              <a:blip r:embed="rId9"/>
                              <a:srcRect l="0" t="0" r="0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15.67pt;height:98.21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</w:rPr>
            </w:pPr>
            <w:r>
              <w:rPr>
                <w:sz w:val="24"/>
              </w:rPr>
              <w:t xml:space="preserve">П</w:t>
            </w:r>
            <w:r>
              <w:rPr>
                <w:rFonts w:ascii="Times New Roman" w:hAnsi="Times New Roman"/>
                <w:sz w:val="22"/>
              </w:rPr>
              <w:t xml:space="preserve">рямоугольный оконный блок из поливинилхлорида.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Высота: 1 100 мм.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Ширина: 2 050 мм.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</w:rPr>
              <w:t xml:space="preserve">Коли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чество створок: 3.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Количество камер профиля </w:t>
            </w:r>
            <w:r>
              <w:rPr>
                <w:rFonts w:ascii="Times New Roman" w:hAnsi="Times New Roman"/>
                <w:sz w:val="22"/>
                <w:highlight w:val="none"/>
                <w:u w:val="single"/>
              </w:rPr>
              <w:t xml:space="preserve">&gt;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 3.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Ширина профиля </w:t>
            </w:r>
            <w:r>
              <w:rPr>
                <w:rFonts w:ascii="Times New Roman" w:hAnsi="Times New Roman"/>
                <w:sz w:val="22"/>
                <w:highlight w:val="none"/>
                <w:u w:val="single"/>
              </w:rPr>
              <w:t xml:space="preserve">&gt;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 58 мм.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Армирование внутри профиля:  </w:t>
            </w:r>
            <w:r>
              <w:rPr>
                <w:rFonts w:ascii="Times New Roman" w:hAnsi="Times New Roman"/>
                <w:sz w:val="22"/>
                <w:highlight w:val="none"/>
                <w:u w:val="single"/>
              </w:rPr>
              <w:t xml:space="preserve">&gt;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 1,2 мм.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Заполнение: стеклопакет шириной </w:t>
            </w:r>
            <w:r>
              <w:rPr>
                <w:rFonts w:ascii="Times New Roman" w:hAnsi="Times New Roman"/>
                <w:sz w:val="22"/>
                <w:highlight w:val="none"/>
                <w:u w:val="single"/>
              </w:rPr>
              <w:t xml:space="preserve">&gt;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 24 мм.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Способ открывания створок: Боковые створки неоткрывающиеся (глухого остекления), центральная створка поворотно-откидная, направление открывания внутрь помещения. 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Оконная ручка: 1 шт. с внутренней стороны.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Подоконный профиль поливинилхлоридный - материал-поливинилхлорид белого цвета, толщина</w:t>
            </w:r>
            <w:r>
              <w:rPr>
                <w:rFonts w:ascii="Times New Roman" w:hAnsi="Times New Roman"/>
                <w:sz w:val="22"/>
                <w:highlight w:val="gree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защитной пленки </w:t>
            </w:r>
            <w:r>
              <w:rPr>
                <w:rFonts w:ascii="Times New Roman" w:hAnsi="Times New Roman"/>
                <w:sz w:val="22"/>
              </w:rPr>
              <w:t xml:space="preserve">–н</w:t>
            </w:r>
            <w:r>
              <w:rPr>
                <w:rFonts w:ascii="Times New Roman" w:hAnsi="Times New Roman"/>
                <w:sz w:val="22"/>
              </w:rPr>
              <w:t xml:space="preserve">е менее 35мкМ должен быть термостойким и трудно воспламеняющийся, устойчив к механическим воздействиям, к УФ -излучению, не должен пропускать влагу, не должен содержать формальдегидных смол</w:t>
            </w:r>
            <w:r>
              <w:rPr>
                <w:rFonts w:ascii="Times New Roman" w:hAnsi="Times New Roman"/>
                <w:sz w:val="22"/>
              </w:rPr>
              <w:t xml:space="preserve">; толщина </w:t>
            </w:r>
            <w:r>
              <w:rPr>
                <w:rFonts w:ascii="Times New Roman" w:hAnsi="Times New Roman"/>
                <w:sz w:val="22"/>
                <w:u w:val="single"/>
              </w:rPr>
              <w:t xml:space="preserve">&gt;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30</w:t>
            </w:r>
            <w:r>
              <w:rPr>
                <w:rFonts w:ascii="Times New Roman" w:hAnsi="Times New Roman"/>
                <w:sz w:val="22"/>
              </w:rPr>
              <w:t xml:space="preserve"> мм, длина по размеру оконного блока, ширина </w:t>
            </w:r>
            <w:r>
              <w:rPr>
                <w:rFonts w:ascii="Times New Roman" w:hAnsi="Times New Roman"/>
                <w:sz w:val="22"/>
                <w:u w:val="single"/>
              </w:rPr>
              <w:t xml:space="preserve">&gt;</w:t>
            </w:r>
            <w:r>
              <w:rPr>
                <w:rFonts w:ascii="Times New Roman" w:hAnsi="Times New Roman"/>
                <w:sz w:val="22"/>
              </w:rPr>
              <w:t xml:space="preserve"> 500 мм в комплекте с торцевыми заглушками.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</w:rPr>
              <w:t xml:space="preserve">В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одоотлив оконный из листовой оцинкованной стали, 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ширина планки </w:t>
            </w:r>
            <w:r>
              <w:rPr>
                <w:rFonts w:ascii="Times New Roman" w:hAnsi="Times New Roman"/>
                <w:sz w:val="22"/>
                <w:highlight w:val="none"/>
                <w:u w:val="single"/>
              </w:rPr>
              <w:t xml:space="preserve">&gt;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 150 мм, 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длина по размеру оконного блока.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Уголок поливинилхлоридный для отделки наружных откосов по всему периметру оконного блока.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Заделка стыков деталей отделки должна осуществляться «Жидким пластиком».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Цвет оконного блока и всех его элементов – белый, цвет уплотнителя – черный.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Размеры уточняются победителем закупки на месте.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sz w:val="24"/>
                <w:highlight w:val="green"/>
              </w:rPr>
            </w:pPr>
            <w:r>
              <w:rPr>
                <w:rFonts w:ascii="Times New Roman" w:hAnsi="Times New Roman"/>
                <w:b/>
                <w:sz w:val="22"/>
                <w:highlight w:val="none"/>
              </w:rPr>
              <w:t xml:space="preserve">Страна производства указывается участником закупки</w:t>
            </w:r>
            <w:r>
              <w:rPr>
                <w:sz w:val="24"/>
                <w:highlight w:val="green"/>
              </w:rPr>
            </w:r>
            <w:r>
              <w:rPr>
                <w:sz w:val="24"/>
                <w:highlight w:val="gree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textDirection w:val="lrTb"/>
            <w:noWrap w:val="false"/>
          </w:tcPr>
          <w:p>
            <w:pPr>
              <w:contextualSpacing/>
              <w:jc w:val="center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шт.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contextualSpacing/>
              <w:jc w:val="center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ind w:left="720" w:firstLine="0"/>
        <w:jc w:val="left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highlight w:val="none"/>
        </w:rPr>
      </w:r>
      <w:r>
        <w:rPr>
          <w:rFonts w:ascii="Times New Roman" w:hAnsi="Times New Roman"/>
          <w:color w:val="000000"/>
          <w:sz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Style w:val="87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0"/>
        <w:gridCol w:w="1589"/>
        <w:gridCol w:w="5344"/>
        <w:gridCol w:w="708"/>
        <w:gridCol w:w="11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п/п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изделия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44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Характеристики 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Ед.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изм.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Кол-во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contextualSpacing/>
              <w:jc w:val="center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9" w:type="dxa"/>
            <w:textDirection w:val="lrTb"/>
            <w:noWrap w:val="false"/>
          </w:tcPr>
          <w:p>
            <w:pPr>
              <w:contextualSpacing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Пластиковое окно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44" w:type="dxa"/>
            <w:textDirection w:val="lrTb"/>
            <w:noWrap w:val="false"/>
          </w:tcPr>
          <w:p>
            <w:pPr>
              <w:contextualSpacing/>
              <w:ind w:right="-108"/>
              <w:jc w:val="center"/>
              <w:spacing w:before="120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69009" cy="1247267"/>
                      <wp:effectExtent l="0" t="0" r="0" b="0"/>
                      <wp:docPr id="2" name="Picture 2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 hidden="0"/>
                              <pic:cNvPicPr/>
                              <pic:nvPr/>
                            </pic:nvPicPr>
                            <pic:blipFill>
                              <a:blip r:embed="rId9"/>
                              <a:srcRect l="0" t="0" r="0" b="0"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15.67pt;height:98.21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</w:rPr>
            </w:pPr>
            <w:r>
              <w:rPr>
                <w:sz w:val="24"/>
              </w:rPr>
              <w:t xml:space="preserve">П</w:t>
            </w:r>
            <w:r>
              <w:rPr>
                <w:rFonts w:ascii="Times New Roman" w:hAnsi="Times New Roman"/>
                <w:sz w:val="22"/>
              </w:rPr>
              <w:t xml:space="preserve">рямоугольный оконный блок из поливинилхлорида.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Высота: 1 130 мм.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Ширина: 2 070 мм.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Количество створок: 3.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Количество камер профиля </w:t>
            </w:r>
            <w:r>
              <w:rPr>
                <w:rFonts w:ascii="Times New Roman" w:hAnsi="Times New Roman"/>
                <w:sz w:val="22"/>
                <w:u w:val="single"/>
              </w:rPr>
              <w:t xml:space="preserve">&gt;</w:t>
            </w:r>
            <w:r>
              <w:rPr>
                <w:rFonts w:ascii="Times New Roman" w:hAnsi="Times New Roman"/>
                <w:sz w:val="22"/>
              </w:rPr>
              <w:t xml:space="preserve"> 3.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Ширина профиля </w:t>
            </w:r>
            <w:r>
              <w:rPr>
                <w:rFonts w:ascii="Times New Roman" w:hAnsi="Times New Roman"/>
                <w:sz w:val="22"/>
                <w:highlight w:val="none"/>
                <w:u w:val="single"/>
              </w:rPr>
              <w:t xml:space="preserve">&gt;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 58 мм.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Армирование внутри профиля:  </w:t>
            </w:r>
            <w:r>
              <w:rPr>
                <w:rFonts w:ascii="Times New Roman" w:hAnsi="Times New Roman"/>
                <w:sz w:val="22"/>
                <w:highlight w:val="none"/>
                <w:u w:val="single"/>
              </w:rPr>
              <w:t xml:space="preserve">&gt;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 1,2 мм.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Заполнение: стеклопакет шириной </w:t>
            </w:r>
            <w:r>
              <w:rPr>
                <w:rFonts w:ascii="Times New Roman" w:hAnsi="Times New Roman"/>
                <w:sz w:val="22"/>
                <w:highlight w:val="none"/>
                <w:u w:val="single"/>
              </w:rPr>
              <w:t xml:space="preserve">&gt;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 24 мм.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Способ открывания створок: Боковые створки неоткрывающиеся (глухого остекления), центральная створка поворотно-откидная, направление открывания внутрь помещения. 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Оконная ручка: 1 шт. с внутренней стороны.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Подоконный профиль поливинилхлоридный - материал-поливинилхлорид белого цвета, толщина 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защитной пленки 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–н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е менее 35мкМ должен быть термостойким и трудно воспламеняющийся, устойчив к механическим воздействиям, к УФ -излучению, не должен пропускать влагу, не должен содержать формальдегидных смол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; толщина </w:t>
            </w:r>
            <w:r>
              <w:rPr>
                <w:rFonts w:ascii="Times New Roman" w:hAnsi="Times New Roman"/>
                <w:sz w:val="22"/>
                <w:highlight w:val="none"/>
                <w:u w:val="single"/>
              </w:rPr>
              <w:t xml:space="preserve">&gt;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 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30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 мм, длина по размеру оконного блока, ширина </w:t>
            </w:r>
            <w:r>
              <w:rPr>
                <w:rFonts w:ascii="Times New Roman" w:hAnsi="Times New Roman"/>
                <w:sz w:val="22"/>
                <w:highlight w:val="none"/>
                <w:u w:val="single"/>
              </w:rPr>
              <w:t xml:space="preserve">&gt;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 500 мм в комплекте с торцевыми заглушками.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Водоотлив оконный из листовой оцинкованной стали, 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ширина планки </w:t>
            </w:r>
            <w:r>
              <w:rPr>
                <w:rFonts w:ascii="Times New Roman" w:hAnsi="Times New Roman"/>
                <w:sz w:val="22"/>
                <w:highlight w:val="none"/>
                <w:u w:val="single"/>
              </w:rPr>
              <w:t xml:space="preserve">&gt;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 150 мм, </w:t>
            </w:r>
            <w:r>
              <w:rPr>
                <w:rFonts w:ascii="Times New Roman" w:hAnsi="Times New Roman"/>
                <w:sz w:val="22"/>
                <w:highlight w:val="none"/>
              </w:rPr>
              <w:t xml:space="preserve">длина по размеру оконного блока.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Уголок поливинилхлоридный для отделки наружных откосов по всему периметру оконного блока.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Заделка стыков деталей отделки должна осуществляться «Жидким пластиком».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Цвет оконного блока и всех его элементов – белый, цвет уплотнителя – черный.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rFonts w:ascii="Times New Roman" w:hAnsi="Times New Roman"/>
                <w:sz w:val="22"/>
                <w:highlight w:val="none"/>
              </w:rPr>
            </w:pPr>
            <w:r>
              <w:rPr>
                <w:rFonts w:ascii="Times New Roman" w:hAnsi="Times New Roman"/>
                <w:sz w:val="22"/>
                <w:highlight w:val="none"/>
              </w:rPr>
              <w:t xml:space="preserve">Размеры уточняются победителем закупки на месте.</w:t>
            </w:r>
            <w:r>
              <w:rPr>
                <w:rFonts w:ascii="Times New Roman" w:hAnsi="Times New Roman"/>
                <w:sz w:val="22"/>
                <w:highlight w:val="none"/>
              </w:rPr>
            </w:r>
            <w:r>
              <w:rPr>
                <w:rFonts w:ascii="Times New Roman" w:hAnsi="Times New Roman"/>
                <w:sz w:val="22"/>
                <w:highlight w:val="none"/>
              </w:rPr>
            </w:r>
          </w:p>
          <w:p>
            <w:pPr>
              <w:contextualSpacing/>
              <w:rPr>
                <w:sz w:val="24"/>
                <w:highlight w:val="none"/>
              </w:rPr>
            </w:pPr>
            <w:r>
              <w:rPr>
                <w:rFonts w:ascii="Times New Roman" w:hAnsi="Times New Roman"/>
                <w:b/>
                <w:sz w:val="22"/>
                <w:highlight w:val="none"/>
              </w:rPr>
              <w:t xml:space="preserve">Страна производства указывается участником закупки</w:t>
            </w:r>
            <w:r>
              <w:rPr>
                <w:sz w:val="24"/>
                <w:highlight w:val="none"/>
              </w:rPr>
            </w:r>
            <w:r>
              <w:rPr>
                <w:sz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8" w:type="dxa"/>
            <w:textDirection w:val="lrTb"/>
            <w:noWrap w:val="false"/>
          </w:tcPr>
          <w:p>
            <w:pPr>
              <w:contextualSpacing/>
              <w:jc w:val="center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шт.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contextualSpacing/>
              <w:jc w:val="center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/>
          <w:color w:val="000000" w:themeColor="dark1"/>
          <w:sz w:val="24"/>
          <w:szCs w:val="24"/>
          <w:highlight w:val="none"/>
        </w:rPr>
      </w:pPr>
      <w:r>
        <w:rPr>
          <w:rFonts w:ascii="Times New Roman" w:hAnsi="Times New Roman"/>
          <w:color w:val="000000" w:themeColor="dark1"/>
          <w:sz w:val="24"/>
          <w:highlight w:val="none"/>
        </w:rPr>
      </w:r>
      <w:r>
        <w:rPr>
          <w:rFonts w:ascii="Times New Roman" w:hAnsi="Times New Roman"/>
          <w:color w:val="000000" w:themeColor="dark1"/>
          <w:sz w:val="24"/>
          <w:highlight w:val="none"/>
        </w:rPr>
        <w:t xml:space="preserve">установка пластиковых окон (оконных блоков из ПВХ профилей)</w:t>
      </w:r>
      <w:r>
        <w:rPr>
          <w:rFonts w:ascii="Times New Roman" w:hAnsi="Times New Roman"/>
          <w:color w:val="000000" w:themeColor="dark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dark1"/>
          <w:sz w:val="24"/>
          <w:szCs w:val="24"/>
          <w:highlight w:val="none"/>
        </w:rPr>
      </w:r>
    </w:p>
    <w:p>
      <w:pPr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/>
          <w:color w:val="000000" w:themeColor="dark1"/>
          <w:sz w:val="24"/>
          <w:highlight w:val="none"/>
        </w:rPr>
      </w:pPr>
      <w:r>
        <w:rPr>
          <w:rFonts w:ascii="Times New Roman" w:hAnsi="Times New Roman"/>
          <w:color w:val="000000" w:themeColor="dark1"/>
          <w:sz w:val="24"/>
          <w:highlight w:val="none"/>
        </w:rPr>
        <w:t xml:space="preserve">установка подоконных досок из ПВХ,</w:t>
      </w:r>
      <w:r>
        <w:rPr>
          <w:rFonts w:ascii="Times New Roman" w:hAnsi="Times New Roman"/>
          <w:color w:val="000000" w:themeColor="dark1"/>
          <w:sz w:val="24"/>
          <w:highlight w:val="none"/>
        </w:rPr>
      </w:r>
      <w:r>
        <w:rPr>
          <w:rFonts w:ascii="Times New Roman" w:hAnsi="Times New Roman"/>
          <w:color w:val="000000" w:themeColor="dark1"/>
          <w:sz w:val="24"/>
          <w:highlight w:val="none"/>
        </w:rPr>
      </w:r>
    </w:p>
    <w:p>
      <w:pPr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/>
          <w:color w:val="000000" w:themeColor="dark1"/>
          <w:sz w:val="24"/>
          <w:highlight w:val="none"/>
        </w:rPr>
      </w:pPr>
      <w:r>
        <w:rPr>
          <w:rFonts w:ascii="Times New Roman" w:hAnsi="Times New Roman"/>
          <w:color w:val="000000" w:themeColor="dark1"/>
          <w:sz w:val="24"/>
          <w:highlight w:val="none"/>
        </w:rPr>
        <w:t xml:space="preserve">герметизация стыков наружных стеновых панелей уплотнительными прокладками из вспененного полиэтилена, монтажной пеной и мастикой,</w:t>
      </w:r>
      <w:r>
        <w:rPr>
          <w:rFonts w:ascii="Times New Roman" w:hAnsi="Times New Roman"/>
          <w:color w:val="000000" w:themeColor="dark1"/>
          <w:sz w:val="24"/>
          <w:highlight w:val="none"/>
        </w:rPr>
      </w:r>
      <w:r>
        <w:rPr>
          <w:rFonts w:ascii="Times New Roman" w:hAnsi="Times New Roman"/>
          <w:color w:val="000000" w:themeColor="dark1"/>
          <w:sz w:val="24"/>
          <w:highlight w:val="none"/>
        </w:rPr>
      </w:r>
    </w:p>
    <w:p>
      <w:pPr>
        <w:numPr>
          <w:ilvl w:val="0"/>
          <w:numId w:val="3"/>
        </w:numPr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/>
          <w:color w:val="000000" w:themeColor="dark1"/>
          <w:sz w:val="24"/>
          <w:highlight w:val="none"/>
        </w:rPr>
        <w:t xml:space="preserve">ремонт штукатурки</w:t>
      </w:r>
      <w:r>
        <w:rPr>
          <w:rStyle w:val="823"/>
          <w:rFonts w:ascii="Times New Roman" w:hAnsi="Times New Roman"/>
          <w:color w:val="000000" w:themeColor="dark1"/>
          <w:sz w:val="24"/>
          <w:highlight w:val="none"/>
        </w:rPr>
        <w:t xml:space="preserve"> откосов внутри здания по камню и бетону цементно-известковым</w:t>
      </w:r>
      <w:r>
        <w:rPr>
          <w:rStyle w:val="823"/>
          <w:rFonts w:ascii="Times New Roman" w:hAnsi="Times New Roman"/>
          <w:color w:val="000000" w:themeColor="dark1"/>
          <w:sz w:val="24"/>
          <w:highlight w:val="none"/>
        </w:rPr>
        <w:t xml:space="preserve"> раствором или</w:t>
      </w:r>
      <w:r>
        <w:rPr>
          <w:rStyle w:val="823"/>
          <w:rFonts w:ascii="Times New Roman" w:hAnsi="Times New Roman"/>
          <w:color w:val="000000" w:themeColor="dark1"/>
          <w:sz w:val="24"/>
          <w:highlight w:val="none"/>
        </w:rPr>
        <w:t xml:space="preserve"> сэндвич-панелями </w:t>
      </w:r>
      <w:r>
        <w:rPr>
          <w:rStyle w:val="823"/>
          <w:rFonts w:ascii="Times New Roman" w:hAnsi="Times New Roman"/>
          <w:color w:val="000000" w:themeColor="dark1"/>
          <w:sz w:val="24"/>
          <w:highlight w:val="none"/>
        </w:rPr>
        <w:t xml:space="preserve">по всему периметру оконного блока для облицовки откосов внутри помещения.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b/>
          <w:sz w:val="24"/>
          <w:highlight w:val="none"/>
        </w:rPr>
        <w:t xml:space="preserve">Требования к качеству</w:t>
      </w:r>
      <w:r>
        <w:rPr>
          <w:rFonts w:ascii="Times New Roman" w:hAnsi="Times New Roman"/>
          <w:b/>
          <w:sz w:val="24"/>
          <w:highlight w:val="none"/>
        </w:rPr>
        <w:t xml:space="preserve"> </w:t>
      </w:r>
      <w:r>
        <w:rPr>
          <w:rFonts w:ascii="Times New Roman" w:hAnsi="Times New Roman"/>
          <w:b/>
          <w:sz w:val="24"/>
          <w:highlight w:val="none"/>
        </w:rPr>
        <w:t xml:space="preserve">изделия</w:t>
      </w:r>
      <w:r>
        <w:rPr>
          <w:rFonts w:ascii="Times New Roman" w:hAnsi="Times New Roman"/>
          <w:sz w:val="24"/>
          <w:highlight w:val="none"/>
        </w:rPr>
        <w:t xml:space="preserve">:</w:t>
      </w:r>
      <w:r>
        <w:rPr>
          <w:rFonts w:ascii="Times New Roman" w:hAnsi="Times New Roman"/>
          <w:sz w:val="24"/>
          <w:highlight w:val="none"/>
        </w:rPr>
        <w:t xml:space="preserve"> У</w:t>
      </w:r>
      <w:r>
        <w:rPr>
          <w:rFonts w:ascii="Times New Roman" w:hAnsi="Times New Roman"/>
          <w:sz w:val="24"/>
          <w:highlight w:val="none"/>
        </w:rPr>
        <w:t xml:space="preserve">станавлив</w:t>
      </w:r>
      <w:r>
        <w:rPr>
          <w:rFonts w:ascii="Times New Roman" w:hAnsi="Times New Roman"/>
          <w:sz w:val="24"/>
          <w:highlight w:val="none"/>
        </w:rPr>
        <w:t xml:space="preserve">аем</w:t>
      </w:r>
      <w:r>
        <w:rPr>
          <w:rFonts w:ascii="Times New Roman" w:hAnsi="Times New Roman"/>
          <w:sz w:val="24"/>
          <w:highlight w:val="none"/>
        </w:rPr>
        <w:t xml:space="preserve">ые изготовленные пластиковые окна (изделие, товар) должны быть новыми (не бывшими в употреблении, в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  <w:r>
        <w:rPr>
          <w:rFonts w:ascii="Times New Roman" w:hAnsi="Times New Roman"/>
          <w:sz w:val="24"/>
          <w:highlight w:val="none"/>
        </w:rPr>
        <w:t xml:space="preserve"> </w:t>
      </w:r>
      <w:r>
        <w:rPr>
          <w:rFonts w:ascii="Times New Roman" w:hAnsi="Times New Roman"/>
          <w:sz w:val="24"/>
          <w:highlight w:val="none"/>
        </w:rPr>
        <w:t xml:space="preserve">Все изделия должны быть, укомплектованы необходимыми аксессуарами (заглушками, накладками, ручками</w:t>
      </w:r>
      <w:r>
        <w:rPr>
          <w:rFonts w:ascii="Times New Roman" w:hAnsi="Times New Roman"/>
          <w:sz w:val="24"/>
          <w:highlight w:val="none"/>
        </w:rPr>
        <w:t xml:space="preserve">, москитными сетками</w:t>
      </w:r>
      <w:r>
        <w:rPr>
          <w:rFonts w:ascii="Times New Roman" w:hAnsi="Times New Roman"/>
          <w:sz w:val="24"/>
          <w:highlight w:val="none"/>
        </w:rPr>
        <w:t xml:space="preserve"> и т.д.). П</w:t>
      </w:r>
      <w:r>
        <w:rPr>
          <w:rFonts w:ascii="Times New Roman" w:hAnsi="Times New Roman"/>
          <w:sz w:val="24"/>
          <w:highlight w:val="none"/>
        </w:rPr>
        <w:t xml:space="preserve">о своему качеству изделия (пластиковые окна) должны соответствовать ГОСТ, ТУ</w:t>
      </w:r>
      <w:r>
        <w:rPr>
          <w:rFonts w:ascii="Times New Roman" w:hAnsi="Times New Roman"/>
          <w:sz w:val="24"/>
          <w:highlight w:val="none"/>
        </w:rPr>
        <w:t xml:space="preserve">, </w:t>
      </w:r>
      <w:r>
        <w:rPr>
          <w:rFonts w:ascii="Times New Roman" w:hAnsi="Times New Roman"/>
          <w:sz w:val="24"/>
          <w:highlight w:val="none"/>
        </w:rPr>
        <w:t xml:space="preserve">соответствовать требованиям, установленным </w:t>
      </w:r>
      <w:r>
        <w:rPr>
          <w:rFonts w:ascii="Times New Roman" w:hAnsi="Times New Roman"/>
          <w:sz w:val="24"/>
          <w:highlight w:val="none"/>
        </w:rPr>
        <w:t xml:space="preserve">в настоящем техническом задании, </w:t>
      </w:r>
      <w:r>
        <w:rPr>
          <w:rFonts w:ascii="Times New Roman" w:hAnsi="Times New Roman"/>
          <w:sz w:val="24"/>
          <w:highlight w:val="none"/>
        </w:rPr>
        <w:t xml:space="preserve">и удостоверяться сертификатом качества или декларацией, которые являются неотъемлемой принадлежностью товара и предоставляются без дополнительной оплаты.</w:t>
      </w:r>
      <w:r>
        <w:rPr>
          <w:rFonts w:ascii="Times New Roman" w:hAnsi="Times New Roman"/>
          <w:sz w:val="24"/>
          <w:highlight w:val="none"/>
        </w:rPr>
        <w:t xml:space="preserve"> </w:t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b/>
          <w:sz w:val="24"/>
          <w:highlight w:val="none"/>
        </w:rPr>
        <w:t xml:space="preserve">Гарантии качества:</w:t>
      </w:r>
      <w:r>
        <w:rPr>
          <w:rFonts w:ascii="Times New Roman" w:hAnsi="Times New Roman"/>
          <w:b/>
          <w:sz w:val="24"/>
          <w:highlight w:val="none"/>
        </w:rPr>
        <w:t xml:space="preserve"> </w:t>
      </w:r>
      <w:r>
        <w:rPr>
          <w:rFonts w:ascii="Times New Roman" w:hAnsi="Times New Roman"/>
          <w:sz w:val="24"/>
          <w:highlight w:val="none"/>
        </w:rPr>
        <w:t xml:space="preserve">Га</w:t>
      </w:r>
      <w:r>
        <w:rPr>
          <w:rFonts w:ascii="Times New Roman" w:hAnsi="Times New Roman"/>
          <w:sz w:val="24"/>
          <w:highlight w:val="none"/>
        </w:rPr>
        <w:t xml:space="preserve">рантия качества на выполненные работы (в т.ч. на изделие)</w:t>
      </w:r>
      <w:r>
        <w:rPr>
          <w:rFonts w:ascii="Times New Roman" w:hAnsi="Times New Roman"/>
          <w:sz w:val="24"/>
          <w:highlight w:val="none"/>
        </w:rPr>
        <w:t xml:space="preserve"> - не менее 12 месяцев с даты</w:t>
      </w:r>
      <w:r>
        <w:rPr>
          <w:rFonts w:ascii="Times New Roman" w:hAnsi="Times New Roman"/>
          <w:sz w:val="24"/>
          <w:highlight w:val="none"/>
        </w:rPr>
        <w:t xml:space="preserve"> выполнения работ</w:t>
      </w:r>
      <w:r>
        <w:rPr>
          <w:rFonts w:ascii="Times New Roman" w:hAnsi="Times New Roman"/>
          <w:sz w:val="24"/>
          <w:highlight w:val="none"/>
        </w:rPr>
        <w:t xml:space="preserve">.</w:t>
      </w:r>
      <w:r>
        <w:rPr>
          <w:rFonts w:ascii="Times New Roman" w:hAnsi="Times New Roman"/>
          <w:sz w:val="24"/>
          <w:highlight w:val="none"/>
        </w:rPr>
        <w:t xml:space="preserve"> </w:t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spacing w:after="0" w:line="240" w:lineRule="auto"/>
        <w:rPr>
          <w:highlight w:val="none"/>
        </w:rPr>
      </w:pPr>
      <w:r>
        <w:rPr>
          <w:rFonts w:ascii="Times New Roman" w:hAnsi="Times New Roman"/>
          <w:b/>
          <w:sz w:val="24"/>
          <w:highlight w:val="none"/>
        </w:rPr>
        <w:t xml:space="preserve">Требования к качеству выполняемых работ:</w:t>
      </w:r>
      <w:r>
        <w:rPr>
          <w:highlight w:val="none"/>
        </w:rPr>
      </w:r>
      <w:r>
        <w:rPr>
          <w:highlight w:val="none"/>
        </w:rPr>
      </w:r>
    </w:p>
    <w:p>
      <w:pPr>
        <w:numPr>
          <w:ilvl w:val="0"/>
          <w:numId w:val="4"/>
        </w:numPr>
        <w:jc w:val="both"/>
        <w:spacing w:after="0" w:line="240" w:lineRule="auto"/>
        <w:rPr>
          <w:rFonts w:ascii="Times New Roman" w:hAnsi="Times New Roman"/>
          <w:sz w:val="24"/>
          <w:highlight w:val="none"/>
        </w:rPr>
      </w:pPr>
      <w:r>
        <w:rPr>
          <w:rStyle w:val="823"/>
          <w:rFonts w:ascii="Times New Roman" w:hAnsi="Times New Roman"/>
          <w:sz w:val="24"/>
          <w:highlight w:val="none"/>
        </w:rPr>
        <w:t xml:space="preserve">работы по демонтажу старых конструкций и установке новых должны выполняться в соответствии с действующими стандартами, строительными и санитарными нормами и правилами.</w:t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numPr>
          <w:ilvl w:val="0"/>
          <w:numId w:val="4"/>
        </w:numPr>
        <w:jc w:val="both"/>
        <w:spacing w:after="0" w:line="240" w:lineRule="auto"/>
        <w:rPr>
          <w:rFonts w:ascii="Times New Roman" w:hAnsi="Times New Roman"/>
          <w:sz w:val="24"/>
          <w:highlight w:val="none"/>
        </w:rPr>
      </w:pPr>
      <w:r>
        <w:rPr>
          <w:rStyle w:val="823"/>
          <w:rFonts w:ascii="Times New Roman" w:hAnsi="Times New Roman"/>
          <w:sz w:val="24"/>
          <w:highlight w:val="none"/>
        </w:rPr>
        <w:t xml:space="preserve">при выполнении работ необходимо применять современные строительные, отделочные материалы и другие установ</w:t>
      </w:r>
      <w:r>
        <w:rPr>
          <w:rStyle w:val="823"/>
          <w:rFonts w:ascii="Times New Roman" w:hAnsi="Times New Roman"/>
          <w:sz w:val="24"/>
          <w:highlight w:val="none"/>
        </w:rPr>
        <w:t xml:space="preserve">очные изделия.</w:t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numPr>
          <w:ilvl w:val="0"/>
          <w:numId w:val="4"/>
        </w:numPr>
        <w:jc w:val="both"/>
        <w:spacing w:after="0" w:line="240" w:lineRule="auto"/>
        <w:rPr>
          <w:rFonts w:ascii="Times New Roman" w:hAnsi="Times New Roman"/>
          <w:sz w:val="24"/>
          <w:highlight w:val="none"/>
        </w:rPr>
      </w:pPr>
      <w:r>
        <w:rPr>
          <w:rStyle w:val="823"/>
          <w:rFonts w:ascii="Times New Roman" w:hAnsi="Times New Roman"/>
          <w:sz w:val="24"/>
          <w:highlight w:val="none"/>
        </w:rPr>
        <w:t xml:space="preserve">Все поставляемые материалы и оборудование</w:t>
      </w:r>
      <w:r>
        <w:rPr>
          <w:rStyle w:val="823"/>
          <w:rFonts w:ascii="Times New Roman" w:hAnsi="Times New Roman"/>
          <w:sz w:val="24"/>
          <w:highlight w:val="none"/>
        </w:rPr>
        <w:t xml:space="preserve"> должны соответствовать требованиям к применяемым материалам, приведенным в </w:t>
      </w:r>
      <w:r>
        <w:rPr>
          <w:rStyle w:val="823"/>
          <w:rFonts w:ascii="Times New Roman" w:hAnsi="Times New Roman"/>
          <w:sz w:val="24"/>
          <w:highlight w:val="none"/>
        </w:rPr>
        <w:t xml:space="preserve">нормативно-технических документах</w:t>
      </w:r>
      <w:r>
        <w:rPr>
          <w:rStyle w:val="823"/>
          <w:rFonts w:ascii="Times New Roman" w:hAnsi="Times New Roman"/>
          <w:sz w:val="24"/>
          <w:highlight w:val="none"/>
        </w:rPr>
        <w:t xml:space="preserve">,</w:t>
      </w:r>
      <w:r>
        <w:rPr>
          <w:rStyle w:val="823"/>
          <w:rFonts w:ascii="Times New Roman" w:hAnsi="Times New Roman"/>
          <w:sz w:val="24"/>
          <w:highlight w:val="none"/>
        </w:rPr>
        <w:t xml:space="preserve"> должны иметь </w:t>
      </w:r>
      <w:r>
        <w:rPr>
          <w:rStyle w:val="823"/>
          <w:rFonts w:ascii="Times New Roman" w:hAnsi="Times New Roman"/>
          <w:sz w:val="24"/>
          <w:highlight w:val="none"/>
        </w:rPr>
        <w:t xml:space="preserve">соответствующие сертификаты, технические паспорта, а также другие документы, удостоверяющие их качество.</w:t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XO Thames">
    <w:panose1 w:val="020206030504050203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2">
    <w:name w:val="Heading 1 Char"/>
    <w:basedOn w:val="841"/>
    <w:link w:val="847"/>
    <w:uiPriority w:val="9"/>
    <w:rPr>
      <w:rFonts w:ascii="Arial" w:hAnsi="Arial" w:eastAsia="Arial" w:cs="Arial"/>
      <w:sz w:val="40"/>
      <w:szCs w:val="40"/>
    </w:rPr>
  </w:style>
  <w:style w:type="character" w:styleId="663">
    <w:name w:val="Heading 2 Char"/>
    <w:basedOn w:val="841"/>
    <w:link w:val="871"/>
    <w:uiPriority w:val="9"/>
    <w:rPr>
      <w:rFonts w:ascii="Arial" w:hAnsi="Arial" w:eastAsia="Arial" w:cs="Arial"/>
      <w:sz w:val="34"/>
    </w:rPr>
  </w:style>
  <w:style w:type="character" w:styleId="664">
    <w:name w:val="Heading 3 Char"/>
    <w:basedOn w:val="841"/>
    <w:link w:val="839"/>
    <w:uiPriority w:val="9"/>
    <w:rPr>
      <w:rFonts w:ascii="Arial" w:hAnsi="Arial" w:eastAsia="Arial" w:cs="Arial"/>
      <w:sz w:val="30"/>
      <w:szCs w:val="30"/>
    </w:rPr>
  </w:style>
  <w:style w:type="character" w:styleId="665">
    <w:name w:val="Heading 4 Char"/>
    <w:basedOn w:val="841"/>
    <w:link w:val="869"/>
    <w:uiPriority w:val="9"/>
    <w:rPr>
      <w:rFonts w:ascii="Arial" w:hAnsi="Arial" w:eastAsia="Arial" w:cs="Arial"/>
      <w:b/>
      <w:bCs/>
      <w:sz w:val="26"/>
      <w:szCs w:val="26"/>
    </w:rPr>
  </w:style>
  <w:style w:type="character" w:styleId="666">
    <w:name w:val="Heading 5 Char"/>
    <w:basedOn w:val="841"/>
    <w:link w:val="84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23"/>
    <w:next w:val="82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basedOn w:val="841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23"/>
    <w:next w:val="82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basedOn w:val="841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23"/>
    <w:next w:val="82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basedOn w:val="841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23"/>
    <w:next w:val="82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basedOn w:val="841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No Spacing"/>
    <w:uiPriority w:val="1"/>
    <w:qFormat/>
    <w:pPr>
      <w:spacing w:before="0" w:after="0" w:line="240" w:lineRule="auto"/>
    </w:pPr>
  </w:style>
  <w:style w:type="character" w:styleId="676">
    <w:name w:val="Title Char"/>
    <w:basedOn w:val="841"/>
    <w:link w:val="867"/>
    <w:uiPriority w:val="10"/>
    <w:rPr>
      <w:sz w:val="48"/>
      <w:szCs w:val="48"/>
    </w:rPr>
  </w:style>
  <w:style w:type="character" w:styleId="677">
    <w:name w:val="Subtitle Char"/>
    <w:basedOn w:val="841"/>
    <w:link w:val="865"/>
    <w:uiPriority w:val="11"/>
    <w:rPr>
      <w:sz w:val="24"/>
      <w:szCs w:val="24"/>
    </w:rPr>
  </w:style>
  <w:style w:type="paragraph" w:styleId="678">
    <w:name w:val="Quote"/>
    <w:basedOn w:val="823"/>
    <w:next w:val="823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23"/>
    <w:next w:val="823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23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41"/>
    <w:link w:val="682"/>
    <w:uiPriority w:val="99"/>
  </w:style>
  <w:style w:type="paragraph" w:styleId="684">
    <w:name w:val="Footer"/>
    <w:basedOn w:val="82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41"/>
    <w:link w:val="684"/>
    <w:uiPriority w:val="99"/>
  </w:style>
  <w:style w:type="paragraph" w:styleId="686">
    <w:name w:val="Caption"/>
    <w:basedOn w:val="823"/>
    <w:next w:val="823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41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8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4">
    <w:name w:val="footnote text"/>
    <w:basedOn w:val="823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41"/>
    <w:uiPriority w:val="99"/>
    <w:unhideWhenUsed/>
    <w:rPr>
      <w:vertAlign w:val="superscript"/>
    </w:rPr>
  </w:style>
  <w:style w:type="paragraph" w:styleId="817">
    <w:name w:val="endnote text"/>
    <w:basedOn w:val="823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41"/>
    <w:uiPriority w:val="99"/>
    <w:semiHidden/>
    <w:unhideWhenUsed/>
    <w:rPr>
      <w:vertAlign w:val="superscript"/>
    </w:rPr>
  </w:style>
  <w:style w:type="paragraph" w:styleId="820">
    <w:name w:val="TOC Heading"/>
    <w:uiPriority w:val="39"/>
    <w:unhideWhenUsed/>
  </w:style>
  <w:style w:type="paragraph" w:styleId="82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2" w:default="1">
    <w:name w:val="Normal"/>
    <w:link w:val="823"/>
    <w:uiPriority w:val="0"/>
    <w:qFormat/>
  </w:style>
  <w:style w:type="character" w:styleId="823" w:default="1">
    <w:name w:val="Normal"/>
    <w:link w:val="822"/>
  </w:style>
  <w:style w:type="paragraph" w:styleId="824">
    <w:name w:val="Normal (Web)"/>
    <w:basedOn w:val="822"/>
    <w:link w:val="82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825">
    <w:name w:val="Normal (Web)"/>
    <w:basedOn w:val="823"/>
    <w:link w:val="824"/>
    <w:rPr>
      <w:rFonts w:ascii="Times New Roman" w:hAnsi="Times New Roman"/>
      <w:sz w:val="24"/>
    </w:rPr>
  </w:style>
  <w:style w:type="paragraph" w:styleId="826">
    <w:name w:val="toc 2"/>
    <w:next w:val="822"/>
    <w:link w:val="827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827">
    <w:name w:val="toc 2"/>
    <w:link w:val="826"/>
    <w:rPr>
      <w:rFonts w:ascii="XO Thames" w:hAnsi="XO Thames"/>
      <w:sz w:val="28"/>
    </w:rPr>
  </w:style>
  <w:style w:type="paragraph" w:styleId="828">
    <w:name w:val="Balloon Text"/>
    <w:basedOn w:val="822"/>
    <w:link w:val="829"/>
    <w:pPr>
      <w:spacing w:after="0" w:line="240" w:lineRule="auto"/>
    </w:pPr>
    <w:rPr>
      <w:rFonts w:ascii="Tahoma" w:hAnsi="Tahoma"/>
      <w:sz w:val="16"/>
    </w:rPr>
  </w:style>
  <w:style w:type="character" w:styleId="829">
    <w:name w:val="Balloon Text"/>
    <w:basedOn w:val="823"/>
    <w:link w:val="828"/>
    <w:rPr>
      <w:rFonts w:ascii="Tahoma" w:hAnsi="Tahoma"/>
      <w:sz w:val="16"/>
    </w:rPr>
  </w:style>
  <w:style w:type="paragraph" w:styleId="830">
    <w:name w:val="toc 4"/>
    <w:next w:val="822"/>
    <w:link w:val="831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831">
    <w:name w:val="toc 4"/>
    <w:link w:val="830"/>
    <w:rPr>
      <w:rFonts w:ascii="XO Thames" w:hAnsi="XO Thames"/>
      <w:sz w:val="28"/>
    </w:rPr>
  </w:style>
  <w:style w:type="paragraph" w:styleId="832">
    <w:name w:val="toc 6"/>
    <w:next w:val="822"/>
    <w:link w:val="833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833">
    <w:name w:val="toc 6"/>
    <w:link w:val="832"/>
    <w:rPr>
      <w:rFonts w:ascii="XO Thames" w:hAnsi="XO Thames"/>
      <w:sz w:val="28"/>
    </w:rPr>
  </w:style>
  <w:style w:type="paragraph" w:styleId="834">
    <w:name w:val="toc 7"/>
    <w:next w:val="822"/>
    <w:link w:val="835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835">
    <w:name w:val="toc 7"/>
    <w:link w:val="834"/>
    <w:rPr>
      <w:rFonts w:ascii="XO Thames" w:hAnsi="XO Thames"/>
      <w:sz w:val="28"/>
    </w:rPr>
  </w:style>
  <w:style w:type="paragraph" w:styleId="836">
    <w:name w:val="Endnote"/>
    <w:link w:val="837"/>
    <w:pPr>
      <w:ind w:left="0" w:firstLine="851"/>
      <w:jc w:val="both"/>
    </w:pPr>
    <w:rPr>
      <w:rFonts w:ascii="XO Thames" w:hAnsi="XO Thames"/>
      <w:sz w:val="22"/>
    </w:rPr>
  </w:style>
  <w:style w:type="character" w:styleId="837">
    <w:name w:val="Endnote"/>
    <w:link w:val="836"/>
    <w:rPr>
      <w:rFonts w:ascii="XO Thames" w:hAnsi="XO Thames"/>
      <w:sz w:val="22"/>
    </w:rPr>
  </w:style>
  <w:style w:type="paragraph" w:styleId="838">
    <w:name w:val="Heading 3"/>
    <w:next w:val="822"/>
    <w:link w:val="839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839">
    <w:name w:val="Heading 3"/>
    <w:link w:val="838"/>
    <w:rPr>
      <w:rFonts w:ascii="XO Thames" w:hAnsi="XO Thames"/>
      <w:b/>
      <w:sz w:val="26"/>
    </w:rPr>
  </w:style>
  <w:style w:type="paragraph" w:styleId="840">
    <w:name w:val="Default Paragraph Font"/>
    <w:link w:val="841"/>
  </w:style>
  <w:style w:type="character" w:styleId="841">
    <w:name w:val="Default Paragraph Font"/>
    <w:link w:val="840"/>
  </w:style>
  <w:style w:type="paragraph" w:styleId="842">
    <w:name w:val="toc 3"/>
    <w:next w:val="822"/>
    <w:link w:val="843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843">
    <w:name w:val="toc 3"/>
    <w:link w:val="842"/>
    <w:rPr>
      <w:rFonts w:ascii="XO Thames" w:hAnsi="XO Thames"/>
      <w:sz w:val="28"/>
    </w:rPr>
  </w:style>
  <w:style w:type="paragraph" w:styleId="844">
    <w:name w:val="Heading 5"/>
    <w:next w:val="822"/>
    <w:link w:val="845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845">
    <w:name w:val="Heading 5"/>
    <w:link w:val="844"/>
    <w:rPr>
      <w:rFonts w:ascii="XO Thames" w:hAnsi="XO Thames"/>
      <w:b/>
      <w:sz w:val="22"/>
    </w:rPr>
  </w:style>
  <w:style w:type="paragraph" w:styleId="846">
    <w:name w:val="Heading 1"/>
    <w:next w:val="822"/>
    <w:link w:val="847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847">
    <w:name w:val="Heading 1"/>
    <w:link w:val="846"/>
    <w:rPr>
      <w:rFonts w:ascii="XO Thames" w:hAnsi="XO Thames"/>
      <w:b/>
      <w:sz w:val="32"/>
    </w:rPr>
  </w:style>
  <w:style w:type="paragraph" w:styleId="848">
    <w:name w:val="Hyperlink"/>
    <w:link w:val="849"/>
    <w:rPr>
      <w:color w:val="0000ff"/>
      <w:u w:val="single"/>
    </w:rPr>
  </w:style>
  <w:style w:type="character" w:styleId="849">
    <w:name w:val="Hyperlink"/>
    <w:link w:val="848"/>
    <w:rPr>
      <w:color w:val="0000ff"/>
      <w:u w:val="single"/>
    </w:rPr>
  </w:style>
  <w:style w:type="paragraph" w:styleId="850">
    <w:name w:val="Footnote"/>
    <w:link w:val="851"/>
    <w:pPr>
      <w:ind w:left="0" w:firstLine="851"/>
      <w:jc w:val="both"/>
    </w:pPr>
    <w:rPr>
      <w:rFonts w:ascii="XO Thames" w:hAnsi="XO Thames"/>
      <w:sz w:val="22"/>
    </w:rPr>
  </w:style>
  <w:style w:type="character" w:styleId="851">
    <w:name w:val="Footnote"/>
    <w:link w:val="850"/>
    <w:rPr>
      <w:rFonts w:ascii="XO Thames" w:hAnsi="XO Thames"/>
      <w:sz w:val="22"/>
    </w:rPr>
  </w:style>
  <w:style w:type="paragraph" w:styleId="852">
    <w:name w:val="toc 1"/>
    <w:next w:val="822"/>
    <w:link w:val="853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853">
    <w:name w:val="toc 1"/>
    <w:link w:val="852"/>
    <w:rPr>
      <w:rFonts w:ascii="XO Thames" w:hAnsi="XO Thames"/>
      <w:b/>
      <w:sz w:val="28"/>
    </w:rPr>
  </w:style>
  <w:style w:type="paragraph" w:styleId="854">
    <w:name w:val="Header and Footer"/>
    <w:link w:val="855"/>
    <w:pPr>
      <w:jc w:val="both"/>
      <w:spacing w:line="240" w:lineRule="auto"/>
    </w:pPr>
    <w:rPr>
      <w:rFonts w:ascii="XO Thames" w:hAnsi="XO Thames"/>
      <w:sz w:val="28"/>
    </w:rPr>
  </w:style>
  <w:style w:type="character" w:styleId="855">
    <w:name w:val="Header and Footer"/>
    <w:link w:val="854"/>
    <w:rPr>
      <w:rFonts w:ascii="XO Thames" w:hAnsi="XO Thames"/>
      <w:sz w:val="28"/>
    </w:rPr>
  </w:style>
  <w:style w:type="paragraph" w:styleId="856">
    <w:name w:val="toc 9"/>
    <w:next w:val="822"/>
    <w:link w:val="857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857">
    <w:name w:val="toc 9"/>
    <w:link w:val="856"/>
    <w:rPr>
      <w:rFonts w:ascii="XO Thames" w:hAnsi="XO Thames"/>
      <w:sz w:val="28"/>
    </w:rPr>
  </w:style>
  <w:style w:type="paragraph" w:styleId="858">
    <w:name w:val="toc 8"/>
    <w:next w:val="822"/>
    <w:link w:val="859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859">
    <w:name w:val="toc 8"/>
    <w:link w:val="858"/>
    <w:rPr>
      <w:rFonts w:ascii="XO Thames" w:hAnsi="XO Thames"/>
      <w:sz w:val="28"/>
    </w:rPr>
  </w:style>
  <w:style w:type="paragraph" w:styleId="860">
    <w:name w:val="toc 5"/>
    <w:next w:val="822"/>
    <w:link w:val="861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861">
    <w:name w:val="toc 5"/>
    <w:link w:val="860"/>
    <w:rPr>
      <w:rFonts w:ascii="XO Thames" w:hAnsi="XO Thames"/>
      <w:sz w:val="28"/>
    </w:rPr>
  </w:style>
  <w:style w:type="paragraph" w:styleId="862">
    <w:name w:val="List Paragraph"/>
    <w:basedOn w:val="822"/>
    <w:link w:val="863"/>
    <w:pPr>
      <w:contextualSpacing/>
      <w:ind w:left="720" w:firstLine="0"/>
    </w:pPr>
  </w:style>
  <w:style w:type="character" w:styleId="863">
    <w:name w:val="List Paragraph"/>
    <w:basedOn w:val="823"/>
    <w:link w:val="862"/>
  </w:style>
  <w:style w:type="paragraph" w:styleId="864">
    <w:name w:val="Subtitle"/>
    <w:next w:val="822"/>
    <w:link w:val="865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65">
    <w:name w:val="Subtitle"/>
    <w:link w:val="864"/>
    <w:rPr>
      <w:rFonts w:ascii="XO Thames" w:hAnsi="XO Thames"/>
      <w:i/>
      <w:sz w:val="24"/>
    </w:rPr>
  </w:style>
  <w:style w:type="paragraph" w:styleId="866">
    <w:name w:val="Title"/>
    <w:next w:val="822"/>
    <w:link w:val="867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67">
    <w:name w:val="Title"/>
    <w:link w:val="866"/>
    <w:rPr>
      <w:rFonts w:ascii="XO Thames" w:hAnsi="XO Thames"/>
      <w:b/>
      <w:caps/>
      <w:sz w:val="40"/>
    </w:rPr>
  </w:style>
  <w:style w:type="paragraph" w:styleId="868">
    <w:name w:val="Heading 4"/>
    <w:next w:val="822"/>
    <w:link w:val="869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869">
    <w:name w:val="Heading 4"/>
    <w:link w:val="868"/>
    <w:rPr>
      <w:rFonts w:ascii="XO Thames" w:hAnsi="XO Thames"/>
      <w:b/>
      <w:sz w:val="24"/>
    </w:rPr>
  </w:style>
  <w:style w:type="paragraph" w:styleId="870">
    <w:name w:val="Heading 2"/>
    <w:next w:val="822"/>
    <w:link w:val="871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871">
    <w:name w:val="Heading 2"/>
    <w:link w:val="870"/>
    <w:rPr>
      <w:rFonts w:ascii="XO Thames" w:hAnsi="XO Thames"/>
      <w:b/>
      <w:sz w:val="28"/>
    </w:rPr>
  </w:style>
  <w:style w:type="table" w:styleId="872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kermen.khobunova</cp:lastModifiedBy>
  <cp:revision>3</cp:revision>
  <dcterms:modified xsi:type="dcterms:W3CDTF">2026-08-07T05:35:35Z</dcterms:modified>
</cp:coreProperties>
</file>