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right"/>
        <w:rPr>
          <w:rFonts w:ascii="Times New Roman" w:hAnsi="Times New Roman" w:eastAsia="Times New Roman" w:cs="Times New Roman"/>
          <w:bCs/>
          <w:i/>
          <w:i/>
          <w:sz w:val="24"/>
          <w:szCs w:val="24"/>
          <w:lang w:eastAsia="ru-RU"/>
        </w:rPr>
      </w:pPr>
      <w:r>
        <w:rPr>
          <w:rFonts w:eastAsia="Times New Roman" w:cs="Times New Roman" w:ascii="Times New Roman" w:hAnsi="Times New Roman"/>
          <w:bCs/>
          <w:i/>
          <w:sz w:val="24"/>
          <w:szCs w:val="24"/>
          <w:lang w:eastAsia="ru-RU"/>
        </w:rPr>
        <w:t>Проект Контракта</w:t>
      </w:r>
    </w:p>
    <w:p>
      <w:pPr>
        <w:pStyle w:val="Normal"/>
        <w:spacing w:lineRule="auto" w:line="240" w:before="0" w:after="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 xml:space="preserve">ГОСУДАРСТВЕННЫЙ КОНТРАКТ № </w:t>
      </w:r>
    </w:p>
    <w:p>
      <w:pPr>
        <w:pStyle w:val="Normal"/>
        <w:spacing w:lineRule="auto" w:line="240" w:before="0" w:after="0"/>
        <w:jc w:val="center"/>
        <w:rPr>
          <w:rFonts w:ascii="Times New Roman" w:hAnsi="Times New Roman" w:eastAsia="Times New Roman" w:cs="Times New Roman"/>
          <w:b/>
          <w:bCs/>
          <w:sz w:val="28"/>
          <w:szCs w:val="28"/>
          <w:lang w:eastAsia="ru-RU"/>
        </w:rPr>
      </w:pPr>
      <w:r>
        <w:rPr>
          <w:rFonts w:eastAsia="Times New Roman" w:cs="Times New Roman" w:ascii="Times New Roman" w:hAnsi="Times New Roman"/>
          <w:b/>
          <w:bCs/>
          <w:sz w:val="28"/>
          <w:szCs w:val="28"/>
          <w:lang w:eastAsia="ru-RU"/>
        </w:rPr>
      </w:r>
    </w:p>
    <w:p>
      <w:pPr>
        <w:pStyle w:val="Normal"/>
        <w:spacing w:lineRule="auto" w:line="240" w:before="0" w:after="0"/>
        <w:rPr/>
      </w:pPr>
      <w:r>
        <w:rPr>
          <w:rFonts w:eastAsia="Times New Roman" w:cs="Times New Roman" w:ascii="Times New Roman" w:hAnsi="Times New Roman"/>
          <w:sz w:val="24"/>
          <w:szCs w:val="24"/>
          <w:lang w:eastAsia="ru-RU"/>
        </w:rPr>
        <w:t>г. Курск                                                                                                «….» ___________ 2026 г.</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567" w:left="0" w:right="0"/>
        <w:jc w:val="both"/>
        <w:rPr/>
      </w:pPr>
      <w:r>
        <w:rPr>
          <w:rFonts w:eastAsia="Times New Roman" w:cs="Times New Roman" w:ascii="Times New Roman" w:hAnsi="Times New Roman"/>
          <w:b/>
          <w:sz w:val="24"/>
          <w:szCs w:val="24"/>
          <w:lang w:eastAsia="ru-RU"/>
        </w:rPr>
        <w:t>Управление Федеральной службы судебных приставов по Курской области</w:t>
      </w:r>
      <w:r>
        <w:rPr>
          <w:rFonts w:eastAsia="Times New Roman" w:cs="Times New Roman" w:ascii="Times New Roman" w:hAnsi="Times New Roman"/>
          <w:sz w:val="24"/>
          <w:szCs w:val="24"/>
          <w:lang w:eastAsia="ru-RU"/>
        </w:rPr>
        <w:t xml:space="preserve">                      (УФССП России по Курской области), именуемое в дальнейшем </w:t>
      </w:r>
      <w:r>
        <w:rPr>
          <w:rFonts w:eastAsia="Times New Roman" w:cs="Times New Roman" w:ascii="Times New Roman" w:hAnsi="Times New Roman"/>
          <w:b/>
          <w:sz w:val="24"/>
          <w:szCs w:val="24"/>
          <w:lang w:eastAsia="ru-RU"/>
        </w:rPr>
        <w:t>«Заказчик»</w:t>
      </w:r>
      <w:r>
        <w:rPr>
          <w:rFonts w:eastAsia="Times New Roman" w:cs="Times New Roman" w:ascii="Times New Roman" w:hAnsi="Times New Roman"/>
          <w:sz w:val="24"/>
          <w:szCs w:val="24"/>
          <w:lang w:eastAsia="ru-RU"/>
        </w:rPr>
        <w:t>, в лице ___________________________, действующего на                                                                основании _____________________________</w:t>
      </w:r>
      <w:r>
        <w:rPr>
          <w:rFonts w:eastAsia="Times New Roman" w:cs="Times New Roman" w:ascii="Times New Roman" w:hAnsi="Times New Roman"/>
          <w:color w:val="000000"/>
          <w:sz w:val="24"/>
          <w:szCs w:val="24"/>
          <w:lang w:eastAsia="ru-RU"/>
        </w:rPr>
        <w:t>, с одн</w:t>
      </w:r>
      <w:r>
        <w:rPr>
          <w:rFonts w:eastAsia="Times New Roman" w:cs="Times New Roman" w:ascii="Times New Roman" w:hAnsi="Times New Roman"/>
          <w:sz w:val="24"/>
          <w:szCs w:val="24"/>
          <w:lang w:eastAsia="ru-RU"/>
        </w:rPr>
        <w:t xml:space="preserve">ой стороны, и _______________________________, именуемое (ый) в дальнейшем </w:t>
      </w:r>
      <w:r>
        <w:rPr>
          <w:rFonts w:eastAsia="Times New Roman" w:cs="Times New Roman" w:ascii="Times New Roman" w:hAnsi="Times New Roman"/>
          <w:b/>
          <w:sz w:val="24"/>
          <w:szCs w:val="24"/>
          <w:lang w:eastAsia="ru-RU"/>
        </w:rPr>
        <w:t>«Исполнитель»</w:t>
      </w:r>
      <w:r>
        <w:rPr>
          <w:rFonts w:eastAsia="Times New Roman" w:cs="Times New Roman" w:ascii="Times New Roman" w:hAnsi="Times New Roman"/>
          <w:sz w:val="24"/>
          <w:szCs w:val="24"/>
          <w:lang w:eastAsia="ru-RU"/>
        </w:rPr>
        <w:t xml:space="preserve">, в лице _______________________________________-, с другой стороны, в дальнейшем совместно </w:t>
      </w:r>
      <w:r>
        <w:rPr>
          <w:rFonts w:eastAsia="Times New Roman" w:cs="Times New Roman" w:ascii="Times New Roman" w:hAnsi="Times New Roman"/>
          <w:b/>
          <w:sz w:val="24"/>
          <w:szCs w:val="24"/>
          <w:lang w:eastAsia="ru-RU"/>
        </w:rPr>
        <w:t>«Стороны»,</w:t>
      </w:r>
      <w:r>
        <w:rPr>
          <w:rFonts w:eastAsia="Times New Roman" w:cs="Times New Roman" w:ascii="Times New Roman" w:hAnsi="Times New Roman"/>
          <w:sz w:val="24"/>
          <w:szCs w:val="24"/>
          <w:lang w:eastAsia="ru-RU"/>
        </w:rPr>
        <w:t xml:space="preserve"> в соответствии с п. 4, ч.1, ст. 93 Федерального  закона </w:t>
      </w:r>
      <w:r>
        <w:rPr>
          <w:rFonts w:eastAsia="Times New Roman" w:cs="Times New Roman" w:ascii="Times New Roman" w:hAnsi="Times New Roman"/>
          <w:bCs/>
          <w:sz w:val="24"/>
          <w:szCs w:val="24"/>
          <w:lang w:eastAsia="ru-RU"/>
        </w:rPr>
        <w:t xml:space="preserve">от 05.04.2013 г.     № 44-ФЗ «О контрактной системе в сфере закупок товаров, работ, услуг для обеспечения государственных и муниципальных нужд», на основании итогового протокола закупочной сессии № </w:t>
      </w:r>
      <w:hyperlink r:id="rId2" w:tgtFrame="_blank">
        <w:r>
          <w:rPr>
            <w:rStyle w:val="Hyperlink"/>
            <w:rFonts w:eastAsia="Times New Roman" w:cs="Times New Roman" w:ascii="Times New Roman" w:hAnsi="Times New Roman"/>
            <w:bCs/>
            <w:sz w:val="24"/>
            <w:szCs w:val="24"/>
            <w:lang w:eastAsia="ru-RU"/>
          </w:rPr>
          <w:t>_</w:t>
        </w:r>
      </w:hyperlink>
      <w:r>
        <w:rPr>
          <w:rStyle w:val="Hyperlink"/>
          <w:rFonts w:eastAsia="Times New Roman" w:cs="Times New Roman" w:ascii="Times New Roman" w:hAnsi="Times New Roman"/>
          <w:bCs/>
          <w:sz w:val="24"/>
          <w:szCs w:val="24"/>
          <w:lang w:eastAsia="ru-RU"/>
        </w:rPr>
        <w:t>_________________</w:t>
      </w:r>
      <w:r>
        <w:rPr>
          <w:rStyle w:val="Text-green"/>
          <w:rFonts w:eastAsia="Times New Roman" w:cs="Times New Roman" w:ascii="Times New Roman" w:hAnsi="Times New Roman"/>
          <w:bCs/>
          <w:sz w:val="24"/>
          <w:szCs w:val="24"/>
          <w:lang w:eastAsia="ru-RU"/>
        </w:rPr>
        <w:t xml:space="preserve"> размещённого на ЕАТ Березка https://agregatoreat.ru/,</w:t>
      </w:r>
      <w:r>
        <w:rPr>
          <w:rFonts w:eastAsia="Times New Roman" w:cs="Times New Roman" w:ascii="Times New Roman" w:hAnsi="Times New Roman"/>
          <w:bCs/>
          <w:sz w:val="24"/>
          <w:szCs w:val="24"/>
          <w:lang w:eastAsia="ru-RU"/>
        </w:rPr>
        <w:t xml:space="preserve"> заключили настоящий Контракт о нижеследующем:</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ListParagraph"/>
        <w:numPr>
          <w:ilvl w:val="0"/>
          <w:numId w:val="2"/>
        </w:numPr>
        <w:spacing w:lineRule="auto" w:line="240" w:before="0" w:after="0"/>
        <w:ind w:hanging="360" w:left="927" w:right="0"/>
        <w:contextualSpacing/>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ПРЕДМЕТ КОНТРАКТА</w:t>
      </w:r>
    </w:p>
    <w:p>
      <w:pPr>
        <w:pStyle w:val="ListParagraph"/>
        <w:numPr>
          <w:ilvl w:val="1"/>
          <w:numId w:val="2"/>
        </w:numPr>
        <w:tabs>
          <w:tab w:val="clear" w:pos="708"/>
          <w:tab w:val="left" w:pos="142" w:leader="none"/>
        </w:tabs>
        <w:spacing w:lineRule="auto" w:line="240" w:before="0" w:after="0"/>
        <w:ind w:firstLine="567" w:left="0" w:right="0"/>
        <w:contextualSpacing/>
        <w:jc w:val="both"/>
        <w:rPr/>
      </w:pPr>
      <w:r>
        <w:rPr>
          <w:rFonts w:eastAsia="Times New Roman" w:cs="Times New Roman" w:ascii="Times New Roman" w:hAnsi="Times New Roman"/>
          <w:sz w:val="24"/>
          <w:szCs w:val="24"/>
          <w:lang w:eastAsia="ru-RU"/>
        </w:rPr>
        <w:t xml:space="preserve">Исполнитель обязуется </w:t>
      </w:r>
      <w:r>
        <w:rPr>
          <w:rFonts w:eastAsia="Times New Roman" w:cs="Times New Roman" w:ascii="Times New Roman" w:hAnsi="Times New Roman"/>
          <w:b/>
          <w:sz w:val="24"/>
          <w:szCs w:val="24"/>
          <w:lang w:eastAsia="ru-RU"/>
        </w:rPr>
        <w:t>оказывать услуги по хранению арестованного и изъятого имущества</w:t>
      </w:r>
      <w:r>
        <w:rPr>
          <w:rFonts w:eastAsia="Times New Roman" w:cs="Times New Roman" w:ascii="Times New Roman" w:hAnsi="Times New Roman"/>
          <w:sz w:val="24"/>
          <w:szCs w:val="24"/>
          <w:lang w:eastAsia="ru-RU"/>
        </w:rPr>
        <w:t xml:space="preserve"> на основании заявок о передаче на хранение арестованного и изъятого имущества .</w:t>
      </w:r>
    </w:p>
    <w:p>
      <w:pPr>
        <w:pStyle w:val="Normal"/>
        <w:tabs>
          <w:tab w:val="clear" w:pos="708"/>
          <w:tab w:val="left" w:pos="142" w:leader="none"/>
        </w:tabs>
        <w:spacing w:lineRule="auto" w:line="240" w:before="0" w:after="0"/>
        <w:ind w:firstLine="567" w:left="0" w:right="0"/>
        <w:jc w:val="both"/>
        <w:rPr/>
      </w:pPr>
      <w:r>
        <w:rPr>
          <w:rFonts w:eastAsia="Times New Roman" w:cs="Times New Roman" w:ascii="Times New Roman" w:hAnsi="Times New Roman"/>
          <w:sz w:val="24"/>
          <w:szCs w:val="24"/>
          <w:lang w:eastAsia="ru-RU"/>
        </w:rPr>
        <w:t>Исполнитель принимает от Заказчика (</w:t>
      </w:r>
      <w:r>
        <w:rPr>
          <w:rFonts w:eastAsia="Times New Roman" w:cs="Times New Roman" w:ascii="Times New Roman" w:hAnsi="Times New Roman"/>
          <w:color w:val="000000"/>
          <w:sz w:val="24"/>
          <w:szCs w:val="24"/>
          <w:lang w:eastAsia="ru-RU"/>
        </w:rPr>
        <w:t>судебного пристава – исполнителя, начальника отдела — старшего судебного пристава структурного подразделения Заказчика</w:t>
      </w:r>
      <w:r>
        <w:rPr>
          <w:rFonts w:eastAsia="Times New Roman" w:cs="Times New Roman" w:ascii="Times New Roman" w:hAnsi="Times New Roman"/>
          <w:sz w:val="24"/>
          <w:szCs w:val="24"/>
          <w:lang w:eastAsia="ru-RU"/>
        </w:rPr>
        <w:t>), хранит (до востребования) и возвращает в сохранности по первому требованию Заказчика (</w:t>
      </w:r>
      <w:r>
        <w:rPr>
          <w:rFonts w:eastAsia="Times New Roman" w:cs="Times New Roman" w:ascii="Times New Roman" w:hAnsi="Times New Roman"/>
          <w:color w:val="000000"/>
          <w:sz w:val="24"/>
          <w:szCs w:val="24"/>
          <w:lang w:eastAsia="ru-RU"/>
        </w:rPr>
        <w:t>судебного пристава – исполнителя, начальника отдела — старшего судебного пристава структурного подразделения Заказчика</w:t>
      </w:r>
      <w:r>
        <w:rPr>
          <w:rFonts w:eastAsia="Times New Roman" w:cs="Times New Roman" w:ascii="Times New Roman" w:hAnsi="Times New Roman"/>
          <w:sz w:val="24"/>
          <w:szCs w:val="24"/>
          <w:lang w:eastAsia="ru-RU"/>
        </w:rPr>
        <w:t>) арестованное и изъятое в рамках исполнительных производств имущество (далее – Имущество).</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Услуги, указанные в абзаце первом пункта 1.1 Контракта, оказываются Исполнителем по мере возникновения у Заказчика необходимости. </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1.2. Наименование Имущества, передаваемого на хранение, его описание, индивидуализированные признаки определяются в акте приема-передачи имущества на ответственное хранение (Приложение № 3 к Контракту).</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 xml:space="preserve">1.3. </w:t>
      </w:r>
      <w:r>
        <w:rPr>
          <w:rFonts w:cs="Times New Roman CYR" w:ascii="Times New Roman CYR" w:hAnsi="Times New Roman CYR"/>
          <w:sz w:val="24"/>
          <w:szCs w:val="24"/>
        </w:rPr>
        <w:t>Хранение Имущества осуществляется</w:t>
      </w:r>
      <w:r>
        <w:rPr>
          <w:rFonts w:cs="Times New Roman CYR" w:ascii="Times New Roman CYR" w:hAnsi="Times New Roman CYR"/>
          <w:color w:val="000000"/>
          <w:sz w:val="24"/>
          <w:szCs w:val="24"/>
        </w:rPr>
        <w:t xml:space="preserve"> </w:t>
      </w:r>
      <w:r>
        <w:rPr>
          <w:rFonts w:cs="Times New Roman CYR" w:ascii="Times New Roman CYR" w:hAnsi="Times New Roman CYR"/>
          <w:sz w:val="24"/>
          <w:szCs w:val="24"/>
        </w:rPr>
        <w:t>на охраняемой стоянке, по адресу: _____________________________________________</w:t>
      </w:r>
      <w:r>
        <w:rPr>
          <w:rFonts w:cs="Times New Roman CYR" w:ascii="Times New Roman CYR" w:hAnsi="Times New Roman CYR"/>
          <w:b/>
          <w:sz w:val="24"/>
          <w:szCs w:val="24"/>
        </w:rPr>
        <w:t>,</w:t>
      </w:r>
      <w:r>
        <w:rPr>
          <w:rFonts w:cs="Times New Roman CYR" w:ascii="Times New Roman CYR" w:hAnsi="Times New Roman CYR"/>
          <w:sz w:val="24"/>
          <w:szCs w:val="24"/>
        </w:rPr>
        <w:t xml:space="preserve"> </w:t>
      </w:r>
      <w:r>
        <w:rPr>
          <w:rFonts w:cs="Times New Roman CYR" w:ascii="Times New Roman CYR" w:hAnsi="Times New Roman CYR"/>
          <w:sz w:val="24"/>
          <w:szCs w:val="24"/>
          <w:shd w:fill="FFFFFF" w:val="clear"/>
        </w:rPr>
        <w:t>принадлежащей Исполнителю или используемой Исполнителем на з</w:t>
      </w:r>
      <w:r>
        <w:rPr>
          <w:rFonts w:cs="Times New Roman CYR" w:ascii="Times New Roman CYR" w:hAnsi="Times New Roman CYR"/>
          <w:sz w:val="24"/>
          <w:szCs w:val="24"/>
        </w:rPr>
        <w:t>аконных основаниях.</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1.4. На момент заключения Контракта место хранения Имущества соответствует санитарным требованиям, требованиям противопожарной безопасности и иным требованиям, предусмотренным законодательством Российской Федерации, обеспечивающим сохранность Имущества.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1.5. Исполнитель не вправе без согласия Заказчика пользоваться переданным на хранение Имуществом, а равно предоставлять возможность пользования им третьим лицам, за исключением случаев, когда пользование Имуществом необходимо для обеспечения его сохранности и не противоречит Контракту. При передаче Имущества на хранение третьему лицу для обеспечения его сохранности условия Контракта и дополнительных соглашений к нему сохраняют силу, Исполнитель отвечает за действия третьего лица, которому он передал Имущество на хранение, как за свои собственные действия.</w:t>
      </w:r>
    </w:p>
    <w:p>
      <w:pPr>
        <w:pStyle w:val="Normal"/>
        <w:spacing w:lineRule="auto" w:line="240" w:before="0" w:after="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2. ЦЕНА КОНТРАКТА И ПОРЯДОК РАСЧЕТОВ</w:t>
      </w:r>
    </w:p>
    <w:p>
      <w:pPr>
        <w:pStyle w:val="Normal"/>
        <w:spacing w:lineRule="auto" w:line="240" w:before="0" w:after="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0" w:after="0"/>
        <w:ind w:firstLine="567" w:left="0" w:right="0"/>
        <w:jc w:val="both"/>
        <w:rPr/>
      </w:pPr>
      <w:r>
        <w:rPr>
          <w:rFonts w:eastAsia="Times New Roman" w:cs="Times New Roman" w:ascii="Times New Roman" w:hAnsi="Times New Roman"/>
          <w:color w:val="000000"/>
          <w:sz w:val="24"/>
          <w:szCs w:val="24"/>
          <w:lang w:eastAsia="ru-RU"/>
        </w:rPr>
        <w:t xml:space="preserve">2.1. Максимальное значение цены контракта составляет </w:t>
      </w:r>
      <w:r>
        <w:rPr>
          <w:rFonts w:eastAsia="Times New Roman" w:cs="Times New Roman" w:ascii="Times New Roman" w:hAnsi="Times New Roman"/>
          <w:b/>
          <w:bCs/>
          <w:color w:val="000000"/>
          <w:sz w:val="24"/>
          <w:szCs w:val="24"/>
          <w:lang w:eastAsia="ru-RU"/>
        </w:rPr>
        <w:t>111 000,00</w:t>
      </w:r>
      <w:r>
        <w:rPr>
          <w:rFonts w:eastAsia="Times New Roman" w:cs="Times New Roman" w:ascii="Times New Roman" w:hAnsi="Times New Roman"/>
          <w:color w:val="000000"/>
          <w:sz w:val="24"/>
          <w:szCs w:val="24"/>
          <w:lang w:eastAsia="ru-RU"/>
        </w:rPr>
        <w:t xml:space="preserve"> (Сто одиннадцать тысяч) руб. 00 коп., с  </w:t>
      </w:r>
      <w:r>
        <w:rPr>
          <w:rFonts w:cs="Times New Roman" w:ascii="Times New Roman" w:hAnsi="Times New Roman"/>
          <w:sz w:val="24"/>
          <w:szCs w:val="24"/>
        </w:rPr>
        <w:t xml:space="preserve">НДС/без НДС </w:t>
      </w:r>
    </w:p>
    <w:p>
      <w:pPr>
        <w:pStyle w:val="NormalWeb"/>
        <w:spacing w:before="0" w:after="0"/>
        <w:ind w:firstLine="567" w:left="0" w:right="0"/>
        <w:jc w:val="both"/>
        <w:rPr/>
      </w:pPr>
      <w:r>
        <w:rPr/>
        <w:t xml:space="preserve">В 2026 году гарантированная оплата за счет средств федерального бюджета (лимит бюджетных обязательств Заказчика) — </w:t>
      </w:r>
      <w:r>
        <w:rPr>
          <w:rFonts w:eastAsia="Times New Roman" w:cs="Times New Roman"/>
          <w:b/>
          <w:color w:val="000000"/>
          <w:sz w:val="24"/>
          <w:szCs w:val="24"/>
          <w:lang w:eastAsia="ru-RU"/>
        </w:rPr>
        <w:t>111</w:t>
      </w:r>
      <w:r>
        <w:rPr>
          <w:rFonts w:eastAsia="Times New Roman" w:cs="Times New Roman"/>
          <w:b/>
          <w:bCs/>
          <w:color w:val="000000"/>
          <w:sz w:val="24"/>
          <w:szCs w:val="24"/>
          <w:lang w:eastAsia="ru-RU"/>
        </w:rPr>
        <w:t> 000,00</w:t>
      </w:r>
      <w:r>
        <w:rPr>
          <w:rFonts w:eastAsia="Times New Roman" w:cs="Times New Roman"/>
          <w:color w:val="000000"/>
          <w:sz w:val="24"/>
          <w:szCs w:val="24"/>
          <w:lang w:eastAsia="ru-RU"/>
        </w:rPr>
        <w:t xml:space="preserve"> (Сто одиннадцать тысяч) руб. 00 коп</w:t>
      </w:r>
      <w:r>
        <w:rPr/>
        <w:t>.</w:t>
      </w:r>
    </w:p>
    <w:p>
      <w:pPr>
        <w:pStyle w:val="Normal"/>
        <w:spacing w:lineRule="auto" w:line="240" w:before="0" w:after="0"/>
        <w:ind w:firstLine="567" w:left="0" w:right="0"/>
        <w:jc w:val="both"/>
        <w:rPr/>
      </w:pPr>
      <w:r>
        <w:rPr>
          <w:rFonts w:eastAsia="Calibri" w:cs="Times New Roman" w:ascii="Times New Roman" w:hAnsi="Times New Roman"/>
          <w:sz w:val="24"/>
          <w:szCs w:val="24"/>
        </w:rPr>
        <w:t xml:space="preserve">Объем подлежащих оказанию услуг невозможно определить, в соответствии с ч. 24 ст. 22 </w:t>
      </w:r>
      <w:r>
        <w:rPr>
          <w:rFonts w:cs="Times New Roman" w:ascii="Times New Roman" w:hAnsi="Times New Roman"/>
          <w:sz w:val="24"/>
          <w:szCs w:val="24"/>
        </w:rPr>
        <w:t>Федерального</w:t>
      </w:r>
      <w:r>
        <w:rPr>
          <w:rFonts w:eastAsia="Calibri" w:cs="Times New Roman" w:ascii="Times New Roman" w:hAnsi="Times New Roman"/>
          <w:sz w:val="24"/>
          <w:szCs w:val="24"/>
        </w:rPr>
        <w:t xml:space="preserve"> закона № 44-ФЗ.</w:t>
      </w:r>
    </w:p>
    <w:p>
      <w:pPr>
        <w:pStyle w:val="Normal"/>
        <w:spacing w:lineRule="auto" w:line="240" w:before="0" w:after="0"/>
        <w:ind w:firstLine="567" w:left="0" w:right="0"/>
        <w:jc w:val="both"/>
        <w:rPr/>
      </w:pPr>
      <w:r>
        <w:rPr>
          <w:rFonts w:eastAsia="Times New Roman" w:cs="Times New Roman" w:ascii="Times New Roman" w:hAnsi="Times New Roman"/>
          <w:bCs/>
          <w:sz w:val="24"/>
          <w:szCs w:val="24"/>
          <w:lang w:eastAsia="ru-RU"/>
        </w:rPr>
        <w:t xml:space="preserve">Оплата оказанных услуг осуществляется по цене единицы услуги исходя из объема фактически оказанных услуг, </w:t>
      </w:r>
      <w:r>
        <w:rPr>
          <w:rFonts w:eastAsia="Calibri" w:cs="Times New Roman" w:ascii="Times New Roman" w:hAnsi="Times New Roman"/>
          <w:sz w:val="24"/>
          <w:szCs w:val="24"/>
        </w:rPr>
        <w:t xml:space="preserve">указанных в Спецификации (Приложение № 1 к Контракту), </w:t>
      </w:r>
      <w:r>
        <w:rPr>
          <w:rFonts w:eastAsia="Times New Roman" w:cs="Times New Roman" w:ascii="Times New Roman" w:hAnsi="Times New Roman"/>
          <w:bCs/>
          <w:sz w:val="24"/>
          <w:szCs w:val="24"/>
          <w:lang w:eastAsia="ru-RU"/>
        </w:rPr>
        <w:t xml:space="preserve"> но в размере, не превышающем максимального значения цены контракта,</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 xml:space="preserve">2.2. Сумма, подлежащая уплате Заказчиком юридическому лицу или физическому </w:t>
      </w:r>
      <w:r>
        <w:rPr>
          <w:rFonts w:eastAsia="Times New Roman" w:cs="Times New Roman" w:ascii="Times New Roman" w:hAnsi="Times New Roman"/>
          <w:color w:val="000000"/>
          <w:sz w:val="24"/>
          <w:szCs w:val="24"/>
          <w:lang w:eastAsia="ru-RU"/>
        </w:rPr>
        <w:t>лицу, в том числе зарегистрированному в качестве индивидуального предпринимателя, уменьшается на размер налогов, сборов и иных обязательных платежей</w:t>
      </w:r>
      <w:r>
        <w:rPr>
          <w:rFonts w:eastAsia="Times New Roman" w:cs="Times New Roman" w:ascii="Times New Roman" w:hAnsi="Times New Roman"/>
          <w:sz w:val="24"/>
          <w:szCs w:val="24"/>
          <w:lang w:eastAsia="ru-RU"/>
        </w:rPr>
        <w:t xml:space="preserve">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 xml:space="preserve">2.3. </w:t>
      </w:r>
      <w:r>
        <w:rPr>
          <w:rFonts w:eastAsia="Times New Roman" w:cs="Times New Roman" w:ascii="Times New Roman" w:hAnsi="Times New Roman"/>
          <w:color w:val="000000"/>
          <w:sz w:val="24"/>
          <w:szCs w:val="24"/>
          <w:lang w:eastAsia="ru-RU"/>
        </w:rPr>
        <w:t>Общая стоимость оказанных услуг</w:t>
      </w:r>
      <w:r>
        <w:rPr>
          <w:rFonts w:eastAsia="Times New Roman" w:cs="Times New Roman" w:ascii="Times New Roman" w:hAnsi="Times New Roman"/>
          <w:sz w:val="24"/>
          <w:szCs w:val="24"/>
          <w:lang w:eastAsia="ru-RU"/>
        </w:rPr>
        <w:t xml:space="preserve">, указанных в пункте 1.1 Контракта, </w:t>
      </w:r>
      <w:r>
        <w:rPr>
          <w:rFonts w:eastAsia="Times New Roman" w:cs="Times New Roman" w:ascii="Times New Roman" w:hAnsi="Times New Roman"/>
          <w:color w:val="000000"/>
          <w:sz w:val="24"/>
          <w:szCs w:val="24"/>
          <w:lang w:eastAsia="ru-RU"/>
        </w:rPr>
        <w:t xml:space="preserve">не должна превышать цену Контракта, указанную в пункте 2.1 Контракта. </w:t>
      </w:r>
      <w:r>
        <w:rPr>
          <w:rFonts w:eastAsia="Times New Roman" w:cs="Times New Roman" w:ascii="Times New Roman" w:hAnsi="Times New Roman"/>
          <w:sz w:val="24"/>
          <w:szCs w:val="24"/>
          <w:lang w:eastAsia="ru-RU"/>
        </w:rPr>
        <w:t>Стоимость оказываемых услуг, указанных в пункте 1.1 Контракта, определена в</w:t>
      </w:r>
      <w:r>
        <w:rPr>
          <w:rFonts w:eastAsia="Times New Roman" w:cs="Times New Roman" w:ascii="Times New Roman" w:hAnsi="Times New Roman"/>
          <w:color w:val="000000"/>
          <w:sz w:val="24"/>
          <w:szCs w:val="24"/>
          <w:lang w:eastAsia="ru-RU"/>
        </w:rPr>
        <w:t xml:space="preserve"> Спецификации </w:t>
      </w:r>
      <w:r>
        <w:rPr>
          <w:rFonts w:eastAsia="Times New Roman" w:cs="Times New Roman" w:ascii="Times New Roman" w:hAnsi="Times New Roman"/>
          <w:sz w:val="24"/>
          <w:szCs w:val="24"/>
          <w:lang w:eastAsia="ru-RU"/>
        </w:rPr>
        <w:t xml:space="preserve">(Приложение № 1 к Контракту) и не может быть увеличена в течение срока действия Контракта. </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Цена единиц услуг Контракта является твердой и определяется на весь срок исполнения Контракта. </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Цена Контракта является твердой и не может изменяться в ходе его исполнения.</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 заключении и исполнении контракта изменение его существенных условий не допускается, за исключением случаев, предусмотренных Законом 44-ФЗ.</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2.4. Оплата услуг, указанных в пункте 1.1 Контракта, относится к расходам по совершению исполнительных действий.</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2.5. Стоимость оказываемых услуг, указанных в пункте 1.1 Контракта, включает в себя материальные затраты (заработная плата работников; транспортные расходы, расходы, связанные с хранением; затраты на эксплуатацию и содержание машин и механизмов; затраты, связанные с приемкой; затраты на электроэнергию, прочие энергоресурсы и т.д.); непроизводственные затраты; социальные отчисления; страхование; уплату таможенных пошлин, налогов и других обязательных платежей; расходы, связанные с риском неисполнения или ненадлежащего исполнения обязательств по государственному контракту и иные расходы, произведенные в ходе оказания услуг, указанных в пункте 1.1 Контракта. </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 xml:space="preserve">2.6. Оплата оказанных услуг, указанных в пункте 1.1 Контракта, производится Заказчиком на основании акта приема-передачи оказанных услуг </w:t>
      </w:r>
      <w:r>
        <w:rPr>
          <w:rFonts w:eastAsia="Times New Roman" w:cs="Times New Roman" w:ascii="Times New Roman" w:hAnsi="Times New Roman"/>
          <w:sz w:val="24"/>
          <w:szCs w:val="24"/>
          <w:shd w:fill="auto" w:val="clear"/>
          <w:lang w:eastAsia="ru-RU"/>
        </w:rPr>
        <w:t>(Приложение № 5 к Контракту), счета (или счета-фактуры), по безналичному расчету путе</w:t>
      </w:r>
      <w:r>
        <w:rPr>
          <w:rFonts w:eastAsia="Times New Roman" w:cs="Times New Roman" w:ascii="Times New Roman" w:hAnsi="Times New Roman"/>
          <w:sz w:val="24"/>
          <w:szCs w:val="24"/>
          <w:lang w:eastAsia="ru-RU"/>
        </w:rPr>
        <w:t xml:space="preserve">м перечисления денежных средств на расчетный счет Исполнителя </w:t>
      </w:r>
      <w:r>
        <w:rPr>
          <w:rFonts w:eastAsia="Times New Roman" w:cs="Times New Roman" w:ascii="Times New Roman" w:hAnsi="Times New Roman"/>
          <w:b/>
          <w:sz w:val="24"/>
          <w:szCs w:val="24"/>
          <w:lang w:eastAsia="ru-RU"/>
        </w:rPr>
        <w:t>в срок не более 7 (семи) рабочих дней, с даты подписания заказчиком документа о приемке,</w:t>
      </w:r>
      <w:r>
        <w:rPr>
          <w:rFonts w:eastAsia="Times New Roman" w:cs="Times New Roman" w:ascii="Times New Roman" w:hAnsi="Times New Roman"/>
          <w:sz w:val="24"/>
          <w:szCs w:val="24"/>
          <w:lang w:eastAsia="ru-RU"/>
        </w:rPr>
        <w:t xml:space="preserve"> предусмотренного </w:t>
      </w:r>
      <w:hyperlink r:id="rId3">
        <w:r>
          <w:rPr>
            <w:rStyle w:val="ListLabel38"/>
            <w:rFonts w:eastAsia="Times New Roman" w:cs="Times New Roman" w:ascii="Times New Roman" w:hAnsi="Times New Roman"/>
            <w:color w:val="auto"/>
            <w:sz w:val="24"/>
            <w:szCs w:val="24"/>
            <w:u w:val="single"/>
            <w:lang w:eastAsia="ru-RU"/>
          </w:rPr>
          <w:t>частью 7 статьи 94</w:t>
        </w:r>
      </w:hyperlink>
      <w:r>
        <w:rPr>
          <w:rFonts w:eastAsia="Times New Roman" w:cs="Times New Roman" w:ascii="Times New Roman" w:hAnsi="Times New Roman"/>
          <w:sz w:val="24"/>
          <w:szCs w:val="24"/>
          <w:lang w:eastAsia="ru-RU"/>
        </w:rPr>
        <w:t xml:space="preserve"> Федерального закона № 44-ФЗ.</w:t>
      </w:r>
    </w:p>
    <w:p>
      <w:pPr>
        <w:pStyle w:val="Normal"/>
        <w:spacing w:lineRule="auto" w:line="240" w:before="0" w:after="0"/>
        <w:ind w:firstLine="567" w:left="0" w:right="0"/>
        <w:jc w:val="both"/>
        <w:rPr/>
      </w:pPr>
      <w:r>
        <w:rPr>
          <w:rFonts w:eastAsia="Times New Roman" w:cs="Times New Roman" w:ascii="Times New Roman" w:hAnsi="Times New Roman"/>
          <w:color w:val="000000"/>
          <w:sz w:val="24"/>
          <w:szCs w:val="24"/>
          <w:lang w:eastAsia="ru-RU"/>
        </w:rPr>
        <w:t>2.7. Датой надлежащей оплаты оказанных услуг, указанных в пункте 1.1 Кон</w:t>
      </w:r>
      <w:r>
        <w:rPr>
          <w:rFonts w:eastAsia="Times New Roman" w:cs="Times New Roman" w:ascii="Times New Roman" w:hAnsi="Times New Roman"/>
          <w:sz w:val="24"/>
          <w:szCs w:val="24"/>
          <w:lang w:eastAsia="ru-RU"/>
        </w:rPr>
        <w:t>тракта, считается дата списания соответствующей суммы с расчетного счета Заказчика.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2.8. Оплата оказанных услуг, указанных в пункте 1.1 Контракта, производится Заказчиком за счет средств федерального бюджета.  </w:t>
      </w:r>
    </w:p>
    <w:p>
      <w:pPr>
        <w:pStyle w:val="Normal"/>
        <w:widowControl w:val="false"/>
        <w:spacing w:lineRule="auto" w:line="240" w:before="0" w:after="0"/>
        <w:ind w:firstLine="567" w:left="0" w:right="0"/>
        <w:jc w:val="both"/>
        <w:rPr/>
      </w:pPr>
      <w:r>
        <w:rPr>
          <w:rFonts w:eastAsia="Times New Roman" w:cs="Times New Roman" w:ascii="Times New Roman" w:hAnsi="Times New Roman"/>
          <w:sz w:val="24"/>
          <w:szCs w:val="24"/>
          <w:lang w:eastAsia="ru-RU"/>
        </w:rPr>
        <w:t>2.</w:t>
      </w:r>
      <w:r>
        <w:rPr>
          <w:rFonts w:eastAsia="Calibri" w:cs="Times New Roman" w:ascii="Times New Roman" w:hAnsi="Times New Roman"/>
          <w:sz w:val="24"/>
          <w:szCs w:val="24"/>
        </w:rPr>
        <w:t xml:space="preserve">9. Выплата аванса при исполнении контракта не предусмотрена. </w:t>
      </w:r>
    </w:p>
    <w:p>
      <w:pPr>
        <w:pStyle w:val="Normal"/>
        <w:widowControl w:val="false"/>
        <w:spacing w:lineRule="auto" w:line="240" w:before="0" w:after="0"/>
        <w:ind w:firstLine="567" w:left="0" w:right="0"/>
        <w:jc w:val="both"/>
        <w:rPr/>
      </w:pPr>
      <w:r>
        <w:rPr>
          <w:rFonts w:eastAsia="Calibri" w:cs="Times New Roman" w:ascii="Times New Roman" w:hAnsi="Times New Roman"/>
          <w:sz w:val="24"/>
          <w:szCs w:val="24"/>
        </w:rPr>
        <w:t>2.10.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pPr>
        <w:pStyle w:val="Normal"/>
        <w:widowControl w:val="false"/>
        <w:spacing w:lineRule="auto" w:line="240" w:before="0" w:after="0"/>
        <w:ind w:firstLine="567" w:left="0" w:right="0"/>
        <w:jc w:val="both"/>
        <w:rPr>
          <w:rFonts w:ascii="Times New Roman" w:hAnsi="Times New Roman" w:eastAsia="Calibri" w:cs="Times New Roman"/>
          <w:sz w:val="24"/>
          <w:szCs w:val="24"/>
        </w:rPr>
      </w:pPr>
      <w:r>
        <w:rPr>
          <w:rFonts w:eastAsia="Calibri" w:cs="Times New Roman" w:ascii="Times New Roman" w:hAnsi="Times New Roman"/>
          <w:sz w:val="24"/>
          <w:szCs w:val="24"/>
        </w:rPr>
        <w:t>2.11. В случае неисполнения или ненадлежащего исполнения Исполнителем обязательств, предусмотренных Контрактом, Заказчик вправе произвести оплату оказанных услуг за вычетом соответствующего размера неустойки (штрафа, пени), начисленной в соответствии с разделом 7 Контракта.</w:t>
      </w:r>
    </w:p>
    <w:p>
      <w:pPr>
        <w:pStyle w:val="Normal"/>
        <w:widowControl w:val="false"/>
        <w:spacing w:lineRule="auto" w:line="240" w:before="0" w:after="0"/>
        <w:ind w:firstLine="567" w:left="0" w:right="0"/>
        <w:jc w:val="both"/>
        <w:rPr>
          <w:rFonts w:ascii="Times New Roman" w:hAnsi="Times New Roman" w:eastAsia="Calibri" w:cs="Times New Roman"/>
          <w:sz w:val="24"/>
          <w:szCs w:val="24"/>
        </w:rPr>
      </w:pPr>
      <w:r>
        <w:rPr>
          <w:rFonts w:eastAsia="Calibri" w:cs="Times New Roman" w:ascii="Times New Roman" w:hAnsi="Times New Roman"/>
          <w:sz w:val="24"/>
          <w:szCs w:val="24"/>
        </w:rPr>
        <w:t>2.12. Удержание Заказчиком неустойки (штрафа, пени) в порядке, установленном настоящим пунктом, является зачетом встречных однородных денежных требований, прекращающим обязательство Заказчика по оплате оказанных услуг, стоимость которого соответствует сумме удержанной неустойки (штрафа, пени), и обязательство Исполнителя по оплате соответствующей суммы неустойки (штрафа, пени) (статья 410 Гражданского кодекса Российской Федерации).</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 xml:space="preserve">2.13. </w:t>
      </w:r>
      <w:r>
        <w:rPr>
          <w:rFonts w:eastAsia="Calibri" w:cs="Times New Roman" w:ascii="Times New Roman" w:hAnsi="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widowControl w:val="false"/>
        <w:spacing w:lineRule="auto" w:line="240" w:before="0" w:after="0"/>
        <w:ind w:firstLine="567" w:left="0" w:right="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jc w:val="center"/>
        <w:rPr>
          <w:rFonts w:ascii="Times New Roman" w:hAnsi="Times New Roman" w:eastAsia="Times New Roman" w:cs="Times New Roman"/>
          <w:b/>
          <w:bCs/>
          <w:sz w:val="24"/>
          <w:szCs w:val="24"/>
          <w:lang w:eastAsia="ru-RU"/>
        </w:rPr>
      </w:pPr>
      <w:bookmarkStart w:id="0" w:name="P903"/>
      <w:bookmarkStart w:id="1" w:name="P904"/>
      <w:bookmarkStart w:id="2" w:name="P892"/>
      <w:bookmarkEnd w:id="0"/>
      <w:bookmarkEnd w:id="1"/>
      <w:bookmarkEnd w:id="2"/>
      <w:r>
        <w:rPr>
          <w:rFonts w:eastAsia="Times New Roman" w:cs="Times New Roman" w:ascii="Times New Roman" w:hAnsi="Times New Roman"/>
          <w:b/>
          <w:bCs/>
          <w:sz w:val="24"/>
          <w:szCs w:val="24"/>
          <w:lang w:eastAsia="ru-RU"/>
        </w:rPr>
        <w:t>3. ПОРЯДОК ПРИЕМА – ПЕРЕДАЧИ И ХРАНЕНИЯ ИМУЩЕСТВА</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3.1. При передаче Исполнителю на хранение Имущества сотрудник отделения организации исполнительного розыска, реализации имущества должников Управления ФССП России по Курской области (далее - ООИРРИД) либо старший судебный пристав или судебный пристав-исполнитель (далее — сотрудник ) посредством электронной почты, телефонной связи или другими доступными способами направляет Исполнителю заявку на принятие арестованного имущества на хранение. Судебный пристав – исполнитель структурного подразделения Заказчика Контракта составляет акт описи и ареста или/и выносит постановления о назначении ответственного хранителя или/и о смене ответственного хранителя с предупреждением об ответственности по статье 312 Уголовного кодекса Российской Федерации.</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3.2. Судебный пристав – исполнитель структурного подразделения Заказчика, указанного в пункте 1.1 Контракта, перед передачей Имущества Исполнителю предъявляет ему для осмотра Имущество. </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3.3. Передача Имущества Исполнителю осуществляется с участием понятых по акту приема – передачи имущества</w:t>
      </w:r>
      <w:r>
        <w:rPr>
          <w:rFonts w:eastAsia="Times New Roman" w:cs="Times New Roman" w:ascii="Times New Roman" w:hAnsi="Times New Roman"/>
          <w:sz w:val="24"/>
          <w:szCs w:val="24"/>
          <w:shd w:fill="auto" w:val="clear"/>
          <w:lang w:eastAsia="ru-RU"/>
        </w:rPr>
        <w:t xml:space="preserve"> (Приложение № 3 к Контракту), </w:t>
      </w:r>
      <w:r>
        <w:rPr>
          <w:rFonts w:eastAsia="Times New Roman" w:cs="Times New Roman" w:ascii="Times New Roman" w:hAnsi="Times New Roman"/>
          <w:sz w:val="24"/>
          <w:szCs w:val="24"/>
          <w:lang w:eastAsia="ru-RU"/>
        </w:rPr>
        <w:t xml:space="preserve">в котором обязательно отражаются сведения о внешнем (в том числе указываются все повреждения) и техническом состоянии Имущества (в том числе его комплектность), передаваемого на хранение, на момент его передачи. Имущество считается переданным Исполнителю с момента подписания Сторонами акта приема – передачи имущества, который оформляется судебным приставом – исполнителем в 2 (двух) экземплярах в момент передачи Имущества Исполнителю. </w:t>
      </w:r>
      <w:r>
        <w:rPr>
          <w:rFonts w:eastAsia="Times New Roman" w:cs="Times New Roman" w:ascii="Times New Roman" w:hAnsi="Times New Roman"/>
          <w:color w:val="000000"/>
          <w:sz w:val="24"/>
          <w:szCs w:val="24"/>
          <w:lang w:eastAsia="ru-RU"/>
        </w:rPr>
        <w:t>Исполнитель обязан в течение 1 (одного) рабочего дня после принятия Имущества от Заказчика</w:t>
      </w:r>
      <w:r>
        <w:rPr>
          <w:rFonts w:eastAsia="Times New Roman" w:cs="Times New Roman" w:ascii="Times New Roman" w:hAnsi="Times New Roman"/>
          <w:sz w:val="24"/>
          <w:szCs w:val="24"/>
          <w:lang w:eastAsia="ru-RU"/>
        </w:rPr>
        <w:t xml:space="preserve"> копию акта приема - передачи направить по электронной почте сотруднику ООИРРИД.</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3.4. Судебный пристав – исполнитель структурного подразделения Заказчика после подписания акта приема–передачи имущества Исполнителем производит опечатывание (опломбирование) Имущества, что отражается в акте приема – передачи имущества. </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3.5. При возврате имущества с хранения сотрудник посредством электронной почты, телефонной связи или другими доступными способами направляет Исполнителю заявку на возврат арестованного имущества и уведомляет Исполнителя любым доступным способом, в том числе телефонограммой, факсограммой и т.д., о дате и времени возврата Имущества. Получив заявку о необходимости возврата Имущества, Исполнитель обязан к указанному сроку подготовить его к передаче, в том числе при необходимости его погрузки на транспортное средство Заказчика или принимающего Имущество лица.</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3.6. В случае возврата имущества должнику в связи с исполнением требований исполнительного документа, Исполнитель незамедлительно по электронной почте направляет акт приема - передачи оказанных услуг</w:t>
      </w:r>
      <w:r>
        <w:rPr>
          <w:rFonts w:eastAsia="Times New Roman" w:cs="Times New Roman" w:ascii="Times New Roman" w:hAnsi="Times New Roman"/>
          <w:sz w:val="24"/>
          <w:szCs w:val="24"/>
          <w:shd w:fill="auto" w:val="clear"/>
          <w:lang w:eastAsia="ru-RU"/>
        </w:rPr>
        <w:t xml:space="preserve"> (Приложение № 5 к Контракту)</w:t>
      </w:r>
      <w:r>
        <w:rPr>
          <w:rFonts w:eastAsia="Times New Roman" w:cs="Times New Roman" w:ascii="Times New Roman" w:hAnsi="Times New Roman"/>
          <w:sz w:val="24"/>
          <w:szCs w:val="24"/>
          <w:lang w:eastAsia="ru-RU"/>
        </w:rPr>
        <w:t xml:space="preserve"> сотруднику . </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3.7. Исполнитель возвращает судебному приставу – исполнителю структурного подразделения Заказчика Имущество в течение 1 (одного) рабочего дня с момента получения от сотрудника заявки на возврат Имущества. При возврате Имущества с участием понятых оформляется акт возврата имущества</w:t>
      </w:r>
      <w:r>
        <w:rPr>
          <w:rFonts w:eastAsia="Times New Roman" w:cs="Times New Roman" w:ascii="Times New Roman" w:hAnsi="Times New Roman"/>
          <w:sz w:val="24"/>
          <w:szCs w:val="24"/>
          <w:shd w:fill="auto" w:val="clear"/>
          <w:lang w:eastAsia="ru-RU"/>
        </w:rPr>
        <w:t xml:space="preserve"> (Приложение № 4 к Контракту) в</w:t>
      </w:r>
      <w:r>
        <w:rPr>
          <w:rFonts w:eastAsia="Times New Roman" w:cs="Times New Roman" w:ascii="Times New Roman" w:hAnsi="Times New Roman"/>
          <w:sz w:val="24"/>
          <w:szCs w:val="24"/>
          <w:lang w:eastAsia="ru-RU"/>
        </w:rPr>
        <w:t xml:space="preserve"> 2 (двух) экземплярах, в котором обязательно отражаются сведения о внешнем (в том числе указываются все повреждения), техническом состоянии Имущества (в том числе его комплектность), сохранности печатей на момент его передачи судебному приставу - исполнителю, а также о сроке, в течение которого Имущество хранилось Исполнителем. Акт возврата имущества подписывается Исполнителем и судебным приставом – исполнителем структурного подразделения Заказчика, указанного в пункте 1.1 Контракта. </w:t>
      </w:r>
      <w:r>
        <w:rPr>
          <w:rFonts w:eastAsia="Times New Roman" w:cs="Times New Roman" w:ascii="Times New Roman" w:hAnsi="Times New Roman"/>
          <w:color w:val="000000"/>
          <w:sz w:val="24"/>
          <w:szCs w:val="24"/>
          <w:lang w:eastAsia="ru-RU"/>
        </w:rPr>
        <w:t xml:space="preserve">Исполнитель обязан в течение 1 (одного) рабочего дня после возврата Имущества должнику </w:t>
      </w:r>
      <w:r>
        <w:rPr>
          <w:rFonts w:eastAsia="Times New Roman" w:cs="Times New Roman" w:ascii="Times New Roman" w:hAnsi="Times New Roman"/>
          <w:sz w:val="24"/>
          <w:szCs w:val="24"/>
          <w:lang w:eastAsia="ru-RU"/>
        </w:rPr>
        <w:t>копию акта возврата имущества направить по электронной почте сотруднику ООИРРИД.</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3.8. При необходимости зафиксировать состояние Имущества Сторонами оформляется акт совершения исполнительских действий, в котором указываются сведения о внешнем (наличие/отсутствие каких-либо повреждений) и техническом состоянии Имущества (в том числе его комплектность), наличие и состояние пломб и т.д.</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3.9. В случае утраты, недостачи или повреждения Имущества, а также совершения в отношении него иных действий, повлекших материальный ущерб, повреждение пломбировки обнаружившая Сторона должна немедленно поставить в известность об этом другую Сторону. При этом Сторонами незамедлительно составляется двухсторонний акт об утрате, недостаче или о повреждении Имущества (Приложение № 6 к Контракту) с указанием отсутствующего или поврежденного Имущества.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3.10. Исполнитель не вправе использовать в качестве обеспечения исполнения обязательств по Контракту удержание Имущества.</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4. ПРАВА И ОБЯЗАННОСТИ СТОРОН</w:t>
      </w:r>
    </w:p>
    <w:p>
      <w:pPr>
        <w:pStyle w:val="Normal"/>
        <w:spacing w:lineRule="auto" w:line="240" w:before="0" w:after="0"/>
        <w:ind w:firstLine="567" w:left="0" w:right="0"/>
        <w:jc w:val="both"/>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 xml:space="preserve">4.1. Исполнитель обязан: </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4.1.1. Своевременно и качественно в течение установленного Контрактом срока оказывать услуги, предусмотренные т</w:t>
      </w:r>
      <w:r>
        <w:rPr>
          <w:rFonts w:eastAsia="Times New Roman" w:cs="Times New Roman" w:ascii="Times New Roman" w:hAnsi="Times New Roman"/>
          <w:b w:val="false"/>
          <w:bCs w:val="false"/>
          <w:sz w:val="24"/>
          <w:szCs w:val="24"/>
          <w:lang w:eastAsia="ru-RU"/>
        </w:rPr>
        <w:t xml:space="preserve">ехнической частью (аукционным заданием) </w:t>
      </w:r>
      <w:r>
        <w:rPr>
          <w:rFonts w:eastAsia="Times New Roman" w:cs="Times New Roman" w:ascii="Times New Roman" w:hAnsi="Times New Roman"/>
          <w:b w:val="false"/>
          <w:bCs w:val="false"/>
          <w:sz w:val="24"/>
          <w:szCs w:val="24"/>
          <w:shd w:fill="auto" w:val="clear"/>
          <w:lang w:eastAsia="ru-RU"/>
        </w:rPr>
        <w:t>(Приложение № 2 к Контракту), в</w:t>
      </w:r>
      <w:r>
        <w:rPr>
          <w:rFonts w:eastAsia="Times New Roman" w:cs="Times New Roman" w:ascii="Times New Roman" w:hAnsi="Times New Roman"/>
          <w:b w:val="false"/>
          <w:bCs w:val="false"/>
          <w:sz w:val="24"/>
          <w:szCs w:val="24"/>
          <w:lang w:eastAsia="ru-RU"/>
        </w:rPr>
        <w:t xml:space="preserve"> соответствии с условиями Контракта, и требован</w:t>
      </w:r>
      <w:r>
        <w:rPr>
          <w:rFonts w:eastAsia="Times New Roman" w:cs="Times New Roman" w:ascii="Times New Roman" w:hAnsi="Times New Roman"/>
          <w:sz w:val="24"/>
          <w:szCs w:val="24"/>
          <w:lang w:eastAsia="ru-RU"/>
        </w:rPr>
        <w:t xml:space="preserve">иями законодательства Российской Федерации, в том числе требованиями, предъявляемыми к услугам данного вида, и передать их результат Заказчику. </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4.1.2. Самостоятельно без привлечения третьих лиц оказывать услуги, указанные в пункте 1.1 Контракта.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случае возникновения обстоятельств, требующих обеспечения своевременного и качественного оказания услуг, указанных в пункте 1.1 Контракта, использовать собственные материалы (при необходимости приобрести необходимые материалы), инструменты и оборудование. При оказании услуг, указанных в пункте 1.1 Контракта, использовать только материалы, имеющие технические паспорта, сертификаты качества и пожарной безопасности, санитарно-эпидемиологические заключения и/или другие документы, удостоверяющие их качество. Расходы по поставке материалов, инструментов и т.д. входят в стоимость услуг, указанных в пункте 1.1 Контракта, и не подлежат дополнительной оплате Заказчиком.</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4.1.3. Предоставить Заказчику в течение 3 (трех) календарных дней с момента подписания Контракта доверенности материально-ответственных лиц, уполномоченных Исполнителем, на прием и передачу Имущества, с указанием паспортных данных указанных лиц. В случае смены материально-ответственного лица, изменения его полномочий, в тот же день уведомлять об этом Заказчика, в т.ч. путем предоставления новой доверенности. А также предоставить официальный адрес электронной почты Исполнителя, телефонные номера материально-ответственных лиц.</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4.1.4. Обеспечивать при оказании услуг, указанных в пункте 1.1 Контракта, выполнение мероприятий по технике безопасности, охране труда и пожарной безопасности, а также соблюдение санитарных норм и правил.</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4.1.5. По первому требованию Заказчика (судебного пристава-исполнителя) обеспечивать ему и сопровождающим его лицам безвозмездный и беспрепятственный доступ к Имуществу для его проверки, осмотра, осуществления иных исполнительных действий, в том числе въезда и выезда на стоянку автоэвакуаторов иных лиц, осуществляющих транспортировку Имущества, представлять Заказчику необходимую информацию, связанную с оказанием услуг, указанных в пункте 1.1 Контракта. Информировать Заказчика о предполагаемых изменениях и последствиях, которые могут возникнуть у Заказчика в ходе или в результате оказания услуг, указанных в пункте 1.1 Контракта. </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4.1.6. Вести журнал учета Имущества, переданного на хранение.</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4.1.7. Не допускать снижение или потерю прочности, устойчивости, надежности Имущества и/или его частей, в отношении которых производится оказание услуг и/или которые могут быть затронуты прямо или косвенно.</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4.1.8. Письменно уведомлять Заказчика о невозможности исполнения обязательств и иных обстоятельствах, влияющих на исполнение Контракта, в течение 1 (одного) рабочего дня с момента возникновения таких обстоятельств.</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4.1.9. Осуществлять хранение Имущества по адресу, указанному в пункте 1.3 Контракта.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4.1.10. В ходе оказания услуг, предусмотренных в пункте 1.1 Контракта, обеспечивать сохранность переданного Имущества, исключить возможность доступа третьих лиц к переданному на хранение Имуществу (при отсутствии представителя Заказчика). Для сохранения переданного ему Имущества принять все меры, обязательность которых предусмотрена законом, иными правовыми актами или в установленном ими порядке (противопожарные, санитарные, охранные и т.п.), а также меры соответствующие обычаям делового оборота и существу обязательства, в том числе свойствам переданного на хранение Имущества.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4.1.11. Незамедлительно уведомить Заказчика (судебного пристава-исполнителя) о необходимости изменения условий хранения Имущества, предусмотренных Контрактом, также предупреждать Заказчика о вероятных событиях или обстоятельствах в будущем, которые могут негативно повлиять на качество оказываемых услуг, указанных в пункте 1.1 Контракта, в срок не позднее, чем за 10 (десять) рабочих дней до даты наступления события (обстоятельства).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4.1.12. По первому требованию Заказчика (судебного пристава-исполнителя) возвратить ему Имущество в том состоянии, в котором он его получил.</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4.1.13. Уведомить Заказчика в течение 1 (одного) календарного дня о факте утраты, недостачи или повреждения Имущества, а также совершения в отношении него иных действий, повлекших материальный ущерб.</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4.1.14. Нести ответственность перед Заказчиком за ненадлежащее оказание услуг, указанных в пункте 1.1 Контракта.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4.1.15. По первому требованию Заказчика возместить в полном объеме убытки, причиненные Заказчику утратой, недостачей или повреждением Имущества.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4.1.16. Выполнять иные обязательства, предусмотренные в Контракте и (или) нормативных правовых актах Российской Федерации.</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4.1.17. По первому требованию Заказчика (судебного пристава-исполнителя) обеспечить возможность приема арестованного имущества на хранение по месту наложения ареста, указанному судебным приставом-исполнителем, осуществляющим действия по аресту и изъятию арестованного имущества</w:t>
      </w:r>
      <w:r>
        <w:rPr>
          <w:rFonts w:eastAsia="Times New Roman" w:cs="Times New Roman" w:ascii="Times New Roman" w:hAnsi="Times New Roman"/>
          <w:spacing w:val="-9"/>
          <w:sz w:val="24"/>
          <w:szCs w:val="24"/>
          <w:lang w:eastAsia="ru-RU"/>
        </w:rPr>
        <w:t xml:space="preserve"> с 6-00 до 22-00 часов.</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 Заказчик обязан в порядке и сроки, установленные Контрактом, принять возвращенное Имущество и оплатить Исполнителю оказанные услуги, указанные в пункте 1.1 Контракта.</w:t>
      </w:r>
      <w:bookmarkStart w:id="3" w:name="_GoBack"/>
      <w:bookmarkEnd w:id="3"/>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 Заказчик вправе:</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4.3.1. Беспрепятственно осуществлять контроль за ходом и качеством оказания услуг, указанных в пункте 1.1 Контракта, не вмешиваясь при этом в его текущую хозяйственную деятельность.</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4.3.2. Требовать от Исполнителя своевременного и качественного оказания услуг, указанных в пункте 1.1 Контракта.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проведении экспертизы исполнения Исполнителем обязательств предусмотренных Контрактом.</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4.3.4. Назначать лиц для участия в контроле за качеством оказания услуг, указанных в пункте 1.1 Контракта.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4.3.5. Отказаться от оплаты услуг, в случае если ненадлежащее исполнение Исполнителем обязанностей по оказанию услуг, указанных в пункте 1.1 Контракта, повлекло утрату, недостачу или повреждение Имущества, а также услуг, не предусмотренных Контрактом.</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567" w:left="0" w:right="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5. СРОК ДЕЙСТВИЯ КОНТРАКТА</w:t>
      </w:r>
    </w:p>
    <w:p>
      <w:pPr>
        <w:pStyle w:val="Normal"/>
        <w:spacing w:lineRule="auto" w:line="240" w:before="0" w:after="0"/>
        <w:ind w:firstLine="567" w:left="0" w:right="0"/>
        <w:jc w:val="both"/>
        <w:rPr/>
      </w:pPr>
      <w:r>
        <w:rPr>
          <w:rFonts w:eastAsia="Times New Roman" w:cs="Times New Roman" w:ascii="Times New Roman" w:hAnsi="Times New Roman"/>
          <w:color w:val="000000"/>
          <w:sz w:val="24"/>
          <w:szCs w:val="24"/>
          <w:lang w:eastAsia="ru-RU"/>
        </w:rPr>
        <w:t xml:space="preserve">5.1. Услуги, указанные в пункте 1.1 Контракта, должны оказываться Исполнителем с даты заключения Контракта  по 30 ноября 2026 г. включительно. </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5.2. Контракт вступает в силу и становится обязательным для исполнения с момента подписания его Сторонами, и действует по «30» декабря 2026 г. Окончание срока действия Контракта не влечет прекращения не исполненных обязательств Сторон по Контракту, в том числе гарантийных обязательств Поставщика. </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567" w:left="0" w:right="0"/>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t>6. ПОРЯДОК ПРИЕМА – ПЕРЕДАЧИ ОКАЗАННЫХ УСЛУГ</w:t>
      </w:r>
    </w:p>
    <w:p>
      <w:pPr>
        <w:pStyle w:val="1"/>
        <w:ind w:firstLine="709"/>
        <w:jc w:val="both"/>
        <w:rPr/>
      </w:pPr>
      <w:r>
        <w:rPr>
          <w:b/>
          <w:bCs/>
        </w:rPr>
        <w:t xml:space="preserve">6.1. Оказанные Исполнителем услуги сдаются непосредственно Заказчику. </w:t>
      </w:r>
    </w:p>
    <w:p>
      <w:pPr>
        <w:pStyle w:val="1"/>
        <w:ind w:firstLine="709"/>
        <w:jc w:val="both"/>
        <w:rPr/>
      </w:pPr>
      <w:r>
        <w:rPr/>
        <w:t xml:space="preserve">6.2. </w:t>
      </w:r>
      <w:r>
        <w:rPr>
          <w:rFonts w:eastAsia="Times New Roman" w:cs="Times New Roman"/>
          <w:color w:val="000000"/>
          <w:sz w:val="24"/>
          <w:szCs w:val="24"/>
          <w:lang w:eastAsia="ru-RU"/>
        </w:rPr>
        <w:t xml:space="preserve">Исполнитель не позднее 5 (пяти) рабочих дней с момента оказания услуг    предоставляет  Заказчику документы о приемке оказанных услуг. </w:t>
      </w:r>
      <w:r>
        <w:rPr/>
        <w:t xml:space="preserve">Приёмка оказанных услуг осуществляется Заказчиком по предоставленному Исполнителем Акту сдачи-приемки оказанных услуг, подписанными Сторонами настоящего Контракта. </w:t>
      </w:r>
    </w:p>
    <w:p>
      <w:pPr>
        <w:pStyle w:val="1"/>
        <w:ind w:firstLine="709"/>
        <w:jc w:val="both"/>
        <w:rPr/>
      </w:pPr>
      <w:r>
        <w:rPr/>
        <w:t>6.3. Заказчик проводит проверку предоставленных Исполнителем результатов, предусмотренных Контрактом, в части их соответствия условиям Контракта, путем проведения экспертизы результатов оказания услуг, являющихся предметом Контракта.</w:t>
      </w:r>
    </w:p>
    <w:p>
      <w:pPr>
        <w:pStyle w:val="1"/>
        <w:ind w:firstLine="680"/>
        <w:jc w:val="both"/>
        <w:rPr/>
      </w:pPr>
      <w:r>
        <w:rPr/>
        <w:t>6.3.1.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 о контрактной системе РФ.</w:t>
      </w:r>
    </w:p>
    <w:p>
      <w:pPr>
        <w:pStyle w:val="1"/>
        <w:ind w:firstLine="680"/>
        <w:jc w:val="both"/>
        <w:rPr/>
      </w:pPr>
      <w:r>
        <w:rPr/>
        <w:t>6.3.2. Для проведения экспертизы результата оказанных услуг, эксперты имеют право запрашивать у Заказчика и Исполнителя дополнительные сведения и документы, относящиеся к условиям исполнения Контракта. Результаты такой экспертизы оформляются в виде заключения, которое подписывается экспертом.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pPr>
        <w:pStyle w:val="1"/>
        <w:ind w:firstLine="680"/>
        <w:jc w:val="both"/>
        <w:rPr/>
      </w:pPr>
      <w:r>
        <w:rPr/>
        <w:t>6.3.3. Результаты проведения заказчиком экспертизы своими силами отражаются в Акте сдачи-приемки оказанных услуг.</w:t>
      </w:r>
    </w:p>
    <w:p>
      <w:pPr>
        <w:pStyle w:val="1"/>
        <w:ind w:firstLine="680"/>
        <w:jc w:val="both"/>
        <w:rPr/>
      </w:pPr>
      <w:r>
        <w:rPr/>
        <w:t>6.3.4. Заказчик при принятии решения о приемке или об отказе в приемке результатов оказания услуг учитывает отраженные в заключении по результатам указанной экспертизы предложения экспертов, привлеченных для ее проведения.</w:t>
      </w:r>
    </w:p>
    <w:p>
      <w:pPr>
        <w:pStyle w:val="1"/>
        <w:ind w:firstLine="680"/>
        <w:jc w:val="both"/>
        <w:rPr/>
      </w:pPr>
      <w:r>
        <w:rPr/>
        <w:t>6.4. В случае мотивированного отказа Заказчика, сторонами в пятидневный срок составляется двусторонний акт с перечнем необходимых доработок и сроков их выполнения. Исполнитель обязан в согласованные Сторонами сроки провести необходимые доработки без дополнительной оплаты при условии, что они не выходят за пределы требований, предусмотренных техническим заданием, и передать Заказчику исправленные оказанные услуги, а также повторно представить акт сдачи-приемки оказанных услуг в срок, указанный в акте. Заказчик в течение 5 (пяти) рабочих дней со дня повторного предъявления результата оказания услуг Исполнителем вправе либо принять оказанные услуги, подписав представленный Исполнителем акт сдачи-приемки оказанных услуг по настоящему Контракту, либо отказаться от приемки результата оказания услуг, составив повторный мотивированный отказ с указанием перечня обнаруженных недостатков в объеме, относящемся к исправленным замечаниям, и направив его Исполнителю.</w:t>
      </w:r>
    </w:p>
    <w:p>
      <w:pPr>
        <w:pStyle w:val="Normal"/>
        <w:spacing w:lineRule="auto" w:line="240" w:before="0" w:after="0"/>
        <w:ind w:firstLine="567" w:left="0" w:right="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6.5. В случае направления Исполнителю повторного мотивированного отказа оказанные услуги считаются непринятыми, и Заказчик вправе инициировать расторжение настоящего Контракта в порядке, установленном действующим законодательством Российской Федерации, с применением штрафных санкций, предусмотренных настоящим Контрактом.</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567" w:left="0" w:right="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7. ОТВЕТСТВЕННОСТЬ СТОРОН</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bookmarkStart w:id="4" w:name="P968"/>
      <w:bookmarkEnd w:id="4"/>
      <w:r>
        <w:rPr>
          <w:rFonts w:eastAsia="Times New Roman" w:cs="Times New Roman" w:ascii="Times New Roman" w:hAnsi="Times New Roman"/>
          <w:sz w:val="24"/>
          <w:szCs w:val="24"/>
          <w:lang w:eastAsia="ru-RU"/>
        </w:rPr>
        <w:t>7.3.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7.4.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4">
        <w:r>
          <w:rPr>
            <w:rStyle w:val="ListLabel39"/>
            <w:rFonts w:eastAsia="Times New Roman" w:cs="Times New Roman" w:ascii="Times New Roman" w:hAnsi="Times New Roman"/>
            <w:color w:val="0000FF"/>
            <w:sz w:val="24"/>
            <w:szCs w:val="24"/>
            <w:u w:val="single"/>
            <w:lang w:eastAsia="ru-RU"/>
          </w:rPr>
          <w:t>пунктом 1 части 1 статьи 30</w:t>
        </w:r>
      </w:hyperlink>
      <w:r>
        <w:rPr>
          <w:rFonts w:eastAsia="Times New Roman" w:cs="Times New Roman" w:ascii="Times New Roman" w:hAnsi="Times New Roman"/>
          <w:sz w:val="24"/>
          <w:szCs w:val="24"/>
          <w:lang w:eastAsia="ru-RU"/>
        </w:rPr>
        <w:t xml:space="preserve">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pPr>
        <w:pStyle w:val="Normal"/>
        <w:spacing w:lineRule="auto" w:line="240" w:before="0" w:after="0"/>
        <w:ind w:firstLine="567" w:left="0" w:right="0"/>
        <w:jc w:val="both"/>
        <w:rPr/>
      </w:pPr>
      <w:bookmarkStart w:id="5" w:name="P970"/>
      <w:bookmarkEnd w:id="5"/>
      <w:r>
        <w:rPr>
          <w:rFonts w:eastAsia="Times New Roman" w:cs="Times New Roman" w:ascii="Times New Roman" w:hAnsi="Times New Roman"/>
          <w:sz w:val="24"/>
          <w:szCs w:val="24"/>
          <w:lang w:eastAsia="ru-RU"/>
        </w:rPr>
        <w:t xml:space="preserve">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hyperlink r:id="rId5">
        <w:r>
          <w:rPr>
            <w:rStyle w:val="ListLabel39"/>
            <w:rFonts w:eastAsia="Times New Roman" w:cs="Times New Roman" w:ascii="Times New Roman" w:hAnsi="Times New Roman"/>
            <w:color w:val="0000FF"/>
            <w:sz w:val="24"/>
            <w:szCs w:val="24"/>
            <w:u w:val="single"/>
            <w:lang w:eastAsia="ru-RU"/>
          </w:rPr>
          <w:t>Правилами</w:t>
        </w:r>
      </w:hyperlink>
      <w:r>
        <w:rPr>
          <w:rFonts w:eastAsia="Times New Roman" w:cs="Times New Roman" w:ascii="Times New Roman" w:hAnsi="Times New Roman"/>
          <w:sz w:val="24"/>
          <w:szCs w:val="24"/>
          <w:lang w:eastAsia="ru-RU"/>
        </w:rPr>
        <w:t xml:space="preserve"> и составляет 1 000,00 (Одна тысяча рублей 00 копеек).</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bookmarkStart w:id="6" w:name="P971"/>
      <w:bookmarkEnd w:id="6"/>
      <w:r>
        <w:rPr>
          <w:rFonts w:eastAsia="Times New Roman" w:cs="Times New Roman" w:ascii="Times New Roman" w:hAnsi="Times New Roman"/>
          <w:sz w:val="24"/>
          <w:szCs w:val="24"/>
          <w:lang w:eastAsia="ru-RU"/>
        </w:rPr>
        <w:t>7.6.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 xml:space="preserve">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6">
        <w:r>
          <w:rPr>
            <w:rStyle w:val="ListLabel39"/>
            <w:rFonts w:eastAsia="Times New Roman" w:cs="Times New Roman" w:ascii="Times New Roman" w:hAnsi="Times New Roman"/>
            <w:color w:val="0000FF"/>
            <w:sz w:val="24"/>
            <w:szCs w:val="24"/>
            <w:u w:val="single"/>
            <w:lang w:eastAsia="ru-RU"/>
          </w:rPr>
          <w:t>Правилами</w:t>
        </w:r>
      </w:hyperlink>
      <w:r>
        <w:rPr>
          <w:rFonts w:eastAsia="Times New Roman" w:cs="Times New Roman" w:ascii="Times New Roman" w:hAnsi="Times New Roman"/>
          <w:sz w:val="24"/>
          <w:szCs w:val="24"/>
          <w:lang w:eastAsia="ru-RU"/>
        </w:rPr>
        <w:t xml:space="preserve"> и составляет 1000 (одна тысяча) рублей.</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 xml:space="preserve">7.8. За каждый день просрочки исполнения Исполнителем обязательства по предоставлению нового обеспечение исполнения Контракта, предусмотренного </w:t>
      </w:r>
      <w:hyperlink w:anchor="P919">
        <w:r>
          <w:rPr>
            <w:rStyle w:val="ListLabel39"/>
            <w:rFonts w:eastAsia="Times New Roman" w:cs="Times New Roman" w:ascii="Times New Roman" w:hAnsi="Times New Roman"/>
            <w:color w:val="0000FF"/>
            <w:sz w:val="24"/>
            <w:szCs w:val="24"/>
            <w:u w:val="single"/>
            <w:lang w:eastAsia="ru-RU"/>
          </w:rPr>
          <w:t>пунктом 10.8</w:t>
        </w:r>
      </w:hyperlink>
      <w:r>
        <w:rPr>
          <w:rFonts w:eastAsia="Times New Roman" w:cs="Times New Roman" w:ascii="Times New Roman" w:hAnsi="Times New Roman"/>
          <w:sz w:val="24"/>
          <w:szCs w:val="24"/>
          <w:lang w:eastAsia="ru-RU"/>
        </w:rPr>
        <w:t xml:space="preserve"> Контракта, начисляется пеня в размере, определенном в порядке, установленном в соответствии с </w:t>
      </w:r>
      <w:hyperlink w:anchor="P968">
        <w:r>
          <w:rPr>
            <w:rStyle w:val="ListLabel39"/>
            <w:rFonts w:eastAsia="Times New Roman" w:cs="Times New Roman" w:ascii="Times New Roman" w:hAnsi="Times New Roman"/>
            <w:color w:val="0000FF"/>
            <w:sz w:val="24"/>
            <w:szCs w:val="24"/>
            <w:u w:val="single"/>
            <w:lang w:eastAsia="ru-RU"/>
          </w:rPr>
          <w:t>пунктом 7.3</w:t>
        </w:r>
      </w:hyperlink>
      <w:r>
        <w:rPr>
          <w:rFonts w:eastAsia="Times New Roman" w:cs="Times New Roman" w:ascii="Times New Roman" w:hAnsi="Times New Roman"/>
          <w:sz w:val="24"/>
          <w:szCs w:val="24"/>
          <w:lang w:eastAsia="ru-RU"/>
        </w:rPr>
        <w:t xml:space="preserve"> Контракта.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7.9. Применение неустойки (штрафа, пени) не освобождает Стороны от исполнения обязательств по Контракту.</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spacing w:lineRule="auto" w:line="240" w:before="0" w:after="0"/>
        <w:ind w:firstLine="567" w:left="0" w:right="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numPr>
          <w:ilvl w:val="0"/>
          <w:numId w:val="1"/>
        </w:numPr>
        <w:spacing w:lineRule="auto" w:line="240" w:before="0" w:after="0"/>
        <w:ind w:firstLine="1134" w:left="0" w:right="0"/>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t>ИЗМЕНЕНИЕ УСЛОВИЙ КОНТРАКТА И ЕГО РАСТОРЖЕНИЕ</w:t>
      </w:r>
    </w:p>
    <w:p>
      <w:pPr>
        <w:pStyle w:val="Normal"/>
        <w:spacing w:lineRule="auto" w:line="240" w:before="0" w:after="0"/>
        <w:ind w:firstLine="567" w:left="0" w:right="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8.1. Изменения и дополнения к настоящему контракту действительны, если они совершены в письменной форме и подписаны Сторонами.</w:t>
      </w:r>
    </w:p>
    <w:p>
      <w:pPr>
        <w:pStyle w:val="Normal"/>
        <w:spacing w:lineRule="auto" w:line="240" w:before="0" w:after="0"/>
        <w:ind w:firstLine="567" w:left="0" w:right="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8.2.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pPr>
        <w:pStyle w:val="Normal"/>
        <w:spacing w:lineRule="auto" w:line="240" w:before="0" w:after="0"/>
        <w:ind w:firstLine="567" w:left="0" w:right="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 xml:space="preserve">8.2.1.При уменьшении ранее доведенных до Заказчика, как получателя бюджетных средств лимитов бюджетных обязательств. </w:t>
      </w:r>
    </w:p>
    <w:p>
      <w:pPr>
        <w:pStyle w:val="Normal"/>
        <w:spacing w:lineRule="auto" w:line="240" w:before="0" w:after="0"/>
        <w:ind w:firstLine="567" w:left="0" w:right="0"/>
        <w:jc w:val="both"/>
        <w:rPr/>
      </w:pPr>
      <w:r>
        <w:rPr>
          <w:rFonts w:eastAsia="Times New Roman" w:cs="Times New Roman" w:ascii="Times New Roman" w:hAnsi="Times New Roman"/>
          <w:color w:val="000000"/>
          <w:sz w:val="24"/>
          <w:szCs w:val="24"/>
          <w:lang w:eastAsia="ru-RU"/>
        </w:rPr>
        <w:t>8.3. Изменение условий контракта по иным основаниями осуществляется в соответствии с положениями Федерального закона № 44-ФЗ от 05.04.2013.</w:t>
      </w:r>
      <w:r>
        <w:rPr>
          <w:rFonts w:eastAsia="Times New Roman" w:cs="Times New Roman" w:ascii="Times New Roman" w:hAnsi="Times New Roman"/>
          <w:sz w:val="24"/>
          <w:szCs w:val="24"/>
          <w:lang w:eastAsia="ru-RU"/>
        </w:rPr>
        <w:t xml:space="preserve"> </w:t>
      </w:r>
    </w:p>
    <w:p>
      <w:pPr>
        <w:pStyle w:val="Normal"/>
        <w:spacing w:lineRule="auto" w:line="240" w:before="0" w:after="0"/>
        <w:ind w:firstLine="567" w:left="0" w:right="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8.4. Стороны обязаны информировать друг друга об изменении адресов и реквизитов в десятидневный срок.</w:t>
      </w:r>
    </w:p>
    <w:p>
      <w:pPr>
        <w:pStyle w:val="Normal"/>
        <w:spacing w:lineRule="auto" w:line="240" w:before="0" w:after="0"/>
        <w:ind w:firstLine="567" w:left="0" w:right="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8.5. Расторжение настоящего Контракта допускается только по соглашению сторон и по решению суда в соответствии с условиями настоящего Контракта и гражданским законодательством.</w:t>
      </w:r>
    </w:p>
    <w:p>
      <w:pPr>
        <w:pStyle w:val="Normal"/>
        <w:spacing w:lineRule="auto" w:line="240" w:before="0" w:after="0"/>
        <w:ind w:firstLine="567" w:left="0" w:right="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8.6.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соответствии с порядком и условиями, установленными Федеральным законом. № 44-ФЗ и действующим законодательством в случае существенного нарушения Исполнителем условий Контракта.</w:t>
      </w:r>
    </w:p>
    <w:p>
      <w:pPr>
        <w:pStyle w:val="Normal"/>
        <w:spacing w:lineRule="auto" w:line="240" w:before="0" w:after="0"/>
        <w:ind w:firstLine="567" w:left="0" w:right="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8.7. Заказчик расторгает контракт в одностороннем порядке, в случае если в ходе исполнения контракта установлено, что Исполнитель представил недостоверную информацию о своем соответствии указанным требованиям, что позволило ему стать победителем.</w:t>
      </w:r>
    </w:p>
    <w:p>
      <w:pPr>
        <w:pStyle w:val="Normal"/>
        <w:spacing w:lineRule="auto" w:line="240" w:before="0" w:after="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0" w:after="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9. ПОРЯДОК РАЗРЕШЕНИЯ СПОРОВ</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9.1. Все споры или разногласия, возникающие между Сторонами, будут по возможности разрешаться путем переговоров.</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9.2. В случае нарушения любой из Сторон условий Контракта, другая Сторона вправе предъявить претензию в установленном порядке до подачи искового заявления в Арбитражный суд Курской области. Претензии рассматриваются Сторонами в срок не более 15 (пятнадцать) календарных дней.</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9.3. В случае если Стороны не придут к соглашению путем переговоров, все споры или разногласия, которые могут возникнуть из Контракта или в связи с ним, подлежат рассмотрению в Арбитражном суде Курской области в соответствии с законодательством Российской Федерации.</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ListParagraph"/>
        <w:spacing w:lineRule="auto" w:line="240" w:before="0" w:after="0"/>
        <w:contextualSpacing/>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t>10.ОБЕСПЕЧЕНИЕ ИСПОЛНЕНИЯ КОНТРАКТА</w:t>
      </w:r>
    </w:p>
    <w:p>
      <w:pPr>
        <w:pStyle w:val="Normal"/>
        <w:spacing w:lineRule="auto" w:line="240" w:before="0" w:after="0"/>
        <w:ind w:firstLine="567"/>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10.1. Обеспечение исполнения Контракта не требуется.</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ListParagraph"/>
        <w:numPr>
          <w:ilvl w:val="0"/>
          <w:numId w:val="3"/>
        </w:numPr>
        <w:spacing w:lineRule="auto" w:line="240" w:before="0" w:after="0"/>
        <w:ind w:hanging="360" w:left="2445" w:right="0"/>
        <w:contextualSpacing/>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ФОРС-МАЖОР</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11.1. Стороны освобождаются от ответственности за частичное или полное неисполнение обязательств по Контракту, если оно (неисполнение)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пожар,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 враждебные действия какого-либо другого государства, существующие де-юре или де-факто и прочее, и если эти обстоятельства непосредственно повлияли на исполнение Контракта. В этом случае срок исполнения взятых Сторонами обязательств отодвигается соразмерно времени, в течение которого действуют указанные обстоятельства.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11.2. Сторона, которая по причине обстоятельств непреодолимой силы не может исполнить обязательства по Контракту, обязана в течение 3 (трех) календарных дней уведомить другую Сторону о наступлении и предполагаемом сроке действия этих обстоятельств, после чего Стороны в течение 3 (трех) календарных дней проводят взаимные консультации для принятия необходимых мер.</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11.3. Надлежащим доказательством наличия обстоятельств непреодолимой силы и их продолжительности будут служить справки, выдаваемые местными компетентными органами административной территории, на которой находится Сторона, заявившая о таких обстоятельствах, или на которой произошло такое событие. </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11.4. Неуведомление,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12. ИНЫЕ УСЛОВИЯ КОНТРАКТА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12.1. Официальным языком Контракта является русский язык и он признается Сторонами Контракта основным для решения всех вопросов, касающихся значения или интерпретации Контракта.</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12.2.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12.3. Исполнитель обязан письменно в течение 3 (трех) календарных дней после произошедших изменений сообщать Заказчику об изменении своего фирменного наименования, места нахождения, почтового адреса; банковских реквизитов; принятии решения о реорганизации, ликвидации или введения процедуры банкротства. При неисполнении обязанности, предусмотренной настоящим пунктом, все письменные документы (уведомления, претензии и т.д.) считаются доставленными, если отправлены на имя и по адресу, указанному в Контракте.</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12.4. Стороны гарантируют сохранение конфиденциальности информации, ставшей им известной в ходе исполнения обязательств по Контракту.</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12.5. Любое уведомление, запрос или согласие, выдача которых необходима или разрешена в связи с Контрактом, оформляется в письменном виде и считается поданным надлежащим образом одной Стороной другой Стороне при передаче их заказной почтой, по телеграфу, а также вручением под расписку по следующим адресам:</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Заказчику:</w:t>
      </w:r>
      <w:r>
        <w:rPr>
          <w:rFonts w:eastAsia="Times New Roman" w:cs="Times New Roman" w:ascii="Times New Roman" w:hAnsi="Times New Roman"/>
          <w:sz w:val="24"/>
          <w:szCs w:val="24"/>
          <w:u w:val="single"/>
          <w:lang w:eastAsia="ru-RU"/>
        </w:rPr>
        <w:t xml:space="preserve"> Управление Федеральной службы судебных приставов по Курской области</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Адрес: 305018, г. Курск ул. Черняховского,4</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 xml:space="preserve">Телефон, факс: </w:t>
      </w:r>
      <w:r>
        <w:rPr>
          <w:rFonts w:eastAsia="Times New Roman" w:cs="Times New Roman" w:ascii="Times New Roman" w:hAnsi="Times New Roman"/>
          <w:bCs/>
          <w:color w:val="000000"/>
          <w:sz w:val="24"/>
          <w:szCs w:val="24"/>
          <w:u w:val="single"/>
          <w:lang w:eastAsia="ru-RU"/>
        </w:rPr>
        <w:t>тел +7(4712) 360760</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Контактное лицо: ___________</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Исполнителю:</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Адрес: </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__________________________________________________</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Контактное лицо: ______________________________________</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Порядок уведомлений устанавливает Заказчик.</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Уведомление вступает в силу в следующие сроки:</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а) в случае вручения адресату лично или доставкой заказной почтой – в момент доставки; </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б) в случае направления телеграммы – спустя двадцать четыре часа после отправления телеграммы с уведомлением о вручении; </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12.6. Применяемые в Контракте наименования и понятия в ряде случаев специально поясняются соответствующими определениями. Если значение какого-либо наименования или понятия не оговорено Контрактом и не может быть определено, исходя из законодательства и нормативных актов, то такое наименование или понятие используется в своем обычном лексическом значении.</w:t>
      </w:r>
    </w:p>
    <w:p>
      <w:pPr>
        <w:pStyle w:val="Normal"/>
        <w:spacing w:lineRule="auto" w:line="240" w:before="0" w:after="0"/>
        <w:ind w:firstLine="567" w:left="0" w:right="0"/>
        <w:jc w:val="both"/>
        <w:rPr/>
      </w:pPr>
      <w:r>
        <w:rPr>
          <w:rFonts w:eastAsia="Times New Roman" w:cs="Times New Roman" w:ascii="Times New Roman" w:hAnsi="Times New Roman"/>
          <w:sz w:val="24"/>
          <w:szCs w:val="24"/>
          <w:lang w:eastAsia="ru-RU"/>
        </w:rPr>
        <w:t>12.7. Контракт заключен в форме электронного документа, подписанного усиленными электронными подписями Сторон, в порядке, предусмотрен</w:t>
      </w:r>
      <w:r>
        <w:rPr>
          <w:rFonts w:eastAsia="Times New Roman" w:cs="Times New Roman" w:ascii="Times New Roman" w:hAnsi="Times New Roman"/>
          <w:color w:val="000000"/>
          <w:sz w:val="24"/>
          <w:szCs w:val="24"/>
          <w:lang w:eastAsia="ru-RU"/>
        </w:rPr>
        <w:t>ном статьей 51 Федераль</w:t>
      </w:r>
      <w:r>
        <w:rPr>
          <w:rFonts w:eastAsia="Times New Roman" w:cs="Times New Roman" w:ascii="Times New Roman" w:hAnsi="Times New Roman"/>
          <w:sz w:val="24"/>
          <w:szCs w:val="24"/>
          <w:lang w:eastAsia="ru-RU"/>
        </w:rPr>
        <w:t>ного закона № 44-ФЗ. По обоюдному согласию Стороны также вправе дополнительно оформить Контракт в письменном виде в 2 (двух) экземплярах, по одному для каждой из Сторон.</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12.8. Взаимоотношения Сторон, не урегулированные Контрактом, регулируются законодательством Российской Федерации.</w:t>
      </w:r>
    </w:p>
    <w:p>
      <w:pPr>
        <w:pStyle w:val="Normal"/>
        <w:spacing w:lineRule="auto" w:line="240" w:before="0" w:after="0"/>
        <w:ind w:firstLine="567" w:left="0" w:right="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12.9. Все приложения и изменения к Контракту являются его неотъемлемой частью.</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13. АДРЕСА И РЕКВИЗИТЫ СТОРОН</w:t>
      </w:r>
    </w:p>
    <w:tbl>
      <w:tblPr>
        <w:tblW w:w="10368" w:type="dxa"/>
        <w:jc w:val="center"/>
        <w:tblInd w:w="0" w:type="dxa"/>
        <w:tblLayout w:type="fixed"/>
        <w:tblCellMar>
          <w:top w:w="108" w:type="dxa"/>
          <w:left w:w="108" w:type="dxa"/>
          <w:bottom w:w="108" w:type="dxa"/>
          <w:right w:w="108" w:type="dxa"/>
        </w:tblCellMar>
      </w:tblPr>
      <w:tblGrid>
        <w:gridCol w:w="5143"/>
        <w:gridCol w:w="5224"/>
      </w:tblGrid>
      <w:tr>
        <w:trPr>
          <w:trHeight w:val="271" w:hRule="atLeast"/>
        </w:trPr>
        <w:tc>
          <w:tcPr>
            <w:tcW w:w="5143" w:type="dxa"/>
            <w:tcBorders/>
          </w:tcPr>
          <w:p>
            <w:pPr>
              <w:pStyle w:val="Normal"/>
              <w:spacing w:lineRule="auto" w:line="240" w:before="0" w:after="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ЗАКАЗЧИК</w:t>
            </w:r>
          </w:p>
        </w:tc>
        <w:tc>
          <w:tcPr>
            <w:tcW w:w="5224" w:type="dxa"/>
            <w:tcBorders/>
          </w:tcPr>
          <w:p>
            <w:pPr>
              <w:pStyle w:val="Normal"/>
              <w:spacing w:lineRule="auto" w:line="240" w:before="0" w:after="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ИСПОЛНИТЕЛЬ</w:t>
            </w:r>
          </w:p>
        </w:tc>
      </w:tr>
    </w:tbl>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bl>
      <w:tblPr>
        <w:tblW w:w="10371" w:type="dxa"/>
        <w:jc w:val="left"/>
        <w:tblInd w:w="-515" w:type="dxa"/>
        <w:tblLayout w:type="fixed"/>
        <w:tblCellMar>
          <w:top w:w="0" w:type="dxa"/>
          <w:left w:w="108" w:type="dxa"/>
          <w:bottom w:w="0" w:type="dxa"/>
          <w:right w:w="108" w:type="dxa"/>
        </w:tblCellMar>
      </w:tblPr>
      <w:tblGrid>
        <w:gridCol w:w="5100"/>
        <w:gridCol w:w="5270"/>
      </w:tblGrid>
      <w:tr>
        <w:trPr>
          <w:trHeight w:val="5275" w:hRule="atLeast"/>
        </w:trPr>
        <w:tc>
          <w:tcPr>
            <w:tcW w:w="5100" w:type="dxa"/>
            <w:tcBorders/>
          </w:tcPr>
          <w:p>
            <w:pPr>
              <w:pStyle w:val="Normal"/>
              <w:spacing w:lineRule="atLeast" w:line="0" w:before="0" w:after="0"/>
              <w:contextualSpacing/>
              <w:rPr>
                <w:rFonts w:ascii="Times New Roman" w:hAnsi="Times New Roman" w:cs="Times New Roman"/>
                <w:b/>
                <w:bCs/>
                <w:sz w:val="24"/>
                <w:szCs w:val="24"/>
                <w:lang w:eastAsia="en-US"/>
              </w:rPr>
            </w:pPr>
            <w:r>
              <w:rPr>
                <w:rFonts w:cs="Times New Roman" w:ascii="Times New Roman" w:hAnsi="Times New Roman"/>
                <w:b/>
                <w:bCs/>
                <w:sz w:val="24"/>
                <w:szCs w:val="24"/>
                <w:lang w:eastAsia="en-US"/>
              </w:rPr>
              <w:t>Управление Федеральной службы судебных приставов по Курской области</w:t>
            </w:r>
          </w:p>
          <w:p>
            <w:pPr>
              <w:pStyle w:val="Normal"/>
              <w:spacing w:lineRule="atLeast" w:line="0" w:before="0" w:after="0"/>
              <w:contextualSpacing/>
              <w:rPr>
                <w:rFonts w:ascii="Times New Roman" w:hAnsi="Times New Roman" w:cs="Times New Roman"/>
                <w:sz w:val="24"/>
                <w:szCs w:val="24"/>
                <w:lang w:eastAsia="en-US"/>
              </w:rPr>
            </w:pPr>
            <w:r>
              <w:rPr>
                <w:rFonts w:cs="Times New Roman" w:ascii="Times New Roman" w:hAnsi="Times New Roman"/>
                <w:b/>
                <w:bCs/>
                <w:sz w:val="24"/>
                <w:szCs w:val="24"/>
                <w:lang w:eastAsia="en-US"/>
              </w:rPr>
              <w:t>Юридический и почтовый адрес:</w:t>
            </w:r>
          </w:p>
          <w:p>
            <w:pPr>
              <w:pStyle w:val="Normal"/>
              <w:spacing w:lineRule="auto" w:line="240" w:before="0" w:after="0"/>
              <w:rPr>
                <w:rFonts w:ascii="Times New Roman" w:hAnsi="Times New Roman"/>
                <w:sz w:val="24"/>
                <w:szCs w:val="24"/>
              </w:rPr>
            </w:pPr>
            <w:r>
              <w:rPr>
                <w:rFonts w:ascii="Times New Roman" w:hAnsi="Times New Roman"/>
                <w:sz w:val="24"/>
                <w:szCs w:val="24"/>
              </w:rPr>
              <w:t>Почтовый адрес (Фактический адрес): 305018, г. Курск, ул. Черняховского,4</w:t>
            </w:r>
          </w:p>
          <w:p>
            <w:pPr>
              <w:pStyle w:val="Normal"/>
              <w:spacing w:lineRule="auto" w:line="240" w:before="0" w:after="0"/>
              <w:rPr>
                <w:rFonts w:ascii="Times New Roman" w:hAnsi="Times New Roman"/>
                <w:sz w:val="24"/>
                <w:szCs w:val="24"/>
              </w:rPr>
            </w:pPr>
            <w:r>
              <w:rPr>
                <w:rFonts w:ascii="Times New Roman" w:hAnsi="Times New Roman"/>
                <w:sz w:val="24"/>
                <w:szCs w:val="24"/>
              </w:rPr>
              <w:t>ИНН 4632048460</w:t>
            </w:r>
          </w:p>
          <w:p>
            <w:pPr>
              <w:pStyle w:val="Normal"/>
              <w:spacing w:lineRule="auto" w:line="240" w:before="0" w:after="0"/>
              <w:rPr>
                <w:rFonts w:ascii="Times New Roman" w:hAnsi="Times New Roman"/>
                <w:sz w:val="24"/>
                <w:szCs w:val="24"/>
              </w:rPr>
            </w:pPr>
            <w:r>
              <w:rPr>
                <w:rFonts w:ascii="Times New Roman" w:hAnsi="Times New Roman"/>
                <w:sz w:val="24"/>
                <w:szCs w:val="24"/>
              </w:rPr>
              <w:t>КПП 463201001</w:t>
            </w:r>
          </w:p>
          <w:p>
            <w:pPr>
              <w:pStyle w:val="Normal"/>
              <w:spacing w:lineRule="auto" w:line="240" w:before="0" w:after="0"/>
              <w:rPr>
                <w:rFonts w:ascii="Times New Roman" w:hAnsi="Times New Roman"/>
                <w:sz w:val="24"/>
                <w:szCs w:val="24"/>
              </w:rPr>
            </w:pPr>
            <w:r>
              <w:rPr>
                <w:rFonts w:ascii="Times New Roman" w:hAnsi="Times New Roman"/>
                <w:sz w:val="24"/>
                <w:szCs w:val="24"/>
              </w:rPr>
              <w:t>УФК по Нижегородской области, г. Нижний Новгород (Управление Федеральной службы судебных приставов по Курской области л/с 03441785400)</w:t>
            </w:r>
          </w:p>
          <w:p>
            <w:pPr>
              <w:pStyle w:val="Normal"/>
              <w:spacing w:lineRule="auto" w:line="240" w:before="0" w:after="0"/>
              <w:rPr>
                <w:rFonts w:ascii="Times New Roman" w:hAnsi="Times New Roman"/>
                <w:sz w:val="24"/>
                <w:szCs w:val="24"/>
              </w:rPr>
            </w:pPr>
            <w:r>
              <w:rPr>
                <w:rFonts w:ascii="Times New Roman" w:hAnsi="Times New Roman"/>
                <w:sz w:val="24"/>
                <w:szCs w:val="24"/>
              </w:rPr>
              <w:t>Казначейский счет 03211643000000013229</w:t>
            </w:r>
          </w:p>
          <w:p>
            <w:pPr>
              <w:pStyle w:val="Normal"/>
              <w:spacing w:lineRule="auto" w:line="240" w:before="0" w:after="0"/>
              <w:rPr>
                <w:rFonts w:ascii="Times New Roman" w:hAnsi="Times New Roman"/>
                <w:sz w:val="24"/>
                <w:szCs w:val="24"/>
              </w:rPr>
            </w:pPr>
            <w:r>
              <w:rPr>
                <w:rFonts w:ascii="Times New Roman" w:hAnsi="Times New Roman"/>
                <w:sz w:val="24"/>
                <w:szCs w:val="24"/>
              </w:rPr>
              <w:t>Банковский счет 40102810745370000024</w:t>
            </w:r>
          </w:p>
          <w:p>
            <w:pPr>
              <w:pStyle w:val="Normal"/>
              <w:spacing w:lineRule="auto" w:line="240" w:before="0" w:after="0"/>
              <w:rPr>
                <w:rFonts w:ascii="Times New Roman" w:hAnsi="Times New Roman"/>
                <w:sz w:val="24"/>
                <w:szCs w:val="24"/>
              </w:rPr>
            </w:pPr>
            <w:r>
              <w:rPr>
                <w:rFonts w:ascii="Times New Roman" w:hAnsi="Times New Roman"/>
                <w:sz w:val="24"/>
                <w:szCs w:val="24"/>
              </w:rPr>
              <w:t>Банк: ОКЦ №1 ВВГУ Банка России //УФК по Нижегородской области, г. Нижний Новгород</w:t>
            </w:r>
          </w:p>
          <w:p>
            <w:pPr>
              <w:pStyle w:val="Normal"/>
              <w:spacing w:lineRule="auto" w:line="240" w:before="0" w:after="0"/>
              <w:rPr>
                <w:rFonts w:ascii="Times New Roman" w:hAnsi="Times New Roman"/>
                <w:sz w:val="24"/>
                <w:szCs w:val="24"/>
                <w:lang w:val="en-US"/>
              </w:rPr>
            </w:pPr>
            <w:r>
              <w:rPr>
                <w:rFonts w:ascii="Times New Roman" w:hAnsi="Times New Roman"/>
                <w:sz w:val="24"/>
                <w:szCs w:val="24"/>
              </w:rPr>
              <w:t>БИК</w:t>
            </w:r>
            <w:r>
              <w:rPr>
                <w:rFonts w:ascii="Times New Roman" w:hAnsi="Times New Roman"/>
                <w:sz w:val="24"/>
                <w:szCs w:val="24"/>
                <w:lang w:val="en-US"/>
              </w:rPr>
              <w:t>:  012202102</w:t>
            </w:r>
          </w:p>
          <w:p>
            <w:pPr>
              <w:pStyle w:val="Normal"/>
              <w:spacing w:lineRule="auto" w:line="240" w:before="0" w:after="0"/>
              <w:rPr>
                <w:rFonts w:ascii="Times New Roman" w:hAnsi="Times New Roman"/>
                <w:sz w:val="24"/>
                <w:szCs w:val="24"/>
                <w:lang w:val="en-US"/>
              </w:rPr>
            </w:pPr>
            <w:r>
              <w:rPr>
                <w:rFonts w:ascii="Times New Roman" w:hAnsi="Times New Roman"/>
                <w:sz w:val="24"/>
                <w:szCs w:val="24"/>
              </w:rPr>
              <w:t>Тел</w:t>
            </w:r>
            <w:r>
              <w:rPr>
                <w:rFonts w:ascii="Times New Roman" w:hAnsi="Times New Roman"/>
                <w:sz w:val="24"/>
                <w:szCs w:val="24"/>
                <w:lang w:val="en-US"/>
              </w:rPr>
              <w:t>.: +7(4712) 360778</w:t>
            </w:r>
          </w:p>
          <w:p>
            <w:pPr>
              <w:pStyle w:val="Normal"/>
              <w:tabs>
                <w:tab w:val="clear" w:pos="708"/>
                <w:tab w:val="left" w:pos="195" w:leader="none"/>
              </w:tabs>
              <w:spacing w:lineRule="atLeast" w:line="0" w:before="0" w:after="0"/>
              <w:contextualSpacing/>
              <w:rPr>
                <w:rFonts w:ascii="Times New Roman" w:hAnsi="Times New Roman" w:cs="Times New Roman"/>
                <w:sz w:val="24"/>
                <w:szCs w:val="24"/>
                <w:lang w:val="en-US" w:eastAsia="en-US"/>
              </w:rPr>
            </w:pPr>
            <w:r>
              <w:rPr>
                <w:rFonts w:ascii="Times New Roman" w:hAnsi="Times New Roman"/>
                <w:sz w:val="24"/>
                <w:szCs w:val="24"/>
                <w:lang w:val="en-US"/>
              </w:rPr>
              <w:t xml:space="preserve">E-mail: </w:t>
            </w:r>
            <w:hyperlink r:id="rId7">
              <w:r>
                <w:rPr>
                  <w:rStyle w:val="Hyperlink"/>
                  <w:rFonts w:ascii="Times New Roman" w:hAnsi="Times New Roman"/>
                  <w:sz w:val="24"/>
                  <w:szCs w:val="24"/>
                  <w:lang w:val="en-US"/>
                </w:rPr>
                <w:t>zakupki@r46.fsspgov.ru</w:t>
              </w:r>
            </w:hyperlink>
          </w:p>
        </w:tc>
        <w:tc>
          <w:tcPr>
            <w:tcW w:w="5270" w:type="dxa"/>
            <w:tcBorders/>
          </w:tcPr>
          <w:p>
            <w:pPr>
              <w:pStyle w:val="Normal"/>
              <w:spacing w:lineRule="auto" w:line="240" w:before="0" w:after="0"/>
              <w:rPr>
                <w:b/>
                <w:bCs/>
              </w:rPr>
            </w:pPr>
            <w:r>
              <w:rPr>
                <w:b/>
                <w:bCs/>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c>
      </w:tr>
    </w:tbl>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bl>
      <w:tblPr>
        <w:tblW w:w="10371" w:type="dxa"/>
        <w:jc w:val="left"/>
        <w:tblInd w:w="-530" w:type="dxa"/>
        <w:tblLayout w:type="fixed"/>
        <w:tblCellMar>
          <w:top w:w="0" w:type="dxa"/>
          <w:left w:w="108" w:type="dxa"/>
          <w:bottom w:w="0" w:type="dxa"/>
          <w:right w:w="108" w:type="dxa"/>
        </w:tblCellMar>
      </w:tblPr>
      <w:tblGrid>
        <w:gridCol w:w="5056"/>
        <w:gridCol w:w="300"/>
        <w:gridCol w:w="5015"/>
      </w:tblGrid>
      <w:tr>
        <w:trPr/>
        <w:tc>
          <w:tcPr>
            <w:tcW w:w="5056" w:type="dxa"/>
            <w:tcBorders/>
          </w:tcPr>
          <w:p>
            <w:pPr>
              <w:pStyle w:val="Normal"/>
              <w:shd w:val="clear" w:fill="FFFFFF"/>
              <w:spacing w:lineRule="auto" w:line="240" w:before="0" w:after="0"/>
              <w:rPr>
                <w:rFonts w:ascii="Times New Roman" w:hAnsi="Times New Roman" w:cs="Times New Roman"/>
                <w:b/>
                <w:sz w:val="24"/>
                <w:szCs w:val="24"/>
              </w:rPr>
            </w:pPr>
            <w:r>
              <w:rPr>
                <w:rFonts w:cs="Times New Roman" w:ascii="Times New Roman" w:hAnsi="Times New Roman"/>
                <w:b/>
                <w:sz w:val="24"/>
                <w:szCs w:val="24"/>
              </w:rPr>
              <w:t>ЗАКАЗЧИК:</w:t>
            </w:r>
          </w:p>
          <w:p>
            <w:pPr>
              <w:pStyle w:val="Normal"/>
              <w:shd w:val="clear" w:fill="FFFFFF"/>
              <w:spacing w:lineRule="auto" w:line="240" w:before="0" w:after="0"/>
              <w:rPr>
                <w:rFonts w:ascii="Times New Roman" w:hAnsi="Times New Roman" w:cs="Times New Roman"/>
                <w:sz w:val="24"/>
                <w:szCs w:val="24"/>
              </w:rPr>
            </w:pPr>
            <w:r>
              <w:rPr>
                <w:rFonts w:cs="Times New Roman" w:ascii="Times New Roman" w:hAnsi="Times New Roman"/>
                <w:b/>
                <w:sz w:val="24"/>
                <w:szCs w:val="24"/>
              </w:rPr>
              <w:t>УФССП России по Курской области</w:t>
            </w:r>
          </w:p>
          <w:p>
            <w:pPr>
              <w:pStyle w:val="Normal"/>
              <w:shd w:val="clear" w:fill="FFFFFF"/>
              <w:tabs>
                <w:tab w:val="clear" w:pos="708"/>
                <w:tab w:val="left" w:pos="195" w:leader="none"/>
              </w:tabs>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hd w:val="clear" w:fill="FFFFFF"/>
              <w:tabs>
                <w:tab w:val="clear" w:pos="708"/>
                <w:tab w:val="left" w:pos="195" w:leader="none"/>
              </w:tabs>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Fonts w:cs="Times New Roman" w:ascii="Times New Roman" w:hAnsi="Times New Roman"/>
                <w:bCs/>
                <w:sz w:val="24"/>
                <w:szCs w:val="24"/>
              </w:rPr>
              <w:t>________________ /</w:t>
            </w:r>
          </w:p>
          <w:p>
            <w:pPr>
              <w:pStyle w:val="Normal"/>
              <w:snapToGrid w:val="false"/>
              <w:spacing w:lineRule="auto" w:line="240" w:before="0" w:after="0"/>
              <w:rPr>
                <w:rFonts w:ascii="Times New Roman" w:hAnsi="Times New Roman" w:cs="Times New Roman"/>
                <w:sz w:val="24"/>
                <w:szCs w:val="24"/>
              </w:rPr>
            </w:pPr>
            <w:r>
              <w:rPr>
                <w:rFonts w:cs="Times New Roman" w:ascii="Times New Roman" w:hAnsi="Times New Roman"/>
                <w:sz w:val="24"/>
                <w:szCs w:val="24"/>
              </w:rPr>
            </w:r>
          </w:p>
        </w:tc>
        <w:tc>
          <w:tcPr>
            <w:tcW w:w="300" w:type="dxa"/>
            <w:tcBorders/>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c>
        <w:tc>
          <w:tcPr>
            <w:tcW w:w="5015" w:type="dxa"/>
            <w:tcBorders/>
          </w:tcPr>
          <w:p>
            <w:pPr>
              <w:pStyle w:val="Normal"/>
              <w:shd w:val="clear" w:fill="FFFFFF"/>
              <w:spacing w:lineRule="auto" w:line="240" w:before="0" w:after="0"/>
              <w:rPr>
                <w:rFonts w:ascii="Times New Roman" w:hAnsi="Times New Roman" w:cs="Times New Roman"/>
                <w:b/>
                <w:sz w:val="24"/>
                <w:szCs w:val="24"/>
              </w:rPr>
            </w:pPr>
            <w:r>
              <w:rPr>
                <w:rFonts w:cs="Times New Roman" w:ascii="Times New Roman" w:hAnsi="Times New Roman"/>
                <w:b/>
                <w:sz w:val="24"/>
                <w:szCs w:val="24"/>
              </w:rPr>
              <w:t>ИСПОЛНИТЕЛЬ:</w:t>
            </w:r>
          </w:p>
          <w:p>
            <w:pPr>
              <w:pStyle w:val="Normal"/>
              <w:spacing w:lineRule="auto" w:line="240" w:before="0" w:after="0"/>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________________ /</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c>
      </w:tr>
    </w:tbl>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ПРИЛОЖЕНИЕ № 1</w:t>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 Государственному контракту</w:t>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____ от 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CYR" w:hAnsi="Times New Roman CYR" w:cs="Times New Roman CYR"/>
          <w:b/>
          <w:bCs/>
          <w:color w:val="000000"/>
          <w:sz w:val="24"/>
          <w:szCs w:val="24"/>
        </w:rPr>
      </w:pPr>
      <w:r>
        <w:rPr>
          <w:rFonts w:cs="Times New Roman CYR" w:ascii="Times New Roman CYR" w:hAnsi="Times New Roman CYR"/>
          <w:b/>
          <w:bCs/>
          <w:color w:val="000000"/>
          <w:sz w:val="24"/>
          <w:szCs w:val="24"/>
        </w:rPr>
        <w:t>Спецификация</w:t>
      </w:r>
    </w:p>
    <w:p>
      <w:pPr>
        <w:pStyle w:val="Normal"/>
        <w:spacing w:lineRule="auto" w:line="240" w:before="0" w:after="0"/>
        <w:jc w:val="center"/>
        <w:rPr>
          <w:rFonts w:ascii="Times New Roman CYR" w:hAnsi="Times New Roman CYR" w:cs="Times New Roman CYR"/>
          <w:b/>
          <w:bCs/>
          <w:color w:val="000000"/>
          <w:sz w:val="24"/>
          <w:szCs w:val="24"/>
        </w:rPr>
      </w:pPr>
      <w:r>
        <w:rPr>
          <w:rFonts w:cs="Times New Roman CYR" w:ascii="Times New Roman CYR" w:hAnsi="Times New Roman CYR"/>
          <w:b/>
          <w:bCs/>
          <w:color w:val="000000"/>
          <w:sz w:val="24"/>
          <w:szCs w:val="24"/>
        </w:rPr>
        <w:t>на услуги по хранению арестованного и изъятого имущества должников</w:t>
      </w:r>
    </w:p>
    <w:p>
      <w:pPr>
        <w:pStyle w:val="Normal"/>
        <w:spacing w:lineRule="auto" w:line="240" w:before="0" w:after="0"/>
        <w:jc w:val="center"/>
        <w:rPr>
          <w:rFonts w:ascii="Calibri" w:hAnsi="Calibri" w:cs="Calibri"/>
        </w:rPr>
      </w:pPr>
      <w:r>
        <w:rPr>
          <w:rFonts w:cs="Calibri"/>
        </w:rPr>
      </w:r>
    </w:p>
    <w:tbl>
      <w:tblPr>
        <w:tblW w:w="10276" w:type="dxa"/>
        <w:jc w:val="center"/>
        <w:tblInd w:w="0" w:type="dxa"/>
        <w:tblLayout w:type="fixed"/>
        <w:tblCellMar>
          <w:top w:w="0" w:type="dxa"/>
          <w:left w:w="118" w:type="dxa"/>
          <w:bottom w:w="0" w:type="dxa"/>
          <w:right w:w="118" w:type="dxa"/>
        </w:tblCellMar>
      </w:tblPr>
      <w:tblGrid>
        <w:gridCol w:w="798"/>
        <w:gridCol w:w="6264"/>
        <w:gridCol w:w="1265"/>
        <w:gridCol w:w="1948"/>
      </w:tblGrid>
      <w:tr>
        <w:trPr>
          <w:trHeight w:val="1" w:hRule="atLeast"/>
        </w:trPr>
        <w:tc>
          <w:tcPr>
            <w:tcW w:w="798"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spacing w:lineRule="auto" w:line="240" w:before="0" w:after="0"/>
              <w:jc w:val="center"/>
              <w:rPr/>
            </w:pPr>
            <w:r>
              <w:rPr>
                <w:rFonts w:cs="Times New Roman" w:ascii="Times New Roman" w:hAnsi="Times New Roman"/>
                <w:color w:val="000000"/>
                <w:sz w:val="24"/>
                <w:szCs w:val="24"/>
                <w:lang w:val="en-US"/>
              </w:rPr>
              <w:t xml:space="preserve">№ </w:t>
            </w:r>
            <w:r>
              <w:rPr>
                <w:rFonts w:cs="Times New Roman CYR" w:ascii="Times New Roman CYR" w:hAnsi="Times New Roman CYR"/>
                <w:i/>
                <w:iCs/>
                <w:color w:val="000000"/>
                <w:sz w:val="24"/>
                <w:szCs w:val="24"/>
              </w:rPr>
              <w:t>п/п</w:t>
            </w:r>
          </w:p>
        </w:tc>
        <w:tc>
          <w:tcPr>
            <w:tcW w:w="6264"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spacing w:lineRule="auto" w:line="240" w:before="0" w:after="0"/>
              <w:jc w:val="center"/>
              <w:rPr>
                <w:rFonts w:ascii="Times New Roman CYR" w:hAnsi="Times New Roman CYR" w:cs="Times New Roman CYR"/>
                <w:i/>
                <w:i/>
                <w:iCs/>
                <w:color w:val="000000"/>
                <w:sz w:val="24"/>
                <w:szCs w:val="24"/>
              </w:rPr>
            </w:pPr>
            <w:r>
              <w:rPr>
                <w:rFonts w:cs="Times New Roman CYR" w:ascii="Times New Roman CYR" w:hAnsi="Times New Roman CYR"/>
                <w:i/>
                <w:iCs/>
                <w:color w:val="000000"/>
                <w:sz w:val="24"/>
                <w:szCs w:val="24"/>
              </w:rPr>
              <w:t>Наименование услуги</w:t>
            </w:r>
          </w:p>
          <w:p>
            <w:pPr>
              <w:pStyle w:val="Normal"/>
              <w:spacing w:lineRule="auto" w:line="240" w:before="0" w:after="0"/>
              <w:jc w:val="center"/>
              <w:rPr/>
            </w:pPr>
            <w:r>
              <w:rPr>
                <w:rFonts w:cs="Times New Roman" w:ascii="Times New Roman" w:hAnsi="Times New Roman"/>
                <w:i/>
                <w:iCs/>
                <w:color w:val="000000"/>
                <w:sz w:val="24"/>
                <w:szCs w:val="24"/>
              </w:rPr>
              <w:t>(</w:t>
            </w:r>
            <w:r>
              <w:rPr>
                <w:rFonts w:cs="Times New Roman CYR" w:ascii="Times New Roman CYR" w:hAnsi="Times New Roman CYR"/>
                <w:i/>
                <w:iCs/>
                <w:color w:val="000000"/>
                <w:sz w:val="24"/>
                <w:szCs w:val="24"/>
              </w:rPr>
              <w:t>вне зависимости от затраченного времени)</w:t>
            </w:r>
          </w:p>
        </w:tc>
        <w:tc>
          <w:tcPr>
            <w:tcW w:w="1265"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spacing w:lineRule="auto" w:line="240" w:before="0" w:after="0"/>
              <w:jc w:val="center"/>
              <w:rPr>
                <w:rFonts w:ascii="Times New Roman CYR" w:hAnsi="Times New Roman CYR" w:cs="Times New Roman CYR"/>
                <w:i/>
                <w:i/>
                <w:iCs/>
                <w:color w:val="000000"/>
                <w:sz w:val="24"/>
                <w:szCs w:val="24"/>
              </w:rPr>
            </w:pPr>
            <w:r>
              <w:rPr>
                <w:rFonts w:cs="Times New Roman CYR" w:ascii="Times New Roman CYR" w:hAnsi="Times New Roman CYR"/>
                <w:i/>
                <w:iCs/>
                <w:color w:val="000000"/>
                <w:sz w:val="24"/>
                <w:szCs w:val="24"/>
              </w:rPr>
              <w:t>Единица измерения</w:t>
            </w:r>
          </w:p>
        </w:tc>
        <w:tc>
          <w:tcPr>
            <w:tcW w:w="1948"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spacing w:lineRule="auto" w:line="240" w:before="0" w:after="0"/>
              <w:jc w:val="center"/>
              <w:rPr>
                <w:rFonts w:ascii="Times New Roman CYR" w:hAnsi="Times New Roman CYR" w:cs="Times New Roman CYR"/>
                <w:i/>
                <w:i/>
                <w:iCs/>
                <w:color w:val="000000"/>
                <w:sz w:val="24"/>
                <w:szCs w:val="24"/>
              </w:rPr>
            </w:pPr>
            <w:r>
              <w:rPr>
                <w:rFonts w:cs="Times New Roman CYR" w:ascii="Times New Roman CYR" w:hAnsi="Times New Roman CYR"/>
                <w:i/>
                <w:iCs/>
                <w:color w:val="000000"/>
                <w:sz w:val="24"/>
                <w:szCs w:val="24"/>
              </w:rPr>
              <w:t>Стоимость за</w:t>
            </w:r>
          </w:p>
          <w:p>
            <w:pPr>
              <w:pStyle w:val="Normal"/>
              <w:spacing w:lineRule="auto" w:line="240" w:before="0" w:after="0"/>
              <w:jc w:val="center"/>
              <w:rPr/>
            </w:pPr>
            <w:r>
              <w:rPr>
                <w:rFonts w:cs="Times New Roman" w:ascii="Times New Roman" w:hAnsi="Times New Roman"/>
                <w:i/>
                <w:iCs/>
                <w:color w:val="000000"/>
                <w:sz w:val="24"/>
                <w:szCs w:val="24"/>
              </w:rPr>
              <w:t xml:space="preserve">1 </w:t>
            </w:r>
            <w:r>
              <w:rPr>
                <w:rFonts w:cs="Times New Roman CYR" w:ascii="Times New Roman CYR" w:hAnsi="Times New Roman CYR"/>
                <w:i/>
                <w:iCs/>
                <w:color w:val="000000"/>
                <w:sz w:val="24"/>
                <w:szCs w:val="24"/>
              </w:rPr>
              <w:t>маш./место в сутки на стоянке (руб.)</w:t>
            </w:r>
          </w:p>
        </w:tc>
      </w:tr>
      <w:tr>
        <w:trPr>
          <w:trHeight w:val="1" w:hRule="atLeast"/>
        </w:trPr>
        <w:tc>
          <w:tcPr>
            <w:tcW w:w="798"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spacing w:lineRule="auto" w:line="240" w:before="0" w:after="0"/>
              <w:jc w:val="center"/>
              <w:rPr>
                <w:rFonts w:ascii="Times New Roman" w:hAnsi="Times New Roman" w:cs="Times New Roman"/>
                <w:color w:val="000000"/>
                <w:sz w:val="24"/>
                <w:szCs w:val="24"/>
                <w:lang w:val="en-US"/>
              </w:rPr>
            </w:pPr>
            <w:r>
              <w:rPr>
                <w:rFonts w:cs="Times New Roman" w:ascii="Times New Roman" w:hAnsi="Times New Roman"/>
                <w:color w:val="000000"/>
                <w:sz w:val="24"/>
                <w:szCs w:val="24"/>
                <w:lang w:val="en-US"/>
              </w:rPr>
              <w:t>1</w:t>
            </w:r>
          </w:p>
        </w:tc>
        <w:tc>
          <w:tcPr>
            <w:tcW w:w="6264"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tabs>
                <w:tab w:val="clear" w:pos="708"/>
              </w:tabs>
              <w:spacing w:before="0" w:after="60"/>
              <w:jc w:val="left"/>
              <w:rPr>
                <w:rFonts w:ascii="Nimbus Roman" w:hAnsi="Nimbus Roman"/>
              </w:rPr>
            </w:pPr>
            <w:r>
              <w:rPr>
                <w:rFonts w:ascii="Nimbus Roman" w:hAnsi="Nimbus Roman"/>
              </w:rPr>
              <w:t>Хранение мотоциклов, мопедов</w:t>
            </w:r>
          </w:p>
        </w:tc>
        <w:tc>
          <w:tcPr>
            <w:tcW w:w="1265"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spacing w:lineRule="auto" w:line="240" w:before="0" w:after="0"/>
              <w:jc w:val="center"/>
              <w:rPr>
                <w:rFonts w:ascii="Calibri" w:hAnsi="Calibri" w:cs="Calibri"/>
              </w:rPr>
            </w:pPr>
            <w:r>
              <w:rPr>
                <w:rFonts w:cs="Calibri"/>
              </w:rPr>
              <w:t>сутки</w:t>
            </w:r>
          </w:p>
        </w:tc>
        <w:tc>
          <w:tcPr>
            <w:tcW w:w="1948"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spacing w:lineRule="auto" w:line="240" w:before="0" w:after="0"/>
              <w:jc w:val="center"/>
              <w:rPr>
                <w:rFonts w:ascii="Calibri" w:hAnsi="Calibri" w:cs="Calibri"/>
              </w:rPr>
            </w:pPr>
            <w:r>
              <w:rPr>
                <w:rFonts w:cs="Calibri"/>
              </w:rPr>
            </w:r>
          </w:p>
        </w:tc>
      </w:tr>
      <w:tr>
        <w:trPr>
          <w:trHeight w:val="1" w:hRule="atLeast"/>
        </w:trPr>
        <w:tc>
          <w:tcPr>
            <w:tcW w:w="798"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spacing w:lineRule="auto" w:line="240" w:before="0" w:after="0"/>
              <w:jc w:val="center"/>
              <w:rPr>
                <w:rFonts w:ascii="Times New Roman" w:hAnsi="Times New Roman" w:cs="Times New Roman"/>
                <w:color w:val="000000"/>
                <w:sz w:val="24"/>
                <w:szCs w:val="24"/>
                <w:lang w:val="en-US"/>
              </w:rPr>
            </w:pPr>
            <w:r>
              <w:rPr>
                <w:rFonts w:cs="Times New Roman" w:ascii="Times New Roman" w:hAnsi="Times New Roman"/>
                <w:color w:val="000000"/>
                <w:sz w:val="24"/>
                <w:szCs w:val="24"/>
                <w:lang w:val="en-US"/>
              </w:rPr>
              <w:t>2</w:t>
            </w:r>
          </w:p>
        </w:tc>
        <w:tc>
          <w:tcPr>
            <w:tcW w:w="6264"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tabs>
                <w:tab w:val="clear" w:pos="708"/>
              </w:tabs>
              <w:spacing w:before="0" w:after="60"/>
              <w:jc w:val="left"/>
              <w:rPr>
                <w:rFonts w:ascii="Nimbus Roman" w:hAnsi="Nimbus Roman"/>
              </w:rPr>
            </w:pPr>
            <w:r>
              <w:rPr>
                <w:rFonts w:ascii="Nimbus Roman" w:hAnsi="Nimbus Roman"/>
              </w:rPr>
              <w:t>Хранение легковых и грузовых автомобилей, специализированной техники массой до 3,5 т</w:t>
            </w:r>
          </w:p>
        </w:tc>
        <w:tc>
          <w:tcPr>
            <w:tcW w:w="1265"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spacing w:lineRule="auto" w:line="240" w:before="0" w:after="0"/>
              <w:jc w:val="center"/>
              <w:rPr>
                <w:rFonts w:ascii="Calibri" w:hAnsi="Calibri" w:cs="Calibri"/>
              </w:rPr>
            </w:pPr>
            <w:r>
              <w:rPr>
                <w:rFonts w:cs="Calibri"/>
              </w:rPr>
              <w:t>сутки</w:t>
            </w:r>
          </w:p>
        </w:tc>
        <w:tc>
          <w:tcPr>
            <w:tcW w:w="1948"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spacing w:lineRule="auto" w:line="240" w:before="0" w:after="0"/>
              <w:jc w:val="center"/>
              <w:rPr>
                <w:rFonts w:ascii="Calibri" w:hAnsi="Calibri" w:cs="Calibri"/>
              </w:rPr>
            </w:pPr>
            <w:r>
              <w:rPr>
                <w:rFonts w:cs="Calibri"/>
              </w:rPr>
            </w:r>
          </w:p>
        </w:tc>
      </w:tr>
      <w:tr>
        <w:trPr>
          <w:trHeight w:val="1" w:hRule="atLeast"/>
        </w:trPr>
        <w:tc>
          <w:tcPr>
            <w:tcW w:w="798"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spacing w:lineRule="auto" w:line="240" w:before="0" w:after="0"/>
              <w:jc w:val="center"/>
              <w:rPr>
                <w:rFonts w:ascii="Times New Roman" w:hAnsi="Times New Roman" w:cs="Times New Roman"/>
                <w:color w:val="000000"/>
                <w:sz w:val="24"/>
                <w:szCs w:val="24"/>
                <w:lang w:val="en-US"/>
              </w:rPr>
            </w:pPr>
            <w:r>
              <w:rPr>
                <w:rFonts w:cs="Times New Roman" w:ascii="Times New Roman" w:hAnsi="Times New Roman"/>
                <w:color w:val="000000"/>
                <w:sz w:val="24"/>
                <w:szCs w:val="24"/>
                <w:lang w:val="en-US"/>
              </w:rPr>
              <w:t>3</w:t>
            </w:r>
          </w:p>
        </w:tc>
        <w:tc>
          <w:tcPr>
            <w:tcW w:w="6264"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tabs>
                <w:tab w:val="clear" w:pos="708"/>
              </w:tabs>
              <w:spacing w:before="0" w:after="60"/>
              <w:jc w:val="left"/>
              <w:rPr>
                <w:rFonts w:ascii="Nimbus Roman" w:hAnsi="Nimbus Roman"/>
              </w:rPr>
            </w:pPr>
            <w:r>
              <w:rPr>
                <w:rFonts w:ascii="Nimbus Roman" w:hAnsi="Nimbus Roman"/>
              </w:rPr>
              <w:t>Хранение грузовых автомобилей, специализированной техники массой свыше 3,5 т</w:t>
            </w:r>
          </w:p>
        </w:tc>
        <w:tc>
          <w:tcPr>
            <w:tcW w:w="1265"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spacing w:lineRule="auto" w:line="240" w:before="0" w:after="0"/>
              <w:jc w:val="center"/>
              <w:rPr>
                <w:rFonts w:ascii="Calibri" w:hAnsi="Calibri" w:cs="Calibri"/>
              </w:rPr>
            </w:pPr>
            <w:r>
              <w:rPr>
                <w:rFonts w:cs="Calibri"/>
              </w:rPr>
              <w:t>сутки</w:t>
            </w:r>
          </w:p>
        </w:tc>
        <w:tc>
          <w:tcPr>
            <w:tcW w:w="1948"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spacing w:lineRule="auto" w:line="240" w:before="0" w:after="0"/>
              <w:jc w:val="center"/>
              <w:rPr>
                <w:rFonts w:ascii="Calibri" w:hAnsi="Calibri" w:cs="Calibri"/>
              </w:rPr>
            </w:pPr>
            <w:r>
              <w:rPr>
                <w:rFonts w:cs="Calibri"/>
              </w:rPr>
            </w:r>
          </w:p>
        </w:tc>
      </w:tr>
      <w:tr>
        <w:trPr>
          <w:trHeight w:val="1" w:hRule="atLeast"/>
        </w:trPr>
        <w:tc>
          <w:tcPr>
            <w:tcW w:w="798"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spacing w:lineRule="auto" w:line="240" w:before="0" w:after="0"/>
              <w:jc w:val="center"/>
              <w:rPr>
                <w:rFonts w:ascii="Times New Roman" w:hAnsi="Times New Roman" w:cs="Times New Roman"/>
                <w:color w:val="000000"/>
                <w:sz w:val="24"/>
                <w:szCs w:val="24"/>
                <w:lang w:val="en-US"/>
              </w:rPr>
            </w:pPr>
            <w:r>
              <w:rPr>
                <w:rFonts w:cs="Times New Roman" w:ascii="Times New Roman" w:hAnsi="Times New Roman"/>
                <w:color w:val="000000"/>
                <w:sz w:val="24"/>
                <w:szCs w:val="24"/>
                <w:lang w:val="en-US"/>
              </w:rPr>
              <w:t>4.</w:t>
            </w:r>
          </w:p>
        </w:tc>
        <w:tc>
          <w:tcPr>
            <w:tcW w:w="6264"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tabs>
                <w:tab w:val="clear" w:pos="708"/>
              </w:tabs>
              <w:spacing w:before="0" w:after="60"/>
              <w:jc w:val="left"/>
              <w:rPr>
                <w:rFonts w:ascii="Nimbus Roman" w:hAnsi="Nimbus Roman"/>
              </w:rPr>
            </w:pPr>
            <w:r>
              <w:rPr>
                <w:rFonts w:ascii="Nimbus Roman" w:hAnsi="Nimbus Roman"/>
              </w:rPr>
              <w:t>Хранение крупногабаритных, тяжеловесных транспортных средств</w:t>
            </w:r>
          </w:p>
        </w:tc>
        <w:tc>
          <w:tcPr>
            <w:tcW w:w="1265"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spacing w:lineRule="auto" w:line="240" w:before="0" w:after="0"/>
              <w:jc w:val="center"/>
              <w:rPr>
                <w:rFonts w:ascii="Calibri" w:hAnsi="Calibri" w:cs="Calibri"/>
              </w:rPr>
            </w:pPr>
            <w:r>
              <w:rPr>
                <w:rFonts w:cs="Calibri"/>
              </w:rPr>
              <w:t>сутки</w:t>
            </w:r>
          </w:p>
        </w:tc>
        <w:tc>
          <w:tcPr>
            <w:tcW w:w="1948"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Normal"/>
              <w:spacing w:lineRule="auto" w:line="240" w:before="0" w:after="0"/>
              <w:jc w:val="center"/>
              <w:rPr>
                <w:rFonts w:ascii="Calibri" w:hAnsi="Calibri" w:cs="Calibri"/>
              </w:rPr>
            </w:pPr>
            <w:r>
              <w:rPr>
                <w:rFonts w:cs="Calibri"/>
              </w:rPr>
            </w:r>
          </w:p>
        </w:tc>
      </w:tr>
    </w:tbl>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bl>
      <w:tblPr>
        <w:tblW w:w="9729" w:type="dxa"/>
        <w:jc w:val="center"/>
        <w:tblInd w:w="0" w:type="dxa"/>
        <w:tblLayout w:type="fixed"/>
        <w:tblCellMar>
          <w:top w:w="108" w:type="dxa"/>
          <w:left w:w="108" w:type="dxa"/>
          <w:bottom w:w="108" w:type="dxa"/>
          <w:right w:w="108" w:type="dxa"/>
        </w:tblCellMar>
      </w:tblPr>
      <w:tblGrid>
        <w:gridCol w:w="5099"/>
        <w:gridCol w:w="4629"/>
      </w:tblGrid>
      <w:tr>
        <w:trPr/>
        <w:tc>
          <w:tcPr>
            <w:tcW w:w="5099" w:type="dxa"/>
            <w:tcBorders/>
          </w:tcPr>
          <w:p>
            <w:pPr>
              <w:pStyle w:val="Normal"/>
              <w:spacing w:lineRule="auto" w:line="240" w:before="0" w:after="0"/>
              <w:jc w:val="both"/>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t>ЗАКАЗЧИК</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4629" w:type="dxa"/>
            <w:tcBorders/>
          </w:tcPr>
          <w:p>
            <w:pPr>
              <w:pStyle w:val="Normal"/>
              <w:spacing w:lineRule="auto" w:line="240" w:before="0" w:after="0"/>
              <w:jc w:val="both"/>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t>ИСПОЛНИТЕЛЬ</w:t>
            </w:r>
          </w:p>
        </w:tc>
      </w:tr>
      <w:tr>
        <w:trPr/>
        <w:tc>
          <w:tcPr>
            <w:tcW w:w="5099" w:type="dxa"/>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4629" w:type="dxa"/>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bl>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ПРИЛОЖЕНИЕ № 2</w:t>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 Государственному контракту</w:t>
      </w:r>
    </w:p>
    <w:p>
      <w:pPr>
        <w:pStyle w:val="Normal"/>
        <w:spacing w:lineRule="auto" w:line="240" w:before="0" w:after="0"/>
        <w:jc w:val="right"/>
        <w:rPr>
          <w:rFonts w:ascii="Times New Roman CYR" w:hAnsi="Times New Roman CYR" w:cs="Times New Roman CYR"/>
          <w:b/>
          <w:bCs/>
          <w:color w:val="000000"/>
          <w:sz w:val="24"/>
          <w:szCs w:val="24"/>
        </w:rPr>
      </w:pPr>
      <w:r>
        <w:rPr>
          <w:rFonts w:cs="Times New Roman CYR" w:ascii="Times New Roman CYR" w:hAnsi="Times New Roman CYR"/>
          <w:b/>
          <w:bCs/>
          <w:color w:val="000000"/>
          <w:sz w:val="24"/>
          <w:szCs w:val="24"/>
        </w:rPr>
        <w:t xml:space="preserve">№  </w:t>
      </w:r>
      <w:r>
        <w:rPr>
          <w:rFonts w:cs="Times New Roman CYR" w:ascii="Times New Roman CYR" w:hAnsi="Times New Roman CYR"/>
          <w:b/>
          <w:bCs/>
          <w:color w:val="000000"/>
          <w:sz w:val="24"/>
          <w:szCs w:val="24"/>
        </w:rPr>
        <w:t>_____ от ______________</w:t>
      </w:r>
    </w:p>
    <w:p>
      <w:pPr>
        <w:pStyle w:val="Normal"/>
        <w:suppressAutoHyphens w:val="false"/>
        <w:spacing w:lineRule="atLeast" w:line="0"/>
        <w:ind w:hanging="0" w:left="0" w:right="-1"/>
        <w:jc w:val="center"/>
        <w:rPr/>
      </w:pPr>
      <w:r>
        <w:rPr>
          <w:rFonts w:cs="Times New Roman CYR" w:ascii="Times New Roman CYR" w:hAnsi="Times New Roman CYR"/>
          <w:b/>
          <w:bCs/>
          <w:color w:val="000000"/>
          <w:sz w:val="24"/>
          <w:szCs w:val="24"/>
        </w:rPr>
        <w:t>Техническое задани</w:t>
      </w:r>
      <w:r>
        <w:rPr>
          <w:rFonts w:ascii="Nimbus Roman" w:hAnsi="Nimbus Roman"/>
          <w:b/>
          <w:sz w:val="26"/>
          <w:szCs w:val="26"/>
        </w:rPr>
        <w:t xml:space="preserve">е                                                                                                                     </w:t>
      </w:r>
      <w:r>
        <w:rPr>
          <w:rFonts w:cs="Times New Roman CYR" w:ascii="Times New Roman CYR" w:hAnsi="Times New Roman CYR"/>
          <w:b/>
          <w:bCs/>
          <w:color w:val="000000"/>
          <w:sz w:val="24"/>
          <w:szCs w:val="24"/>
        </w:rPr>
        <w:t>на услуги по хранению арестованного и изъятого имущества должников</w:t>
      </w:r>
    </w:p>
    <w:p>
      <w:pPr>
        <w:pStyle w:val="Normal"/>
        <w:widowControl/>
        <w:bidi w:val="0"/>
        <w:spacing w:lineRule="atLeast" w:line="0" w:before="0" w:after="200"/>
        <w:ind w:hanging="0" w:left="0" w:right="0"/>
        <w:jc w:val="both"/>
        <w:rPr/>
      </w:pPr>
      <w:r>
        <w:rPr>
          <w:rFonts w:eastAsia="Times New Roman" w:cs="Times New Roman" w:ascii="Times New Roman" w:hAnsi="Times New Roman"/>
          <w:b/>
          <w:bCs/>
          <w:color w:val="000000"/>
          <w:sz w:val="24"/>
          <w:szCs w:val="24"/>
          <w:u w:val="single"/>
          <w:lang w:eastAsia="ru-RU"/>
        </w:rPr>
        <w:t>Наименование услуг</w:t>
      </w:r>
      <w:r>
        <w:rPr>
          <w:rFonts w:eastAsia="Times New Roman" w:cs="Times New Roman" w:ascii="Times New Roman" w:hAnsi="Times New Roman"/>
          <w:b/>
          <w:bCs/>
          <w:color w:val="000000"/>
          <w:sz w:val="24"/>
          <w:szCs w:val="24"/>
          <w:lang w:eastAsia="ru-RU"/>
        </w:rPr>
        <w:t>:</w:t>
      </w:r>
      <w:r>
        <w:rPr>
          <w:rFonts w:eastAsia="Times New Roman" w:cs="Times New Roman" w:ascii="Times New Roman" w:hAnsi="Times New Roman"/>
          <w:color w:val="000000"/>
          <w:sz w:val="24"/>
          <w:szCs w:val="24"/>
          <w:lang w:eastAsia="ru-RU"/>
        </w:rPr>
        <w:t xml:space="preserve"> услуги </w:t>
      </w:r>
      <w:r>
        <w:rPr>
          <w:rFonts w:eastAsia="Times New Roman" w:cs="Times New Roman" w:ascii="Times New Roman" w:hAnsi="Times New Roman"/>
          <w:sz w:val="24"/>
          <w:szCs w:val="24"/>
          <w:lang w:eastAsia="ru-RU" w:bidi="ru-RU"/>
        </w:rPr>
        <w:t xml:space="preserve">по хранению арестованного и изъятого имущества. </w:t>
      </w:r>
    </w:p>
    <w:p>
      <w:pPr>
        <w:pStyle w:val="Normal"/>
        <w:widowControl/>
        <w:bidi w:val="0"/>
        <w:spacing w:lineRule="atLeast" w:line="0" w:before="0" w:after="200"/>
        <w:ind w:hanging="0" w:left="0" w:right="0"/>
        <w:jc w:val="both"/>
        <w:rPr/>
      </w:pPr>
      <w:r>
        <w:rPr>
          <w:rFonts w:eastAsia="Times New Roman" w:cs="Times New Roman" w:ascii="Times New Roman" w:hAnsi="Times New Roman"/>
          <w:b/>
          <w:bCs/>
          <w:color w:val="000000"/>
          <w:sz w:val="24"/>
          <w:szCs w:val="24"/>
          <w:lang w:eastAsia="ru-RU"/>
        </w:rPr>
        <w:t>ОКПД2/КТРУ</w:t>
      </w:r>
      <w:r>
        <w:rPr>
          <w:rFonts w:eastAsia="Times New Roman" w:cs="Times New Roman" w:ascii="Times New Roman" w:hAnsi="Times New Roman"/>
          <w:color w:val="000000"/>
          <w:sz w:val="24"/>
          <w:szCs w:val="24"/>
          <w:lang w:eastAsia="ru-RU"/>
        </w:rPr>
        <w:t xml:space="preserve"> – 52.10.19.900</w:t>
      </w:r>
    </w:p>
    <w:p>
      <w:pPr>
        <w:pStyle w:val="Normal"/>
        <w:widowControl/>
        <w:bidi w:val="0"/>
        <w:spacing w:lineRule="atLeast" w:line="0" w:before="0" w:after="200"/>
        <w:ind w:hanging="0" w:left="0" w:right="0"/>
        <w:jc w:val="both"/>
        <w:rPr/>
      </w:pPr>
      <w:r>
        <w:rPr>
          <w:rFonts w:eastAsia="Times New Roman" w:cs="Times New Roman" w:ascii="Times New Roman" w:hAnsi="Times New Roman"/>
          <w:b/>
          <w:bCs/>
          <w:color w:val="000000"/>
          <w:sz w:val="24"/>
          <w:szCs w:val="24"/>
          <w:u w:val="single"/>
          <w:lang w:eastAsia="ru-RU"/>
        </w:rPr>
        <w:t>Место оказания услуг</w:t>
      </w:r>
      <w:r>
        <w:rPr>
          <w:rFonts w:eastAsia="Times New Roman" w:cs="Times New Roman" w:ascii="Times New Roman" w:hAnsi="Times New Roman"/>
          <w:b/>
          <w:bCs/>
          <w:color w:val="000000"/>
          <w:sz w:val="24"/>
          <w:szCs w:val="24"/>
          <w:lang w:eastAsia="ru-RU"/>
        </w:rPr>
        <w:t xml:space="preserve">: </w:t>
      </w:r>
      <w:r>
        <w:rPr>
          <w:rFonts w:eastAsia="Times New Roman" w:cs="Times New Roman" w:ascii="Times New Roman" w:hAnsi="Times New Roman"/>
          <w:sz w:val="24"/>
          <w:szCs w:val="24"/>
          <w:lang w:eastAsia="ru-RU"/>
        </w:rPr>
        <w:t xml:space="preserve"> Хранение Имущества осуществляется </w:t>
      </w:r>
      <w:r>
        <w:rPr>
          <w:rFonts w:eastAsia="Times New Roman" w:cs="Times New Roman" w:ascii="Times New Roman" w:hAnsi="Times New Roman"/>
          <w:color w:val="000000"/>
          <w:sz w:val="24"/>
          <w:szCs w:val="24"/>
          <w:lang w:eastAsia="ru-RU"/>
        </w:rPr>
        <w:t>на территории  г. Курска или Курского района Курской области</w:t>
      </w:r>
      <w:r>
        <w:rPr>
          <w:rFonts w:eastAsia="Times New Roman" w:cs="Times New Roman" w:ascii="Times New Roman" w:hAnsi="Times New Roman"/>
          <w:sz w:val="24"/>
          <w:szCs w:val="24"/>
          <w:lang w:eastAsia="ru-RU"/>
        </w:rPr>
        <w:t xml:space="preserve"> на охраняемой стоянке, </w:t>
      </w:r>
      <w:r>
        <w:rPr>
          <w:rStyle w:val="FootnoteReference"/>
          <w:rFonts w:eastAsia="Times New Roman" w:cs="Times New Roman" w:ascii="Times New Roman" w:hAnsi="Times New Roman"/>
          <w:sz w:val="24"/>
          <w:szCs w:val="24"/>
          <w:lang w:eastAsia="ru-RU"/>
        </w:rPr>
        <w:footnoteReference w:id="2"/>
      </w:r>
      <w:r>
        <w:rPr>
          <w:rFonts w:eastAsia="Times New Roman" w:cs="Times New Roman" w:ascii="Times New Roman" w:hAnsi="Times New Roman"/>
          <w:sz w:val="24"/>
          <w:szCs w:val="24"/>
          <w:lang w:eastAsia="ru-RU"/>
        </w:rPr>
        <w:t xml:space="preserve"> принадлежащей Исполнителю или используемой Исполнителем на законных основаниях. Документами, подтверждающими законность принадлежности или использования Исполнителем (Хранителем) охраняемой стоянки являются — выписка из ЕГРН, подтверждающая право собственности Исполнителя (Хранителя) на охраняемую стоянку или договор аренды, заключенный Исполнителем (Хранителем) с собственником стоянки со сроком действия минимум до 20 декабря 2026 года.</w:t>
      </w:r>
    </w:p>
    <w:p>
      <w:pPr>
        <w:pStyle w:val="Normal"/>
        <w:widowControl/>
        <w:bidi w:val="0"/>
        <w:spacing w:lineRule="atLeast" w:line="0"/>
        <w:ind w:hanging="0" w:left="0" w:right="0"/>
        <w:jc w:val="both"/>
        <w:rPr/>
      </w:pPr>
      <w:r>
        <w:rPr>
          <w:rFonts w:eastAsia="Times New Roman" w:cs="Times New Roman" w:ascii="Times New Roman" w:hAnsi="Times New Roman"/>
          <w:b/>
          <w:bCs/>
          <w:color w:val="000000"/>
          <w:sz w:val="24"/>
          <w:szCs w:val="24"/>
          <w:u w:val="single"/>
          <w:lang w:eastAsia="ru-RU"/>
        </w:rPr>
        <w:t xml:space="preserve">Максимальное значение цены </w:t>
      </w:r>
      <w:r>
        <w:rPr>
          <w:rFonts w:eastAsia="Times New Roman" w:cs="Times New Roman" w:ascii="Times New Roman" w:hAnsi="Times New Roman"/>
          <w:color w:val="000000"/>
          <w:sz w:val="24"/>
          <w:szCs w:val="24"/>
          <w:lang w:eastAsia="ru-RU"/>
        </w:rPr>
        <w:t xml:space="preserve">государственного контракта: </w:t>
      </w:r>
      <w:r>
        <w:rPr>
          <w:rFonts w:eastAsia="Times New Roman" w:cs="Times New Roman" w:ascii="Times New Roman" w:hAnsi="Times New Roman"/>
          <w:b/>
          <w:color w:val="000000"/>
          <w:sz w:val="24"/>
          <w:szCs w:val="24"/>
          <w:lang w:eastAsia="ru-RU"/>
        </w:rPr>
        <w:t>111</w:t>
      </w:r>
      <w:r>
        <w:rPr>
          <w:rFonts w:eastAsia="Times New Roman" w:cs="Times New Roman" w:ascii="Times New Roman" w:hAnsi="Times New Roman"/>
          <w:b/>
          <w:bCs/>
          <w:color w:val="000000"/>
          <w:sz w:val="24"/>
          <w:szCs w:val="24"/>
          <w:lang w:eastAsia="ru-RU"/>
        </w:rPr>
        <w:t> 000,00</w:t>
      </w:r>
      <w:r>
        <w:rPr>
          <w:rFonts w:eastAsia="Times New Roman" w:cs="Times New Roman" w:ascii="Times New Roman" w:hAnsi="Times New Roman"/>
          <w:color w:val="000000"/>
          <w:sz w:val="24"/>
          <w:szCs w:val="24"/>
          <w:lang w:eastAsia="ru-RU"/>
        </w:rPr>
        <w:t xml:space="preserve"> (Сто одиннадцать тысяч) </w:t>
      </w:r>
      <w:r>
        <w:rPr>
          <w:rFonts w:eastAsia="Times New Roman" w:cs="Times New Roman" w:ascii="Times New Roman" w:hAnsi="Times New Roman"/>
          <w:b/>
          <w:bCs/>
          <w:color w:val="000000"/>
          <w:sz w:val="24"/>
          <w:szCs w:val="24"/>
          <w:lang w:eastAsia="ru-RU"/>
        </w:rPr>
        <w:t xml:space="preserve"> рублей 00 копеек</w:t>
      </w:r>
      <w:r>
        <w:rPr>
          <w:rFonts w:eastAsia="Times New Roman" w:cs="Times New Roman" w:ascii="Times New Roman" w:hAnsi="Times New Roman"/>
          <w:color w:val="000000"/>
          <w:sz w:val="24"/>
          <w:szCs w:val="24"/>
          <w:lang w:eastAsia="ru-RU"/>
        </w:rPr>
        <w:t xml:space="preserve"> за счет средств федерального бюджета на 2026 год.</w:t>
      </w:r>
      <w:r>
        <w:rPr>
          <w:rFonts w:eastAsia="Times New Roman" w:cs="Times New Roman" w:ascii="Times New Roman" w:hAnsi="Times New Roman"/>
          <w:sz w:val="24"/>
          <w:szCs w:val="24"/>
          <w:lang w:eastAsia="ru-RU"/>
        </w:rPr>
        <w:tab/>
        <w:t xml:space="preserve">                                                                                                                                                        </w:t>
      </w:r>
      <w:r>
        <w:rPr>
          <w:rFonts w:eastAsia="Times New Roman" w:cs="Times New Roman" w:ascii="Times New Roman" w:hAnsi="Times New Roman"/>
          <w:b/>
          <w:bCs/>
          <w:color w:val="000000"/>
          <w:sz w:val="24"/>
          <w:szCs w:val="24"/>
          <w:u w:val="single"/>
          <w:lang w:eastAsia="ru-RU"/>
        </w:rPr>
        <w:t>Срок оказания услуг</w:t>
      </w:r>
      <w:r>
        <w:rPr>
          <w:rFonts w:eastAsia="Times New Roman" w:cs="Times New Roman" w:ascii="Times New Roman" w:hAnsi="Times New Roman"/>
          <w:b/>
          <w:bCs/>
          <w:color w:val="000000"/>
          <w:sz w:val="24"/>
          <w:szCs w:val="24"/>
          <w:lang w:eastAsia="ru-RU"/>
        </w:rPr>
        <w:t xml:space="preserve">: </w:t>
      </w:r>
      <w:r>
        <w:rPr>
          <w:rFonts w:eastAsia="Times New Roman" w:cs="Times New Roman" w:ascii="Times New Roman" w:hAnsi="Times New Roman"/>
          <w:b w:val="false"/>
          <w:bCs w:val="false"/>
          <w:color w:val="000000"/>
          <w:sz w:val="24"/>
          <w:szCs w:val="24"/>
          <w:lang w:eastAsia="ru-RU"/>
        </w:rPr>
        <w:t>с даты заключения Контракта</w:t>
      </w:r>
      <w:r>
        <w:rPr>
          <w:rFonts w:cs="Times New Roman" w:ascii="Times New Roman" w:hAnsi="Times New Roman"/>
          <w:sz w:val="24"/>
          <w:szCs w:val="24"/>
        </w:rPr>
        <w:t xml:space="preserve">  по  «30» </w:t>
      </w:r>
      <w:bookmarkStart w:id="7" w:name="_GoBack_Копия_2"/>
      <w:bookmarkEnd w:id="7"/>
      <w:r>
        <w:rPr>
          <w:rFonts w:cs="Times New Roman" w:ascii="Times New Roman" w:hAnsi="Times New Roman"/>
          <w:sz w:val="24"/>
          <w:szCs w:val="24"/>
        </w:rPr>
        <w:t xml:space="preserve"> ноября 2026 г. включительно.                                                                                                                                        </w:t>
      </w:r>
      <w:r>
        <w:rPr>
          <w:rFonts w:eastAsia="Times New Roman" w:cs="Times New Roman" w:ascii="Times New Roman" w:hAnsi="Times New Roman"/>
          <w:b/>
          <w:bCs/>
          <w:color w:val="000000"/>
          <w:sz w:val="24"/>
          <w:szCs w:val="24"/>
          <w:u w:val="single"/>
          <w:lang w:eastAsia="ru-RU"/>
        </w:rPr>
        <w:t xml:space="preserve">Условия оказания услуг: </w:t>
      </w:r>
      <w:r>
        <w:rPr>
          <w:rFonts w:ascii="Nimbus Roman" w:hAnsi="Nimbus Roman"/>
          <w:color w:val="000000"/>
        </w:rPr>
        <w:t xml:space="preserve"> </w:t>
      </w:r>
      <w:r>
        <w:rPr>
          <w:rFonts w:eastAsia="Times New Roman" w:cs="Times New Roman" w:ascii="Times New Roman" w:hAnsi="Times New Roman"/>
          <w:b w:val="false"/>
          <w:bCs w:val="false"/>
          <w:color w:val="000000"/>
          <w:sz w:val="24"/>
          <w:szCs w:val="24"/>
          <w:lang w:eastAsia="ru-RU"/>
        </w:rPr>
        <w:t xml:space="preserve">Место для хранения движимого арестованного имущества должно соответствовать следующим требованиям: </w:t>
      </w:r>
    </w:p>
    <w:p>
      <w:pPr>
        <w:pStyle w:val="Normal"/>
        <w:tabs>
          <w:tab w:val="clear" w:pos="708"/>
          <w:tab w:val="left" w:pos="734" w:leader="none"/>
        </w:tabs>
        <w:spacing w:lineRule="auto" w:line="240"/>
        <w:jc w:val="both"/>
        <w:rPr>
          <w:rFonts w:ascii="Times New Roman CYR" w:hAnsi="Times New Roman CYR" w:cs="Times New Roman CYR"/>
          <w:color w:val="000000"/>
          <w:sz w:val="24"/>
          <w:szCs w:val="24"/>
        </w:rPr>
      </w:pPr>
      <w:r>
        <w:rPr>
          <w:rFonts w:cs="Times New Roman CYR" w:ascii="Times New Roman CYR" w:hAnsi="Times New Roman CYR"/>
          <w:color w:val="000000"/>
          <w:sz w:val="24"/>
          <w:szCs w:val="24"/>
        </w:rPr>
        <w:t>- Охраняемая стоянка должна принадлежать или использоваться Исполнителем (Хранителем) на законных основаниях.                                                                                                                                                                           - Место нахождение: г. Курск или Курский район Курской области;</w:t>
      </w:r>
    </w:p>
    <w:p>
      <w:pPr>
        <w:pStyle w:val="NormalWeb"/>
        <w:tabs>
          <w:tab w:val="clear" w:pos="708"/>
          <w:tab w:val="left" w:pos="0" w:leader="none"/>
        </w:tabs>
        <w:spacing w:lineRule="auto" w:line="240" w:before="0" w:after="0"/>
        <w:jc w:val="both"/>
        <w:rPr>
          <w:rFonts w:ascii="Times New Roman CYR" w:hAnsi="Times New Roman CYR" w:cs="Times New Roman CYR"/>
          <w:color w:val="000000"/>
          <w:sz w:val="24"/>
          <w:szCs w:val="24"/>
        </w:rPr>
      </w:pPr>
      <w:r>
        <w:rPr>
          <w:rFonts w:cs="Times New Roman CYR" w:ascii="Times New Roman CYR" w:hAnsi="Times New Roman CYR"/>
          <w:color w:val="000000"/>
          <w:sz w:val="24"/>
          <w:szCs w:val="24"/>
        </w:rPr>
        <w:t xml:space="preserve"> </w:t>
      </w:r>
      <w:r>
        <w:rPr>
          <w:rFonts w:cs="Times New Roman CYR" w:ascii="Times New Roman CYR" w:hAnsi="Times New Roman CYR"/>
          <w:color w:val="000000"/>
          <w:sz w:val="24"/>
          <w:szCs w:val="24"/>
        </w:rPr>
        <w:t>-  Ограждение площадки должно соответствовать 1 классу защиты или выше по ГОСТ Р 57278—2016.  У площадки должны иметься подъездные пути - автомобильная дорога общего пользования с твердым покрытием, соединенная с дорожной сетью, категории V или выше согласно своду правил «Автомобильные дороги» СП 113.13330.2016;</w:t>
      </w:r>
    </w:p>
    <w:p>
      <w:pPr>
        <w:pStyle w:val="NormalWeb"/>
        <w:tabs>
          <w:tab w:val="clear" w:pos="708"/>
          <w:tab w:val="left" w:pos="0" w:leader="none"/>
        </w:tabs>
        <w:spacing w:lineRule="auto" w:line="240" w:before="0" w:after="0"/>
        <w:jc w:val="both"/>
        <w:rPr/>
      </w:pPr>
      <w:r>
        <w:rPr>
          <w:rFonts w:cs="Times New Roman CYR" w:ascii="Times New Roman CYR" w:hAnsi="Times New Roman CYR"/>
          <w:color w:val="000000"/>
          <w:sz w:val="24"/>
          <w:szCs w:val="24"/>
        </w:rPr>
        <w:t xml:space="preserve">  </w:t>
      </w:r>
      <w:r>
        <w:rPr>
          <w:rFonts w:cs="Times New Roman CYR" w:ascii="Times New Roman CYR" w:hAnsi="Times New Roman CYR"/>
          <w:color w:val="000000"/>
          <w:sz w:val="24"/>
          <w:szCs w:val="24"/>
        </w:rPr>
        <w:t>- Количество машино-мест: не менее 30 маш./мест, с возмо</w:t>
      </w:r>
      <w:r>
        <w:rPr>
          <w:color w:val="000000"/>
        </w:rPr>
        <w:t xml:space="preserve">жностью одновременного их размещения, в том числе крупногабаритных грузовых и специальных транспортных средств. Крупногабаритное транспортное средство — транспортное средство, габариты которого с грузом или без груза превышают допустимые габариты, установленные постановлением Правительства Российской Федерации № 272 «Об утверждении правил перевозок грузов автомобильным транспортом». </w:t>
      </w:r>
    </w:p>
    <w:p>
      <w:pPr>
        <w:pStyle w:val="NormalWeb"/>
        <w:tabs>
          <w:tab w:val="clear" w:pos="708"/>
          <w:tab w:val="left" w:pos="0" w:leader="none"/>
        </w:tabs>
        <w:spacing w:lineRule="auto" w:line="240" w:before="0" w:after="0"/>
        <w:jc w:val="both"/>
        <w:rPr>
          <w:color w:val="000000"/>
        </w:rPr>
      </w:pPr>
      <w:r>
        <w:rPr>
          <w:color w:val="000000"/>
        </w:rPr>
        <w:t xml:space="preserve">  </w:t>
      </w:r>
      <w:r>
        <w:rPr>
          <w:color w:val="000000"/>
        </w:rPr>
        <w:t>- Площадка должна быть с твердым покрытием;</w:t>
      </w:r>
    </w:p>
    <w:p>
      <w:pPr>
        <w:pStyle w:val="NormalWeb"/>
        <w:tabs>
          <w:tab w:val="clear" w:pos="708"/>
          <w:tab w:val="left" w:pos="0" w:leader="none"/>
        </w:tabs>
        <w:spacing w:lineRule="auto" w:line="240" w:before="0" w:after="0"/>
        <w:jc w:val="both"/>
        <w:rPr>
          <w:color w:val="000000"/>
        </w:rPr>
      </w:pPr>
      <w:r>
        <w:rPr>
          <w:color w:val="000000"/>
        </w:rPr>
        <w:t xml:space="preserve">  </w:t>
      </w:r>
      <w:r>
        <w:rPr>
          <w:color w:val="000000"/>
        </w:rPr>
        <w:t>- Круглосуточная охрана стоянки, ответственного охранения автомототранспортных средств;</w:t>
      </w:r>
    </w:p>
    <w:p>
      <w:pPr>
        <w:pStyle w:val="NormalWeb"/>
        <w:tabs>
          <w:tab w:val="clear" w:pos="708"/>
          <w:tab w:val="left" w:pos="0" w:leader="none"/>
        </w:tabs>
        <w:spacing w:lineRule="auto" w:line="240" w:before="0" w:after="0"/>
        <w:jc w:val="both"/>
        <w:rPr>
          <w:color w:val="000000"/>
        </w:rPr>
      </w:pPr>
      <w:r>
        <w:rPr>
          <w:color w:val="000000"/>
        </w:rPr>
        <w:t xml:space="preserve">  </w:t>
      </w:r>
      <w:r>
        <w:rPr>
          <w:color w:val="000000"/>
        </w:rPr>
        <w:t>- Наличие электрического освещения;</w:t>
      </w:r>
    </w:p>
    <w:p>
      <w:pPr>
        <w:pStyle w:val="NormalWeb"/>
        <w:tabs>
          <w:tab w:val="clear" w:pos="708"/>
          <w:tab w:val="left" w:pos="0" w:leader="none"/>
        </w:tabs>
        <w:spacing w:lineRule="atLeast" w:line="0" w:before="0" w:after="0"/>
        <w:jc w:val="both"/>
        <w:rPr>
          <w:color w:val="000000"/>
        </w:rPr>
      </w:pPr>
      <w:r>
        <w:rPr>
          <w:color w:val="000000"/>
        </w:rPr>
        <w:t xml:space="preserve">  </w:t>
      </w:r>
      <w:r>
        <w:rPr>
          <w:color w:val="000000"/>
        </w:rPr>
        <w:t>- Наличие пропускной системы прохода, въезда и выезда со стоянки;</w:t>
      </w:r>
    </w:p>
    <w:p>
      <w:pPr>
        <w:pStyle w:val="NormalWeb"/>
        <w:tabs>
          <w:tab w:val="clear" w:pos="708"/>
          <w:tab w:val="left" w:pos="0" w:leader="none"/>
        </w:tabs>
        <w:spacing w:lineRule="atLeast" w:line="0" w:before="0" w:after="0"/>
        <w:jc w:val="both"/>
        <w:rPr>
          <w:color w:val="000000"/>
        </w:rPr>
      </w:pPr>
      <w:r>
        <w:rPr>
          <w:color w:val="000000"/>
        </w:rPr>
        <w:t xml:space="preserve">  </w:t>
      </w:r>
      <w:r>
        <w:rPr>
          <w:color w:val="000000"/>
        </w:rPr>
        <w:t>- Ведение журнала учета имущества переданного на хранение;</w:t>
      </w:r>
    </w:p>
    <w:p>
      <w:pPr>
        <w:pStyle w:val="NormalWeb"/>
        <w:tabs>
          <w:tab w:val="clear" w:pos="708"/>
          <w:tab w:val="left" w:pos="0" w:leader="none"/>
        </w:tabs>
        <w:spacing w:lineRule="atLeast" w:line="0" w:before="0" w:after="0"/>
        <w:jc w:val="both"/>
        <w:rPr>
          <w:color w:val="000000"/>
        </w:rPr>
      </w:pPr>
      <w:r>
        <w:rPr>
          <w:color w:val="000000"/>
        </w:rPr>
        <w:t xml:space="preserve">  </w:t>
      </w:r>
      <w:r>
        <w:rPr>
          <w:color w:val="000000"/>
        </w:rPr>
        <w:t>- Возможность доступа судебного пристава-исполнителя (лиц, сопровождающих его) к имуществу с 6-00 до 22-00 часов</w:t>
      </w:r>
    </w:p>
    <w:p>
      <w:pPr>
        <w:pStyle w:val="NormalWeb"/>
        <w:tabs>
          <w:tab w:val="clear" w:pos="708"/>
          <w:tab w:val="left" w:pos="0" w:leader="none"/>
        </w:tabs>
        <w:spacing w:lineRule="atLeast" w:line="0" w:before="0" w:after="0"/>
        <w:jc w:val="both"/>
        <w:rPr/>
      </w:pPr>
      <w:r>
        <w:rPr>
          <w:color w:val="000000"/>
        </w:rPr>
        <w:t xml:space="preserve">  </w:t>
      </w:r>
      <w:r>
        <w:rPr>
          <w:color w:val="000000"/>
        </w:rPr>
        <w:t>- Площадка должна соответствовать требованиям Федерального закона от 30 марта 1999 г. № 52-ФЗ «О санитарно-эпидемиологическом благополучии населения», с</w:t>
      </w:r>
      <w:r>
        <w:rPr/>
        <w:t xml:space="preserve">вода правил «Стоянки автомобилей» СП 113.13330.2012, </w:t>
      </w:r>
      <w:r>
        <w:rPr>
          <w:color w:val="000000"/>
        </w:rPr>
        <w:t xml:space="preserve">СанПиН 2.2.1/2.1.1.1200—03. Площадка должна соответствовать требованиям пожарной безопасности. </w:t>
      </w:r>
    </w:p>
    <w:p>
      <w:pPr>
        <w:pStyle w:val="NormalWeb"/>
        <w:tabs>
          <w:tab w:val="clear" w:pos="708"/>
          <w:tab w:val="left" w:pos="0" w:leader="none"/>
        </w:tabs>
        <w:spacing w:lineRule="atLeast" w:line="0" w:before="0" w:after="0"/>
        <w:jc w:val="both"/>
        <w:rPr>
          <w:color w:val="000000"/>
        </w:rPr>
      </w:pPr>
      <w:r>
        <w:rPr>
          <w:color w:val="000000"/>
        </w:rPr>
        <w:t xml:space="preserve">  </w:t>
      </w:r>
      <w:r>
        <w:rPr>
          <w:color w:val="000000"/>
        </w:rPr>
        <w:t>- Возможность обеспечить безвозмездный и беспрепятственный въезд на стоянку и выезд автоэвакуаторов, осуществляющих транспортировку арестованных транспортных средств.</w:t>
      </w:r>
    </w:p>
    <w:p>
      <w:pPr>
        <w:pStyle w:val="Normal"/>
        <w:spacing w:lineRule="atLeast" w:line="0"/>
        <w:ind w:firstLine="567"/>
        <w:jc w:val="both"/>
        <w:rPr/>
      </w:pPr>
      <w:r>
        <w:rPr>
          <w:rFonts w:eastAsia="Times New Roman" w:cs="Times New Roman" w:ascii="Times New Roman" w:hAnsi="Times New Roman"/>
          <w:b/>
          <w:color w:val="000000"/>
          <w:sz w:val="24"/>
          <w:szCs w:val="24"/>
          <w:u w:val="single"/>
          <w:lang w:eastAsia="ru-RU"/>
        </w:rPr>
        <w:t>Объем услуг</w:t>
      </w:r>
      <w:r>
        <w:rPr>
          <w:rFonts w:eastAsia="Times New Roman" w:cs="Times New Roman" w:ascii="Times New Roman" w:hAnsi="Times New Roman"/>
          <w:b/>
          <w:color w:val="000000"/>
          <w:sz w:val="24"/>
          <w:szCs w:val="24"/>
          <w:lang w:eastAsia="ru-RU"/>
        </w:rPr>
        <w:t xml:space="preserve">: </w:t>
      </w:r>
      <w:r>
        <w:rPr>
          <w:rFonts w:eastAsia="Times New Roman" w:cs="Times New Roman" w:ascii="Times New Roman" w:hAnsi="Times New Roman"/>
          <w:color w:val="000000"/>
          <w:sz w:val="24"/>
          <w:szCs w:val="24"/>
          <w:lang w:eastAsia="ru-RU"/>
        </w:rPr>
        <w:t xml:space="preserve">Объем услуг не определен и зависит от количества арестованного имущества в целях обеспечения исполнения исполнительных документов. </w:t>
      </w:r>
      <w:r>
        <w:rPr>
          <w:rFonts w:eastAsia="Times New Roman" w:cs="Times New Roman" w:ascii="Times New Roman" w:hAnsi="Times New Roman"/>
          <w:sz w:val="24"/>
          <w:szCs w:val="24"/>
          <w:lang w:eastAsia="ru-RU"/>
        </w:rPr>
        <w:t>В случае возникновения обстоятельств, требующих обеспечения</w:t>
      </w:r>
      <w:r>
        <w:rPr>
          <w:rFonts w:eastAsia="Times New Roman" w:cs="Times New Roman" w:ascii="Times New Roman" w:hAnsi="Times New Roman"/>
          <w:color w:val="000000"/>
          <w:sz w:val="24"/>
          <w:szCs w:val="24"/>
          <w:lang w:eastAsia="ru-RU"/>
        </w:rPr>
        <w:t xml:space="preserve"> своевременного и качественного оказания услуг,  использовать собственные материалы (при необходимости приобрести необходимые материалы), инструменты и оборудование. При оказании услуг, использовать только материалы, имеющие технические паспорта, сертификаты качества и пожарной безопасности, санитарно-эпидемиологические заключения и/или другие документы, удостоверяющие их качество. Расходы по поставке материалов, инструментов и т.д. входят в стоимость услуг и не подлежат дополнительной оплате Заказчиком.</w:t>
      </w:r>
    </w:p>
    <w:p>
      <w:pPr>
        <w:pStyle w:val="Normal"/>
        <w:spacing w:lineRule="atLeast" w:line="0"/>
        <w:ind w:firstLine="567"/>
        <w:jc w:val="both"/>
        <w:rPr/>
      </w:pPr>
      <w:r>
        <w:rPr>
          <w:rFonts w:eastAsia="Times New Roman" w:cs="Times New Roman" w:ascii="Times New Roman" w:hAnsi="Times New Roman"/>
          <w:b/>
          <w:bCs/>
          <w:color w:val="000000"/>
          <w:sz w:val="24"/>
          <w:szCs w:val="24"/>
          <w:u w:val="single"/>
          <w:lang w:eastAsia="ru-RU"/>
        </w:rPr>
        <w:t>Формы и периодичность предоставления отчетов о ходе оказания услуг</w:t>
      </w:r>
      <w:r>
        <w:rPr>
          <w:rFonts w:eastAsia="Times New Roman" w:cs="Times New Roman" w:ascii="Times New Roman" w:hAnsi="Times New Roman"/>
          <w:b/>
          <w:bCs/>
          <w:color w:val="000000"/>
          <w:sz w:val="24"/>
          <w:szCs w:val="24"/>
          <w:lang w:eastAsia="ru-RU"/>
        </w:rPr>
        <w:t xml:space="preserve">:  </w:t>
      </w:r>
      <w:r>
        <w:rPr>
          <w:rFonts w:eastAsia="Times New Roman" w:cs="Times New Roman" w:ascii="Times New Roman" w:hAnsi="Times New Roman"/>
          <w:sz w:val="24"/>
          <w:szCs w:val="24"/>
          <w:lang w:eastAsia="ru-RU"/>
        </w:rPr>
        <w:t>Формы, характер и периодичность представления отчетов о ходе оказания услуг, использования средств, контроль качества и соблюдение сроков оказания услуг.</w:t>
      </w:r>
    </w:p>
    <w:p>
      <w:pPr>
        <w:pStyle w:val="Normal"/>
        <w:spacing w:lineRule="atLeast" w:line="0"/>
        <w:ind w:firstLine="567"/>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Все оказываемые услуги должны сопровождаться документацией, описывающей состав и объем оказываемых услуг:</w:t>
      </w:r>
    </w:p>
    <w:p>
      <w:pPr>
        <w:pStyle w:val="Normal"/>
        <w:spacing w:lineRule="atLeast" w:line="0"/>
        <w:ind w:firstLine="567"/>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отчет: счет (или счет-фактура) и акт приема-сдачи по оказанным услугам для оплаты.                                                                                                                                                    </w:t>
        <w:tab/>
        <w:t>По требованию Заказчика Исполнитель должен представить:                                                      - акт сверки взаимных расчетов за период необходимый Заказчику;                                                   - итоговый акт сверки взаимных расчетов, который предоставляется Заказчику по завершения выполнения задания, содержит окончательные результаты выполнения услуг; - список ТС, находящихся на стоянке с указанием: дата постановки на хранение, даты снятия с хранения, номера, марки и наименования собственника автотранспортного средства, Ф.И.О. судебного пристава-исполнителя, наименование структурного подразделения судебных приставов.</w:t>
      </w:r>
    </w:p>
    <w:tbl>
      <w:tblPr>
        <w:tblW w:w="9777" w:type="dxa"/>
        <w:jc w:val="left"/>
        <w:tblInd w:w="-30" w:type="dxa"/>
        <w:tblLayout w:type="fixed"/>
        <w:tblCellMar>
          <w:top w:w="0" w:type="dxa"/>
          <w:left w:w="108" w:type="dxa"/>
          <w:bottom w:w="0" w:type="dxa"/>
          <w:right w:w="108" w:type="dxa"/>
        </w:tblCellMar>
      </w:tblPr>
      <w:tblGrid>
        <w:gridCol w:w="564"/>
        <w:gridCol w:w="9212"/>
      </w:tblGrid>
      <w:tr>
        <w:trPr>
          <w:trHeight w:val="1" w:hRule="atLeast"/>
        </w:trPr>
        <w:tc>
          <w:tcPr>
            <w:tcW w:w="564" w:type="dxa"/>
            <w:tcBorders>
              <w:top w:val="single" w:sz="4" w:space="0" w:color="00000A"/>
              <w:left w:val="single" w:sz="4" w:space="0" w:color="00000A"/>
              <w:bottom w:val="single" w:sz="4" w:space="0" w:color="00000A"/>
              <w:right w:val="single" w:sz="2" w:space="0" w:color="000000"/>
            </w:tcBorders>
            <w:shd w:fill="FFFFFF" w:val="clear"/>
          </w:tcPr>
          <w:p>
            <w:pPr>
              <w:pStyle w:val="Normal"/>
              <w:keepNext w:val="true"/>
              <w:keepLines/>
              <w:widowControl w:val="false"/>
              <w:suppressLineNumbers/>
              <w:tabs>
                <w:tab w:val="clear" w:pos="708"/>
                <w:tab w:val="left" w:pos="1418" w:leader="none"/>
                <w:tab w:val="left" w:pos="5103" w:leader="none"/>
              </w:tabs>
              <w:spacing w:before="0" w:after="200"/>
              <w:jc w:val="center"/>
              <w:rPr>
                <w:sz w:val="22"/>
                <w:szCs w:val="22"/>
                <w:lang w:val="en-US" w:eastAsia="ru-RU"/>
              </w:rPr>
            </w:pPr>
            <w:r>
              <w:rPr>
                <w:sz w:val="22"/>
                <w:szCs w:val="22"/>
                <w:lang w:val="en-US" w:eastAsia="ru-RU"/>
              </w:rPr>
              <w:t xml:space="preserve">№ </w:t>
            </w:r>
            <w:r>
              <w:rPr>
                <w:sz w:val="22"/>
                <w:szCs w:val="22"/>
                <w:lang w:val="en-US" w:eastAsia="ru-RU"/>
              </w:rPr>
              <w:t>п/п</w:t>
            </w:r>
          </w:p>
        </w:tc>
        <w:tc>
          <w:tcPr>
            <w:tcW w:w="9212"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keepNext w:val="true"/>
              <w:keepLines/>
              <w:widowControl w:val="false"/>
              <w:suppressLineNumbers/>
              <w:spacing w:before="0" w:after="200"/>
              <w:jc w:val="center"/>
              <w:rPr>
                <w:rFonts w:ascii="Nimbus Roman" w:hAnsi="Nimbus Roman"/>
                <w:sz w:val="22"/>
                <w:szCs w:val="22"/>
                <w:lang w:val="en-US" w:eastAsia="ru-RU"/>
              </w:rPr>
            </w:pPr>
            <w:r>
              <w:rPr>
                <w:rFonts w:ascii="Nimbus Roman" w:hAnsi="Nimbus Roman"/>
                <w:sz w:val="22"/>
                <w:szCs w:val="22"/>
                <w:lang w:val="en-US" w:eastAsia="ru-RU"/>
              </w:rPr>
              <w:t>Наименование имущества</w:t>
            </w:r>
          </w:p>
        </w:tc>
      </w:tr>
      <w:tr>
        <w:trPr>
          <w:trHeight w:val="1" w:hRule="atLeast"/>
        </w:trPr>
        <w:tc>
          <w:tcPr>
            <w:tcW w:w="564" w:type="dxa"/>
            <w:tcBorders>
              <w:top w:val="single" w:sz="4" w:space="0" w:color="00000A"/>
              <w:left w:val="single" w:sz="4" w:space="0" w:color="00000A"/>
              <w:bottom w:val="single" w:sz="4" w:space="0" w:color="00000A"/>
              <w:right w:val="single" w:sz="2" w:space="0" w:color="000000"/>
            </w:tcBorders>
            <w:shd w:fill="FFFFFF" w:val="clear"/>
          </w:tcPr>
          <w:p>
            <w:pPr>
              <w:pStyle w:val="Normal"/>
              <w:keepNext w:val="true"/>
              <w:keepLines/>
              <w:widowControl w:val="false"/>
              <w:suppressLineNumbers/>
              <w:spacing w:before="0" w:after="200"/>
              <w:jc w:val="center"/>
              <w:rPr>
                <w:sz w:val="22"/>
                <w:szCs w:val="22"/>
              </w:rPr>
            </w:pPr>
            <w:r>
              <w:rPr>
                <w:sz w:val="22"/>
                <w:szCs w:val="22"/>
              </w:rPr>
              <w:t>1</w:t>
            </w:r>
          </w:p>
        </w:tc>
        <w:tc>
          <w:tcPr>
            <w:tcW w:w="9212" w:type="dxa"/>
            <w:tcBorders>
              <w:top w:val="single" w:sz="4" w:space="0" w:color="00000A"/>
              <w:left w:val="single" w:sz="4" w:space="0" w:color="00000A"/>
              <w:bottom w:val="single" w:sz="4" w:space="0" w:color="00000A"/>
              <w:right w:val="single" w:sz="4" w:space="0" w:color="00000A"/>
            </w:tcBorders>
            <w:shd w:fill="FFFFFF" w:val="clear"/>
          </w:tcPr>
          <w:p>
            <w:pPr>
              <w:pStyle w:val="Normal"/>
              <w:spacing w:lineRule="auto" w:line="240" w:before="0"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Хранение мотоциклов, мопедов</w:t>
            </w:r>
          </w:p>
        </w:tc>
      </w:tr>
      <w:tr>
        <w:trPr>
          <w:trHeight w:val="1" w:hRule="atLeast"/>
        </w:trPr>
        <w:tc>
          <w:tcPr>
            <w:tcW w:w="564" w:type="dxa"/>
            <w:tcBorders>
              <w:top w:val="single" w:sz="2" w:space="0" w:color="000000"/>
              <w:left w:val="single" w:sz="4" w:space="0" w:color="00000A"/>
              <w:bottom w:val="single" w:sz="4" w:space="0" w:color="00000A"/>
              <w:right w:val="single" w:sz="2" w:space="0" w:color="000000"/>
            </w:tcBorders>
            <w:shd w:fill="FFFFFF" w:val="clear"/>
          </w:tcPr>
          <w:p>
            <w:pPr>
              <w:pStyle w:val="Normal"/>
              <w:keepNext w:val="true"/>
              <w:keepLines/>
              <w:widowControl w:val="false"/>
              <w:suppressLineNumbers/>
              <w:spacing w:before="0" w:after="200"/>
              <w:jc w:val="center"/>
              <w:rPr>
                <w:sz w:val="22"/>
                <w:szCs w:val="22"/>
                <w:lang w:val="en-US" w:eastAsia="ru-RU"/>
              </w:rPr>
            </w:pPr>
            <w:r>
              <w:rPr>
                <w:sz w:val="22"/>
                <w:szCs w:val="22"/>
                <w:lang w:val="en-US" w:eastAsia="ru-RU"/>
              </w:rPr>
              <w:t>2</w:t>
            </w:r>
          </w:p>
        </w:tc>
        <w:tc>
          <w:tcPr>
            <w:tcW w:w="9212" w:type="dxa"/>
            <w:tcBorders>
              <w:top w:val="single" w:sz="2" w:space="0" w:color="000000"/>
              <w:left w:val="single" w:sz="4" w:space="0" w:color="00000A"/>
              <w:bottom w:val="single" w:sz="4" w:space="0" w:color="00000A"/>
              <w:right w:val="single" w:sz="4" w:space="0" w:color="00000A"/>
            </w:tcBorders>
            <w:shd w:fill="FFFFFF" w:val="clear"/>
          </w:tcPr>
          <w:p>
            <w:pPr>
              <w:pStyle w:val="Normal"/>
              <w:spacing w:lineRule="auto" w:line="240" w:before="0"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Хранение легковых и грузовых автомобилей, специализированной техники массой до 3,5 т</w:t>
            </w:r>
          </w:p>
        </w:tc>
      </w:tr>
      <w:tr>
        <w:trPr>
          <w:trHeight w:val="1" w:hRule="atLeast"/>
        </w:trPr>
        <w:tc>
          <w:tcPr>
            <w:tcW w:w="564" w:type="dxa"/>
            <w:tcBorders>
              <w:top w:val="single" w:sz="4" w:space="0" w:color="00000A"/>
              <w:left w:val="single" w:sz="4" w:space="0" w:color="00000A"/>
              <w:bottom w:val="single" w:sz="4" w:space="0" w:color="00000A"/>
              <w:right w:val="single" w:sz="2" w:space="0" w:color="000000"/>
            </w:tcBorders>
            <w:shd w:fill="FFFFFF" w:val="clear"/>
          </w:tcPr>
          <w:p>
            <w:pPr>
              <w:pStyle w:val="Normal"/>
              <w:keepNext w:val="true"/>
              <w:keepLines/>
              <w:widowControl w:val="false"/>
              <w:suppressLineNumbers/>
              <w:tabs>
                <w:tab w:val="clear" w:pos="708"/>
                <w:tab w:val="left" w:pos="1418" w:leader="none"/>
                <w:tab w:val="left" w:pos="5103" w:leader="none"/>
              </w:tabs>
              <w:spacing w:before="0" w:after="200"/>
              <w:jc w:val="center"/>
              <w:rPr>
                <w:sz w:val="22"/>
                <w:szCs w:val="22"/>
                <w:lang w:val="en-US" w:eastAsia="ru-RU"/>
              </w:rPr>
            </w:pPr>
            <w:r>
              <w:rPr>
                <w:sz w:val="22"/>
                <w:szCs w:val="22"/>
                <w:lang w:val="en-US" w:eastAsia="ru-RU"/>
              </w:rPr>
              <w:t>3</w:t>
            </w:r>
          </w:p>
        </w:tc>
        <w:tc>
          <w:tcPr>
            <w:tcW w:w="9212" w:type="dxa"/>
            <w:tcBorders>
              <w:top w:val="single" w:sz="4" w:space="0" w:color="00000A"/>
              <w:left w:val="single" w:sz="4" w:space="0" w:color="00000A"/>
              <w:bottom w:val="single" w:sz="4" w:space="0" w:color="00000A"/>
              <w:right w:val="single" w:sz="4" w:space="0" w:color="00000A"/>
            </w:tcBorders>
            <w:shd w:fill="FFFFFF" w:val="clear"/>
          </w:tcPr>
          <w:p>
            <w:pPr>
              <w:pStyle w:val="Normal"/>
              <w:spacing w:lineRule="auto" w:line="240" w:before="0"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Хранение грузовых автомобилей, специализированной техники массой свыше 3,5 т</w:t>
            </w:r>
          </w:p>
        </w:tc>
      </w:tr>
      <w:tr>
        <w:trPr>
          <w:trHeight w:val="1" w:hRule="atLeast"/>
        </w:trPr>
        <w:tc>
          <w:tcPr>
            <w:tcW w:w="564" w:type="dxa"/>
            <w:tcBorders>
              <w:top w:val="single" w:sz="4" w:space="0" w:color="00000A"/>
              <w:left w:val="single" w:sz="4" w:space="0" w:color="00000A"/>
              <w:bottom w:val="single" w:sz="4" w:space="0" w:color="00000A"/>
              <w:right w:val="single" w:sz="2" w:space="0" w:color="000000"/>
            </w:tcBorders>
            <w:shd w:fill="FFFFFF" w:val="clear"/>
          </w:tcPr>
          <w:p>
            <w:pPr>
              <w:pStyle w:val="Normal"/>
              <w:keepNext w:val="true"/>
              <w:keepLines/>
              <w:widowControl w:val="false"/>
              <w:suppressLineNumbers/>
              <w:tabs>
                <w:tab w:val="clear" w:pos="708"/>
                <w:tab w:val="left" w:pos="1418" w:leader="none"/>
                <w:tab w:val="left" w:pos="5103" w:leader="none"/>
              </w:tabs>
              <w:spacing w:before="0" w:after="200"/>
              <w:jc w:val="center"/>
              <w:rPr>
                <w:sz w:val="22"/>
                <w:szCs w:val="22"/>
                <w:lang w:val="en-US" w:eastAsia="ru-RU"/>
              </w:rPr>
            </w:pPr>
            <w:r>
              <w:rPr>
                <w:sz w:val="22"/>
                <w:szCs w:val="22"/>
                <w:lang w:val="en-US" w:eastAsia="ru-RU"/>
              </w:rPr>
              <w:t>4</w:t>
            </w:r>
          </w:p>
        </w:tc>
        <w:tc>
          <w:tcPr>
            <w:tcW w:w="9212" w:type="dxa"/>
            <w:tcBorders>
              <w:top w:val="single" w:sz="4" w:space="0" w:color="00000A"/>
              <w:left w:val="single" w:sz="4" w:space="0" w:color="00000A"/>
              <w:bottom w:val="single" w:sz="4" w:space="0" w:color="00000A"/>
              <w:right w:val="single" w:sz="4" w:space="0" w:color="00000A"/>
            </w:tcBorders>
            <w:shd w:fill="FFFFFF" w:val="clear"/>
          </w:tcPr>
          <w:p>
            <w:pPr>
              <w:pStyle w:val="Normal"/>
              <w:spacing w:lineRule="auto" w:line="240" w:before="0"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Хранение крупногабаритных, тяжеловесных транспортных средств</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iCs/>
          <w:color w:val="000000"/>
          <w:sz w:val="24"/>
          <w:szCs w:val="24"/>
          <w:lang w:eastAsia="ru-RU"/>
        </w:rPr>
      </w:pPr>
      <w:r>
        <w:rPr>
          <w:rFonts w:eastAsia="Times New Roman" w:cs="Times New Roman" w:ascii="Times New Roman" w:hAnsi="Times New Roman"/>
          <w:iCs/>
          <w:color w:val="000000"/>
          <w:sz w:val="24"/>
          <w:szCs w:val="24"/>
          <w:lang w:eastAsia="ru-RU"/>
        </w:rPr>
      </w:r>
    </w:p>
    <w:p>
      <w:pPr>
        <w:pStyle w:val="ConsPlusNormal1"/>
        <w:spacing w:lineRule="auto" w:line="240" w:before="0" w:after="0"/>
        <w:ind w:hanging="0" w:left="0" w:right="0"/>
        <w:jc w:val="both"/>
        <w:rPr>
          <w:rFonts w:ascii="Nimbus Roman" w:hAnsi="Nimbus Roman" w:eastAsia="Times New Roman" w:cs="Times New Roman"/>
          <w:b/>
          <w:caps/>
          <w:sz w:val="28"/>
          <w:szCs w:val="28"/>
          <w:lang w:eastAsia="ru-RU"/>
        </w:rPr>
      </w:pPr>
      <w:r>
        <w:rPr>
          <w:rFonts w:eastAsia="Times New Roman" w:cs="Times New Roman" w:ascii="Nimbus Roman" w:hAnsi="Nimbus Roman"/>
          <w:b/>
          <w:caps/>
          <w:sz w:val="28"/>
          <w:szCs w:val="28"/>
          <w:lang w:eastAsia="ru-RU"/>
        </w:rPr>
      </w:r>
    </w:p>
    <w:p>
      <w:pPr>
        <w:pStyle w:val="ConsPlusNormal1"/>
        <w:spacing w:lineRule="auto" w:line="240" w:before="0" w:after="0"/>
        <w:ind w:hanging="0" w:left="0" w:right="0"/>
        <w:jc w:val="both"/>
        <w:rPr>
          <w:rFonts w:ascii="Nimbus Roman" w:hAnsi="Nimbus Roman" w:eastAsia="Times New Roman" w:cs="Times New Roman"/>
          <w:b/>
          <w:caps/>
          <w:sz w:val="28"/>
          <w:szCs w:val="28"/>
          <w:lang w:eastAsia="ru-RU"/>
        </w:rPr>
      </w:pPr>
      <w:r>
        <w:rPr>
          <w:rFonts w:eastAsia="Times New Roman" w:cs="Times New Roman" w:ascii="Nimbus Roman" w:hAnsi="Nimbus Roman"/>
          <w:b/>
          <w:caps/>
          <w:sz w:val="28"/>
          <w:szCs w:val="28"/>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ПРИЛОЖЕНИЕ № 2</w:t>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 Государственному контракту</w:t>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___________________ от 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 xml:space="preserve">ЗАЯВКА НА ОКАЗАНИЕ УСЛУГ </w:t>
      </w:r>
    </w:p>
    <w:p>
      <w:pPr>
        <w:pStyle w:val="Normal"/>
        <w:spacing w:lineRule="auto" w:line="240" w:before="0" w:after="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ПО ХРАНЕНИЮ АРЕСТОВАННОГО ИМУЩЕСТВА</w:t>
      </w:r>
    </w:p>
    <w:p>
      <w:pPr>
        <w:pStyle w:val="Normal"/>
        <w:spacing w:lineRule="auto" w:line="240" w:before="0" w:after="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567"/>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Прошу Вас в рамках государственного контракта от _________.202__ № _, принять на хранение арестованное Имущество, согласно ниже приведенной информации:</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bl>
      <w:tblPr>
        <w:tblW w:w="9648" w:type="dxa"/>
        <w:jc w:val="center"/>
        <w:tblInd w:w="0" w:type="dxa"/>
        <w:tblLayout w:type="fixed"/>
        <w:tblCellMar>
          <w:top w:w="60" w:type="dxa"/>
          <w:left w:w="58" w:type="dxa"/>
          <w:bottom w:w="60" w:type="dxa"/>
          <w:right w:w="60" w:type="dxa"/>
        </w:tblCellMar>
      </w:tblPr>
      <w:tblGrid>
        <w:gridCol w:w="2788"/>
        <w:gridCol w:w="6859"/>
      </w:tblGrid>
      <w:tr>
        <w:trPr/>
        <w:tc>
          <w:tcPr>
            <w:tcW w:w="2788"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rPr>
                <w:rFonts w:ascii="Calibri" w:hAnsi="Calibri" w:cs="Calibri"/>
              </w:rPr>
            </w:pPr>
            <w:r>
              <w:rPr>
                <w:rFonts w:cs="Times New Roman CYR" w:ascii="Times New Roman CYR" w:hAnsi="Times New Roman CYR"/>
                <w:sz w:val="24"/>
                <w:szCs w:val="24"/>
              </w:rPr>
              <w:t>Наименование имущества (Марка, модель ТС)</w:t>
            </w:r>
          </w:p>
        </w:tc>
        <w:tc>
          <w:tcPr>
            <w:tcW w:w="685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rPr>
            </w:pPr>
            <w:r>
              <w:rPr>
                <w:rFonts w:cs="Calibri"/>
              </w:rPr>
            </w:r>
          </w:p>
        </w:tc>
      </w:tr>
      <w:tr>
        <w:trPr/>
        <w:tc>
          <w:tcPr>
            <w:tcW w:w="2788"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rPr>
            </w:pPr>
            <w:r>
              <w:rPr>
                <w:rFonts w:cs="Times New Roman CYR" w:ascii="Times New Roman CYR" w:hAnsi="Times New Roman CYR"/>
                <w:sz w:val="24"/>
                <w:szCs w:val="24"/>
              </w:rPr>
              <w:t>Идентифицирующие признаки (Регистрационный номер, цвет и др.)</w:t>
            </w:r>
          </w:p>
        </w:tc>
        <w:tc>
          <w:tcPr>
            <w:tcW w:w="685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rPr>
            </w:pPr>
            <w:r>
              <w:rPr>
                <w:rFonts w:cs="Calibri"/>
              </w:rPr>
            </w:r>
          </w:p>
        </w:tc>
      </w:tr>
      <w:tr>
        <w:trPr/>
        <w:tc>
          <w:tcPr>
            <w:tcW w:w="2788"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lang w:val="en-US"/>
              </w:rPr>
            </w:pPr>
            <w:r>
              <w:rPr>
                <w:rFonts w:cs="Times New Roman CYR" w:ascii="Times New Roman CYR" w:hAnsi="Times New Roman CYR"/>
                <w:sz w:val="24"/>
                <w:szCs w:val="24"/>
              </w:rPr>
              <w:t>ОСП</w:t>
            </w:r>
          </w:p>
        </w:tc>
        <w:tc>
          <w:tcPr>
            <w:tcW w:w="685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lang w:val="en-US"/>
              </w:rPr>
            </w:pPr>
            <w:r>
              <w:rPr>
                <w:rFonts w:cs="Calibri"/>
                <w:lang w:val="en-US"/>
              </w:rPr>
            </w:r>
          </w:p>
        </w:tc>
      </w:tr>
      <w:tr>
        <w:trPr/>
        <w:tc>
          <w:tcPr>
            <w:tcW w:w="2788"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lang w:val="en-US"/>
              </w:rPr>
            </w:pPr>
            <w:r>
              <w:rPr>
                <w:rFonts w:cs="Times New Roman CYR" w:ascii="Times New Roman CYR" w:hAnsi="Times New Roman CYR"/>
                <w:sz w:val="24"/>
                <w:szCs w:val="24"/>
              </w:rPr>
              <w:t>Номер исполнительного производства</w:t>
            </w:r>
          </w:p>
        </w:tc>
        <w:tc>
          <w:tcPr>
            <w:tcW w:w="685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lang w:val="en-US"/>
              </w:rPr>
            </w:pPr>
            <w:r>
              <w:rPr>
                <w:rFonts w:cs="Calibri"/>
                <w:lang w:val="en-US"/>
              </w:rPr>
            </w:r>
          </w:p>
        </w:tc>
      </w:tr>
      <w:tr>
        <w:trPr/>
        <w:tc>
          <w:tcPr>
            <w:tcW w:w="2788"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rPr>
            </w:pPr>
            <w:r>
              <w:rPr>
                <w:rFonts w:cs="Times New Roman CYR" w:ascii="Times New Roman CYR" w:hAnsi="Times New Roman CYR"/>
                <w:sz w:val="24"/>
                <w:szCs w:val="24"/>
              </w:rPr>
              <w:t>Судебный пристав-исполнитель, осуществляющий арест</w:t>
            </w:r>
          </w:p>
        </w:tc>
        <w:tc>
          <w:tcPr>
            <w:tcW w:w="685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rPr>
            </w:pPr>
            <w:r>
              <w:rPr>
                <w:rFonts w:cs="Calibri"/>
              </w:rPr>
            </w:r>
          </w:p>
        </w:tc>
      </w:tr>
      <w:tr>
        <w:trPr/>
        <w:tc>
          <w:tcPr>
            <w:tcW w:w="2788"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lang w:val="en-US"/>
              </w:rPr>
            </w:pPr>
            <w:r>
              <w:rPr>
                <w:rFonts w:cs="Times New Roman CYR" w:ascii="Times New Roman CYR" w:hAnsi="Times New Roman CYR"/>
                <w:sz w:val="24"/>
                <w:szCs w:val="24"/>
              </w:rPr>
              <w:t>Телефон СПИ</w:t>
            </w:r>
          </w:p>
        </w:tc>
        <w:tc>
          <w:tcPr>
            <w:tcW w:w="685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lang w:val="en-US"/>
              </w:rPr>
            </w:pPr>
            <w:r>
              <w:rPr>
                <w:rFonts w:cs="Calibri"/>
                <w:lang w:val="en-US"/>
              </w:rPr>
            </w:r>
          </w:p>
        </w:tc>
      </w:tr>
    </w:tbl>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113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Сотрудник отделения организации </w:t>
      </w:r>
    </w:p>
    <w:p>
      <w:pPr>
        <w:pStyle w:val="Normal"/>
        <w:spacing w:lineRule="auto" w:line="240" w:before="0" w:after="0"/>
        <w:ind w:firstLine="113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исполнительного розыска, реализации</w:t>
      </w:r>
    </w:p>
    <w:p>
      <w:pPr>
        <w:pStyle w:val="Normal"/>
        <w:spacing w:lineRule="auto" w:line="240" w:before="0" w:after="0"/>
        <w:ind w:firstLine="113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имущества должников УФССП России</w:t>
      </w:r>
    </w:p>
    <w:p>
      <w:pPr>
        <w:pStyle w:val="Normal"/>
        <w:spacing w:lineRule="auto" w:line="240" w:before="0" w:after="0"/>
        <w:ind w:firstLine="113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 Курской области</w:t>
      </w:r>
    </w:p>
    <w:p>
      <w:pPr>
        <w:pStyle w:val="Normal"/>
        <w:spacing w:lineRule="auto" w:line="240" w:before="0" w:after="0"/>
        <w:ind w:firstLine="113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113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«____»____________2026 _________________________</w:t>
      </w:r>
    </w:p>
    <w:p>
      <w:pPr>
        <w:pStyle w:val="Normal"/>
        <w:spacing w:lineRule="auto" w:line="240" w:before="0" w:after="0"/>
        <w:ind w:firstLine="1134"/>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sz w:val="24"/>
          <w:szCs w:val="24"/>
          <w:vertAlign w:val="superscript"/>
          <w:lang w:eastAsia="ru-RU"/>
        </w:rPr>
        <w:t xml:space="preserve">                                                                                    </w:t>
      </w:r>
      <w:r>
        <w:rPr>
          <w:rFonts w:eastAsia="Times New Roman" w:cs="Times New Roman" w:ascii="Times New Roman" w:hAnsi="Times New Roman"/>
          <w:b/>
          <w:bCs/>
          <w:i/>
          <w:iCs/>
          <w:sz w:val="24"/>
          <w:szCs w:val="24"/>
          <w:vertAlign w:val="superscript"/>
          <w:lang w:eastAsia="ru-RU"/>
        </w:rPr>
        <w:t>подпись, расшифровка</w:t>
      </w:r>
    </w:p>
    <w:p>
      <w:pPr>
        <w:pStyle w:val="Normal"/>
        <w:spacing w:lineRule="auto" w:line="240" w:before="0" w:after="0"/>
        <w:ind w:firstLine="1134"/>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ПРИЛОЖЕНИЕ № 3</w:t>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 Государственному контракту</w:t>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___________________ от ______________</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АКТ</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ПРИЕМА-ПЕРЕДАЧИ ИМУЩЕСТВА НА ОТВЕТСТВЕННОЕ ХРАНЕНИЕ</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                                                                  «___»____________ 20_ г.</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284"/>
        <w:rPr>
          <w:rFonts w:ascii="Times New Roman" w:hAnsi="Times New Roman" w:eastAsia="Times New Roman" w:cs="Times New Roman"/>
          <w:sz w:val="24"/>
          <w:szCs w:val="24"/>
          <w:vertAlign w:val="superscript"/>
          <w:lang w:eastAsia="ru-RU"/>
        </w:rPr>
      </w:pPr>
      <w:r>
        <w:rPr>
          <w:rFonts w:eastAsia="Times New Roman" w:cs="Times New Roman" w:ascii="Times New Roman" w:hAnsi="Times New Roman"/>
          <w:sz w:val="24"/>
          <w:szCs w:val="24"/>
          <w:vertAlign w:val="superscript"/>
          <w:lang w:eastAsia="ru-RU"/>
        </w:rPr>
        <w:t>(место составления)</w:t>
      </w:r>
    </w:p>
    <w:p>
      <w:pPr>
        <w:pStyle w:val="Normal"/>
        <w:spacing w:lineRule="auto" w:line="240" w:before="0" w:after="0"/>
        <w:ind w:firstLine="85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судебный пристав-исполнитель_______________________________________________________________________________________________________________________________________________</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vertAlign w:val="superscript"/>
          <w:lang w:eastAsia="ru-RU"/>
        </w:rPr>
        <w:t>(структурное подразделение</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__________________________________________________________________________________________________________________________________________________________</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vertAlign w:val="superscript"/>
          <w:lang w:eastAsia="ru-RU"/>
        </w:rPr>
        <w:t>фамилия, имя, отчество)</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sz w:val="24"/>
          <w:szCs w:val="24"/>
          <w:lang w:eastAsia="ru-RU"/>
        </w:rPr>
        <w:t>передал, а</w:t>
      </w:r>
      <w:r>
        <w:rPr>
          <w:rFonts w:eastAsia="Times New Roman" w:cs="Times New Roman" w:ascii="Times New Roman" w:hAnsi="Times New Roman"/>
          <w:sz w:val="24"/>
          <w:szCs w:val="24"/>
          <w:lang w:eastAsia="ru-RU"/>
        </w:rPr>
        <w:t xml:space="preserve"> _____________________________________________________________________________</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vertAlign w:val="superscript"/>
          <w:lang w:eastAsia="ru-RU"/>
        </w:rPr>
        <w:t>(наименование организации, учреждения, которому</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____________________________________________________________________________</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vertAlign w:val="superscript"/>
          <w:lang w:eastAsia="ru-RU"/>
        </w:rPr>
        <w:t>передается имущество, должность, фамилия и инициалы лица, ответственного за его хранение)</w:t>
      </w:r>
    </w:p>
    <w:p>
      <w:pPr>
        <w:pStyle w:val="Normal"/>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lang w:eastAsia="ru-RU"/>
        </w:rPr>
        <w:t xml:space="preserve">принял на ответственное хранение имущество, описанное и арестованное согласно акту описи и ареста имущества от _____________ по исполнительному производству (сводному) №________________ от ______________ ,в  присутствии понятых, ознакомленных с  правами  и  обязанностями  понятых, </w:t>
      </w:r>
      <w:r>
        <w:rPr>
          <w:rFonts w:cs="Times New Roman" w:ascii="Times New Roman" w:hAnsi="Times New Roman"/>
          <w:sz w:val="24"/>
          <w:szCs w:val="24"/>
        </w:rPr>
        <w:t xml:space="preserve">в соответствии со </w:t>
      </w:r>
      <w:r>
        <w:rPr>
          <w:rFonts w:cs="Times New Roman" w:ascii="Times New Roman" w:hAnsi="Times New Roman"/>
          <w:color w:val="0000FF"/>
          <w:sz w:val="24"/>
          <w:szCs w:val="24"/>
        </w:rPr>
        <w:t>статьей 60</w:t>
      </w:r>
      <w:r>
        <w:rPr>
          <w:rFonts w:cs="Times New Roman" w:ascii="Times New Roman" w:hAnsi="Times New Roman"/>
          <w:sz w:val="24"/>
          <w:szCs w:val="24"/>
        </w:rPr>
        <w:t xml:space="preserve"> Федерального закона от 02.10.2007 N 229-ФЗ "Об исполнительном производстве":</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 ________________________________________________________________________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(Ф.И.О., место жительства понятого, реквизиты документа,  удостоверяющего личность понятого)</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2. _______________________________________________________________________,</w:t>
      </w:r>
    </w:p>
    <w:p>
      <w:pPr>
        <w:pStyle w:val="Normal"/>
        <w:spacing w:lineRule="auto" w:line="240" w:before="0" w:after="0"/>
        <w:rPr>
          <w:rFonts w:ascii="Times New Roman" w:hAnsi="Times New Roman" w:cs="Times New Roman"/>
          <w:sz w:val="24"/>
          <w:szCs w:val="24"/>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 Ф.И.О., место жительства понятого, реквизиты документа,  удостоверяющего личность понятого),</w:t>
      </w:r>
    </w:p>
    <w:tbl>
      <w:tblPr>
        <w:tblW w:w="10044" w:type="dxa"/>
        <w:jc w:val="left"/>
        <w:tblInd w:w="7" w:type="dxa"/>
        <w:tblLayout w:type="fixed"/>
        <w:tblCellMar>
          <w:top w:w="108" w:type="dxa"/>
          <w:left w:w="106" w:type="dxa"/>
          <w:bottom w:w="108" w:type="dxa"/>
          <w:right w:w="108" w:type="dxa"/>
        </w:tblCellMar>
      </w:tblPr>
      <w:tblGrid>
        <w:gridCol w:w="553"/>
        <w:gridCol w:w="3699"/>
        <w:gridCol w:w="1538"/>
        <w:gridCol w:w="995"/>
        <w:gridCol w:w="1429"/>
        <w:gridCol w:w="1829"/>
      </w:tblGrid>
      <w:tr>
        <w:trPr>
          <w:trHeight w:val="396" w:hRule="atLeast"/>
        </w:trPr>
        <w:tc>
          <w:tcPr>
            <w:tcW w:w="553"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i/>
                <w:iCs/>
                <w:sz w:val="24"/>
                <w:szCs w:val="24"/>
                <w:lang w:eastAsia="ru-RU"/>
              </w:rPr>
              <w:t>п/п</w:t>
            </w:r>
          </w:p>
        </w:tc>
        <w:tc>
          <w:tcPr>
            <w:tcW w:w="369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Наименование имущества</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(описание имущества, в т.ч. марка и модель, гос.рег.знак, VIN, показания спидометра, марка и размер шин и колесных дисков (при наличии); наличие и количество колес, в т.ч. запасных; наличие и состояние осветительных и сигнальных приборов; состояние стекол и зеркал; состояние салона; наличие аудио-видео аппаратуры; наличие дополнительного оборудования; состояние багажника; внешние неисправности (вмятины, царапины)</w:t>
            </w:r>
          </w:p>
        </w:tc>
        <w:tc>
          <w:tcPr>
            <w:tcW w:w="1538"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Количество,</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мера</w:t>
            </w:r>
          </w:p>
        </w:tc>
        <w:tc>
          <w:tcPr>
            <w:tcW w:w="995"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Оценка за ед. изм. (руб.)</w:t>
            </w:r>
          </w:p>
        </w:tc>
        <w:tc>
          <w:tcPr>
            <w:tcW w:w="142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Общая стоимость (руб.)</w:t>
            </w:r>
          </w:p>
        </w:tc>
        <w:tc>
          <w:tcPr>
            <w:tcW w:w="182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Примечание (в частности отметка об опечатывании)</w:t>
            </w:r>
          </w:p>
        </w:tc>
      </w:tr>
      <w:tr>
        <w:trPr>
          <w:trHeight w:val="180" w:hRule="exact"/>
        </w:trPr>
        <w:tc>
          <w:tcPr>
            <w:tcW w:w="553"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9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538"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995"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4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180" w:hRule="exact"/>
        </w:trPr>
        <w:tc>
          <w:tcPr>
            <w:tcW w:w="553"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9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538"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995"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4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180" w:hRule="exact"/>
        </w:trPr>
        <w:tc>
          <w:tcPr>
            <w:tcW w:w="553"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9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538"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995"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4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180" w:hRule="exact"/>
        </w:trPr>
        <w:tc>
          <w:tcPr>
            <w:tcW w:w="553"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9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538"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995"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4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180" w:hRule="exact"/>
        </w:trPr>
        <w:tc>
          <w:tcPr>
            <w:tcW w:w="553"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9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538"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995"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4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168" w:hRule="exact"/>
        </w:trPr>
        <w:tc>
          <w:tcPr>
            <w:tcW w:w="553"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9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538"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995"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4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bl>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Судебный пристав-исполнитель _______________ / ___________________</w:t>
      </w:r>
    </w:p>
    <w:p>
      <w:pPr>
        <w:pStyle w:val="Normal"/>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vertAlign w:val="superscript"/>
          <w:lang w:eastAsia="ru-RU"/>
        </w:rPr>
        <w:t>(подпись) (фамилия, инициалы)</w:t>
      </w:r>
    </w:p>
    <w:p>
      <w:pPr>
        <w:pStyle w:val="Normal"/>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lang w:eastAsia="ru-RU"/>
        </w:rPr>
        <w:t>Понятые:</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 ________________________________________________________________________</w:t>
      </w:r>
    </w:p>
    <w:p>
      <w:pPr>
        <w:pStyle w:val="Normal"/>
        <w:spacing w:lineRule="auto" w:line="240" w:before="0" w:after="0"/>
        <w:jc w:val="both"/>
        <w:rPr>
          <w:rFonts w:ascii="Times New Roman" w:hAnsi="Times New Roman" w:cs="Times New Roman"/>
          <w:sz w:val="24"/>
          <w:szCs w:val="24"/>
        </w:rPr>
      </w:pPr>
      <w:bookmarkStart w:id="8" w:name="__DdeLink__11938_4203719476"/>
      <w:r>
        <w:rPr>
          <w:rFonts w:cs="Times New Roman" w:ascii="Times New Roman" w:hAnsi="Times New Roman"/>
          <w:sz w:val="24"/>
          <w:szCs w:val="24"/>
        </w:rPr>
        <w:t>2. _______________________________________________________________________,</w:t>
      </w:r>
      <w:bookmarkEnd w:id="8"/>
    </w:p>
    <w:p>
      <w:pPr>
        <w:pStyle w:val="Normal"/>
        <w:spacing w:lineRule="auto" w:line="240" w:before="0" w:after="0"/>
        <w:rPr>
          <w:rFonts w:ascii="Times New Roman" w:hAnsi="Times New Roman" w:cs="Times New Roman"/>
          <w:sz w:val="24"/>
          <w:szCs w:val="24"/>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Исполнитель (представитель Исполнителя) _______________ / 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vertAlign w:val="superscript"/>
          <w:lang w:eastAsia="ru-RU"/>
        </w:rPr>
        <w:t>(подпись) (фамилия, инициалы)</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Я________________________________________________________________________,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vertAlign w:val="superscript"/>
          <w:lang w:eastAsia="ru-RU"/>
        </w:rPr>
        <w:t>(фамилия, имя, отчество Исполнителя / представителя Исполнителя)</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предупрежден_ об ответственности, установленной ст. 312 Уголовного кодекса Российской Федерации. __________________ 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sz w:val="24"/>
          <w:szCs w:val="24"/>
          <w:vertAlign w:val="superscript"/>
          <w:lang w:eastAsia="ru-RU"/>
        </w:rPr>
        <w:t xml:space="preserve">(подпись) (дата) </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ПРИЛОЖЕНИЕ № 4 </w:t>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 Государственному контракту</w:t>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___________________ от ______________</w:t>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ЗАЯВКА НА ВОЗВРАТ АРЕСТОВАННОГО ИМУЩЕСТВА</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567"/>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Прошу Вас в рамках государственного контракта от _________.202__ № ___ на оказание услуг по хранению автотранспортных средств вернуть с хранения арестованное Имущество, согласно ниже приведенной информации:</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bl>
      <w:tblPr>
        <w:tblW w:w="9648" w:type="dxa"/>
        <w:jc w:val="center"/>
        <w:tblInd w:w="0" w:type="dxa"/>
        <w:tblLayout w:type="fixed"/>
        <w:tblCellMar>
          <w:top w:w="60" w:type="dxa"/>
          <w:left w:w="58" w:type="dxa"/>
          <w:bottom w:w="60" w:type="dxa"/>
          <w:right w:w="60" w:type="dxa"/>
        </w:tblCellMar>
      </w:tblPr>
      <w:tblGrid>
        <w:gridCol w:w="2788"/>
        <w:gridCol w:w="6859"/>
      </w:tblGrid>
      <w:tr>
        <w:trPr/>
        <w:tc>
          <w:tcPr>
            <w:tcW w:w="2788"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rPr>
                <w:rFonts w:ascii="Calibri" w:hAnsi="Calibri" w:cs="Calibri"/>
              </w:rPr>
            </w:pPr>
            <w:r>
              <w:rPr>
                <w:rFonts w:cs="Times New Roman CYR" w:ascii="Times New Roman CYR" w:hAnsi="Times New Roman CYR"/>
                <w:sz w:val="24"/>
                <w:szCs w:val="24"/>
              </w:rPr>
              <w:t>Наименование имущества (Марка, модель ТС)</w:t>
            </w:r>
          </w:p>
        </w:tc>
        <w:tc>
          <w:tcPr>
            <w:tcW w:w="685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rPr>
            </w:pPr>
            <w:r>
              <w:rPr>
                <w:rFonts w:cs="Calibri"/>
              </w:rPr>
            </w:r>
          </w:p>
        </w:tc>
      </w:tr>
      <w:tr>
        <w:trPr/>
        <w:tc>
          <w:tcPr>
            <w:tcW w:w="2788"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rPr>
            </w:pPr>
            <w:r>
              <w:rPr>
                <w:rFonts w:cs="Times New Roman CYR" w:ascii="Times New Roman CYR" w:hAnsi="Times New Roman CYR"/>
                <w:sz w:val="24"/>
                <w:szCs w:val="24"/>
              </w:rPr>
              <w:t>Идентифицирующие признаки (Регистрационный номер, цвет и др.)</w:t>
            </w:r>
          </w:p>
        </w:tc>
        <w:tc>
          <w:tcPr>
            <w:tcW w:w="685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rPr>
            </w:pPr>
            <w:r>
              <w:rPr>
                <w:rFonts w:cs="Calibri"/>
              </w:rPr>
            </w:r>
          </w:p>
        </w:tc>
      </w:tr>
      <w:tr>
        <w:trPr/>
        <w:tc>
          <w:tcPr>
            <w:tcW w:w="2788"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rPr>
                <w:rFonts w:ascii="Calibri" w:hAnsi="Calibri" w:cs="Calibri"/>
                <w:lang w:val="en-US"/>
              </w:rPr>
            </w:pPr>
            <w:r>
              <w:rPr>
                <w:rFonts w:cs="Times New Roman CYR" w:ascii="Times New Roman CYR" w:hAnsi="Times New Roman CYR"/>
                <w:sz w:val="24"/>
                <w:szCs w:val="24"/>
              </w:rPr>
              <w:t>ОСП</w:t>
            </w:r>
          </w:p>
        </w:tc>
        <w:tc>
          <w:tcPr>
            <w:tcW w:w="685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lang w:val="en-US"/>
              </w:rPr>
            </w:pPr>
            <w:r>
              <w:rPr>
                <w:rFonts w:cs="Calibri"/>
                <w:lang w:val="en-US"/>
              </w:rPr>
            </w:r>
          </w:p>
        </w:tc>
      </w:tr>
      <w:tr>
        <w:trPr/>
        <w:tc>
          <w:tcPr>
            <w:tcW w:w="2788"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rPr>
                <w:rFonts w:ascii="Calibri" w:hAnsi="Calibri" w:cs="Calibri"/>
                <w:lang w:val="en-US"/>
              </w:rPr>
            </w:pPr>
            <w:r>
              <w:rPr>
                <w:rFonts w:cs="Times New Roman CYR" w:ascii="Times New Roman CYR" w:hAnsi="Times New Roman CYR"/>
                <w:sz w:val="24"/>
                <w:szCs w:val="24"/>
              </w:rPr>
              <w:t>Номер исполнительного производства</w:t>
            </w:r>
          </w:p>
        </w:tc>
        <w:tc>
          <w:tcPr>
            <w:tcW w:w="685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lang w:val="en-US"/>
              </w:rPr>
            </w:pPr>
            <w:r>
              <w:rPr>
                <w:rFonts w:cs="Calibri"/>
                <w:lang w:val="en-US"/>
              </w:rPr>
            </w:r>
          </w:p>
        </w:tc>
      </w:tr>
      <w:tr>
        <w:trPr/>
        <w:tc>
          <w:tcPr>
            <w:tcW w:w="2788"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rPr>
                <w:rFonts w:ascii="Calibri" w:hAnsi="Calibri" w:cs="Calibri"/>
              </w:rPr>
            </w:pPr>
            <w:r>
              <w:rPr>
                <w:rFonts w:cs="Times New Roman CYR" w:ascii="Times New Roman CYR" w:hAnsi="Times New Roman CYR"/>
                <w:sz w:val="24"/>
                <w:szCs w:val="24"/>
              </w:rPr>
              <w:t>Судебный пристав-исполнитель, осуществляющий арест</w:t>
            </w:r>
          </w:p>
        </w:tc>
        <w:tc>
          <w:tcPr>
            <w:tcW w:w="685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rPr>
            </w:pPr>
            <w:r>
              <w:rPr>
                <w:rFonts w:cs="Calibri"/>
              </w:rPr>
            </w:r>
          </w:p>
        </w:tc>
      </w:tr>
      <w:tr>
        <w:trPr/>
        <w:tc>
          <w:tcPr>
            <w:tcW w:w="2788"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rPr>
                <w:rFonts w:ascii="Calibri" w:hAnsi="Calibri" w:cs="Calibri"/>
                <w:lang w:val="en-US"/>
              </w:rPr>
            </w:pPr>
            <w:r>
              <w:rPr>
                <w:rFonts w:cs="Times New Roman CYR" w:ascii="Times New Roman CYR" w:hAnsi="Times New Roman CYR"/>
                <w:sz w:val="24"/>
                <w:szCs w:val="24"/>
              </w:rPr>
              <w:t>Телефон СПИ</w:t>
            </w:r>
          </w:p>
        </w:tc>
        <w:tc>
          <w:tcPr>
            <w:tcW w:w="685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Calibri" w:hAnsi="Calibri" w:cs="Calibri"/>
                <w:lang w:val="en-US"/>
              </w:rPr>
            </w:pPr>
            <w:r>
              <w:rPr>
                <w:rFonts w:cs="Calibri"/>
                <w:lang w:val="en-US"/>
              </w:rPr>
            </w:r>
          </w:p>
        </w:tc>
      </w:tr>
    </w:tbl>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Сотрудник отделения организации </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исполнительного розыска, реализации</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имущества должников УФССП России</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 Курской области</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i/>
          <w:iCs/>
          <w:sz w:val="24"/>
          <w:szCs w:val="24"/>
          <w:vertAlign w:val="superscript"/>
          <w:lang w:eastAsia="ru-RU"/>
        </w:rPr>
        <w:t>«____»______       ________________________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rFonts w:eastAsia="Times New Roman" w:cs="Times New Roman" w:ascii="Times New Roman" w:hAnsi="Times New Roman"/>
          <w:sz w:val="24"/>
          <w:szCs w:val="24"/>
          <w:lang w:eastAsia="ru-RU"/>
        </w:rPr>
        <w:t xml:space="preserve">ПРИЛОЖЕНИЕ № 5 </w:t>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 Государственному контракту</w:t>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 xml:space="preserve">___________________ от ______________ </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АКТ</w:t>
      </w:r>
    </w:p>
    <w:p>
      <w:pPr>
        <w:pStyle w:val="Normal"/>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ВОЗВРАТА ИМУЩЕСТВА ПЕРЕДАННОГО НА ОТВЕТСТВЕННОЕ ХРАНЕНИЕ</w:t>
      </w:r>
    </w:p>
    <w:p>
      <w:pPr>
        <w:pStyle w:val="Normal"/>
        <w:tabs>
          <w:tab w:val="clear" w:pos="708"/>
          <w:tab w:val="left" w:pos="1473" w:leader="none"/>
          <w:tab w:val="center" w:pos="4677" w:leader="none"/>
        </w:tabs>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ab/>
      </w:r>
    </w:p>
    <w:p>
      <w:pPr>
        <w:pStyle w:val="Normal"/>
        <w:tabs>
          <w:tab w:val="clear" w:pos="708"/>
          <w:tab w:val="left" w:pos="1473" w:leader="none"/>
          <w:tab w:val="center" w:pos="4677" w:leader="none"/>
        </w:tabs>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ab/>
        <w:t>_____________________ «___»____________ 202___ г.</w:t>
      </w:r>
    </w:p>
    <w:p>
      <w:pPr>
        <w:pStyle w:val="Normal"/>
        <w:spacing w:lineRule="auto" w:line="240" w:before="0" w:after="0"/>
        <w:ind w:firstLine="2268"/>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vertAlign w:val="superscript"/>
          <w:lang w:eastAsia="ru-RU"/>
        </w:rPr>
        <w:t>(место составления)</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vertAlign w:val="superscript"/>
          <w:lang w:eastAsia="ru-RU"/>
        </w:rPr>
        <w:t>(наименование организации, учреждения, которому</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_____________________________________________________________________________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vertAlign w:val="superscript"/>
          <w:lang w:eastAsia="ru-RU"/>
        </w:rPr>
        <w:t>передается имущество, должность, фамилия и инициалы лица, ответственного за его хранение)</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передал, а судебный пристав- исполнитель__________________________________________________________________________________________________________________________________________________________________________________________________________________________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vertAlign w:val="superscript"/>
          <w:lang w:eastAsia="ru-RU"/>
        </w:rPr>
        <w:t xml:space="preserve">(структурное подразделение, </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vertAlign w:val="superscript"/>
          <w:lang w:eastAsia="ru-RU"/>
        </w:rPr>
        <w:t>фамилия, имя, отчество)</w:t>
      </w:r>
    </w:p>
    <w:p>
      <w:pPr>
        <w:pStyle w:val="Normal"/>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lang w:eastAsia="ru-RU"/>
        </w:rPr>
        <w:t xml:space="preserve">принял имущество, находившееся на ответственном хранении, описанное и арестованное согласно акту описи и ареста имущества от _____________ по исполнительному производству (сводному) №________________ от ______________ , в  присутствии понятых, ознакомленных с  правами  и  обязанностями  понятых, </w:t>
      </w:r>
      <w:r>
        <w:rPr>
          <w:rFonts w:cs="Times New Roman" w:ascii="Times New Roman" w:hAnsi="Times New Roman"/>
          <w:sz w:val="24"/>
          <w:szCs w:val="24"/>
        </w:rPr>
        <w:t xml:space="preserve">в соответствии со </w:t>
      </w:r>
      <w:r>
        <w:rPr>
          <w:rFonts w:cs="Times New Roman" w:ascii="Times New Roman" w:hAnsi="Times New Roman"/>
          <w:color w:val="0000FF"/>
          <w:sz w:val="24"/>
          <w:szCs w:val="24"/>
        </w:rPr>
        <w:t>статьей 60</w:t>
      </w:r>
      <w:r>
        <w:rPr>
          <w:rFonts w:cs="Times New Roman" w:ascii="Times New Roman" w:hAnsi="Times New Roman"/>
          <w:sz w:val="24"/>
          <w:szCs w:val="24"/>
        </w:rPr>
        <w:t xml:space="preserve"> Федерального закона от 02.10.2007 N 229-ФЗ "Об исполнительном производстве":</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 ________________________________________________________________________</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(Ф.И.О., место жительства понятого, реквизиты документа,  удостоверяющего личность понятого)</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2. _______________________________________________________________________,</w:t>
      </w:r>
    </w:p>
    <w:p>
      <w:pPr>
        <w:pStyle w:val="Normal"/>
        <w:spacing w:lineRule="auto" w:line="240" w:before="0" w:after="0"/>
        <w:rPr>
          <w:rFonts w:ascii="Times New Roman" w:hAnsi="Times New Roman" w:cs="Times New Roman"/>
          <w:sz w:val="24"/>
          <w:szCs w:val="24"/>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 Ф.И.О., место жительства понятого, реквизиты документа,  удостоверяющего личность понятого),</w:t>
      </w:r>
    </w:p>
    <w:tbl>
      <w:tblPr>
        <w:tblW w:w="10044" w:type="dxa"/>
        <w:jc w:val="left"/>
        <w:tblInd w:w="7" w:type="dxa"/>
        <w:tblLayout w:type="fixed"/>
        <w:tblCellMar>
          <w:top w:w="108" w:type="dxa"/>
          <w:left w:w="106" w:type="dxa"/>
          <w:bottom w:w="108" w:type="dxa"/>
          <w:right w:w="108" w:type="dxa"/>
        </w:tblCellMar>
      </w:tblPr>
      <w:tblGrid>
        <w:gridCol w:w="553"/>
        <w:gridCol w:w="3699"/>
        <w:gridCol w:w="1538"/>
        <w:gridCol w:w="995"/>
        <w:gridCol w:w="1429"/>
        <w:gridCol w:w="1829"/>
      </w:tblGrid>
      <w:tr>
        <w:trPr>
          <w:trHeight w:val="396" w:hRule="atLeast"/>
        </w:trPr>
        <w:tc>
          <w:tcPr>
            <w:tcW w:w="553"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i/>
                <w:iCs/>
                <w:sz w:val="24"/>
                <w:szCs w:val="24"/>
                <w:lang w:eastAsia="ru-RU"/>
              </w:rPr>
              <w:t>п/п</w:t>
            </w:r>
          </w:p>
        </w:tc>
        <w:tc>
          <w:tcPr>
            <w:tcW w:w="369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Наименование имущества</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(описание имущества, в т.ч. марка и модель, гос.рег.знак, VIN, показания спидометра, марка и размер шин и колесных дисков (при наличии); наличие и количество колес, в т.ч. запасных; наличие и состояние осветительных и сигнальных приборов; состояние стекол и зеркал; состояние салона; наличие аудио-видео аппаратуры; наличие дополнительного оборудования; состояние багажника; внешние неисправности (вмятины, царапины)</w:t>
            </w:r>
          </w:p>
        </w:tc>
        <w:tc>
          <w:tcPr>
            <w:tcW w:w="1538"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cs="Times New Roman"/>
                <w:sz w:val="24"/>
                <w:szCs w:val="24"/>
              </w:rPr>
            </w:pPr>
            <w:r>
              <w:rPr>
                <w:rFonts w:eastAsia="Times New Roman" w:cs="Times New Roman" w:ascii="Times New Roman" w:hAnsi="Times New Roman"/>
                <w:i/>
                <w:iCs/>
                <w:sz w:val="24"/>
                <w:szCs w:val="24"/>
                <w:lang w:eastAsia="ru-RU"/>
              </w:rPr>
              <w:t>Количество,</w:t>
            </w:r>
          </w:p>
          <w:p>
            <w:pPr>
              <w:pStyle w:val="Normal"/>
              <w:spacing w:lineRule="auto" w:line="240" w:before="0" w:after="0"/>
              <w:jc w:val="both"/>
              <w:rPr>
                <w:rFonts w:ascii="Times New Roman" w:hAnsi="Times New Roman" w:cs="Times New Roman"/>
                <w:sz w:val="24"/>
                <w:szCs w:val="24"/>
              </w:rPr>
            </w:pPr>
            <w:r>
              <w:rPr>
                <w:rFonts w:eastAsia="Times New Roman" w:cs="Times New Roman" w:ascii="Times New Roman" w:hAnsi="Times New Roman"/>
                <w:i/>
                <w:iCs/>
                <w:sz w:val="24"/>
                <w:szCs w:val="24"/>
                <w:lang w:eastAsia="ru-RU"/>
              </w:rPr>
              <w:t>мера</w:t>
            </w:r>
          </w:p>
        </w:tc>
        <w:tc>
          <w:tcPr>
            <w:tcW w:w="995"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Оценка за ед. изм. (руб.)</w:t>
            </w:r>
          </w:p>
        </w:tc>
        <w:tc>
          <w:tcPr>
            <w:tcW w:w="142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Общая стоимость (руб.)</w:t>
            </w:r>
          </w:p>
        </w:tc>
        <w:tc>
          <w:tcPr>
            <w:tcW w:w="1829"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Примечание (в частности отметка об опечатывании)</w:t>
            </w:r>
          </w:p>
        </w:tc>
      </w:tr>
      <w:tr>
        <w:trPr>
          <w:trHeight w:val="180" w:hRule="exact"/>
        </w:trPr>
        <w:tc>
          <w:tcPr>
            <w:tcW w:w="553"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9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538"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995"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4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180" w:hRule="exact"/>
        </w:trPr>
        <w:tc>
          <w:tcPr>
            <w:tcW w:w="553"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9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538"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995"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4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180" w:hRule="exact"/>
        </w:trPr>
        <w:tc>
          <w:tcPr>
            <w:tcW w:w="553"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9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538"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995"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4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180" w:hRule="exact"/>
        </w:trPr>
        <w:tc>
          <w:tcPr>
            <w:tcW w:w="553"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9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538"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995"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4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180" w:hRule="exact"/>
        </w:trPr>
        <w:tc>
          <w:tcPr>
            <w:tcW w:w="553"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9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538"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995"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4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rHeight w:val="168" w:hRule="exact"/>
        </w:trPr>
        <w:tc>
          <w:tcPr>
            <w:tcW w:w="553"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369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538"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995"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4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829" w:type="dxa"/>
            <w:tcBorders>
              <w:top w:val="outset" w:sz="6" w:space="0" w:color="000000"/>
              <w:left w:val="outset" w:sz="6" w:space="0" w:color="000000"/>
              <w:bottom w:val="outset" w:sz="6" w:space="0" w:color="000000"/>
              <w:right w:val="outset" w:sz="6"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bl>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Состояние и сохранность возвращаемого имущества_____________________________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vertAlign w:val="superscript"/>
          <w:lang w:eastAsia="ru-RU"/>
        </w:rPr>
        <w:t>(соответствуют / не соответствуют)</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состоянию и сохранности имущества на момент передачи на ответственное хранение.</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_____________________________________________________________________________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vertAlign w:val="superscript"/>
          <w:lang w:eastAsia="ru-RU"/>
        </w:rPr>
        <w:t>(в случае несоответствия указать, что именно изменилось)</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Исполнитель _______________ / 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vertAlign w:val="superscript"/>
          <w:lang w:eastAsia="ru-RU"/>
        </w:rPr>
        <w:t>(подпись) (фамилия, инициалы)</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Судебный пристав-исполнитель _______________ / 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vertAlign w:val="superscript"/>
          <w:lang w:eastAsia="ru-RU"/>
        </w:rPr>
        <w:t xml:space="preserve">(подпись) (фамилия, инициалы) </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4"/>
          <w:lang w:eastAsia="ru-RU"/>
        </w:rPr>
        <w:t>Понятые:</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1. 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right"/>
        <w:rPr>
          <w:rFonts w:ascii="Times New Roman" w:hAnsi="Times New Roman" w:cs="Times New Roman"/>
          <w:sz w:val="24"/>
          <w:szCs w:val="24"/>
        </w:rPr>
      </w:pPr>
      <w:r>
        <w:rPr>
          <w:rFonts w:eastAsia="Times New Roman" w:cs="Times New Roman" w:ascii="Times New Roman" w:hAnsi="Times New Roman"/>
          <w:sz w:val="24"/>
          <w:szCs w:val="24"/>
          <w:lang w:eastAsia="ru-RU"/>
        </w:rPr>
        <w:t xml:space="preserve">ПРИЛОЖЕНИЕ № 6 </w:t>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 Государственному контракту</w:t>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 xml:space="preserve">___________________ от ______________ </w:t>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АКТ ПРИЕМА – ПЕРЕДАЧИ ОКАЗАННЫХ УСЛУГ</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за период с ____________ по ___________________</w:t>
      </w:r>
    </w:p>
    <w:p>
      <w:pPr>
        <w:pStyle w:val="Normal"/>
        <w:spacing w:lineRule="auto" w:line="240" w:before="0" w:after="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к государственному контракту № ___________ от «___» ___________202____ года</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 Курск                                                                                                     «___»__________20__г.</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567"/>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Исполнитель: _____________________________________________________________________________</w:t>
      </w:r>
    </w:p>
    <w:p>
      <w:pPr>
        <w:pStyle w:val="Normal"/>
        <w:spacing w:lineRule="auto" w:line="240" w:before="0" w:after="0"/>
        <w:ind w:firstLine="567"/>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______________________________________________________________________________________________________________________________________________________</w:t>
      </w:r>
    </w:p>
    <w:p>
      <w:pPr>
        <w:pStyle w:val="Normal"/>
        <w:spacing w:lineRule="auto" w:line="240" w:before="0" w:after="0"/>
        <w:ind w:firstLine="567"/>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bl>
      <w:tblPr>
        <w:tblW w:w="10128" w:type="dxa"/>
        <w:jc w:val="left"/>
        <w:tblInd w:w="7" w:type="dxa"/>
        <w:tblLayout w:type="fixed"/>
        <w:tblCellMar>
          <w:top w:w="108" w:type="dxa"/>
          <w:left w:w="106" w:type="dxa"/>
          <w:bottom w:w="108" w:type="dxa"/>
          <w:right w:w="108" w:type="dxa"/>
        </w:tblCellMar>
      </w:tblPr>
      <w:tblGrid>
        <w:gridCol w:w="476"/>
        <w:gridCol w:w="2644"/>
        <w:gridCol w:w="1805"/>
        <w:gridCol w:w="1251"/>
        <w:gridCol w:w="1446"/>
        <w:gridCol w:w="1385"/>
        <w:gridCol w:w="1120"/>
      </w:tblGrid>
      <w:tr>
        <w:trPr/>
        <w:tc>
          <w:tcPr>
            <w:tcW w:w="476"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w:t>
            </w:r>
          </w:p>
        </w:tc>
        <w:tc>
          <w:tcPr>
            <w:tcW w:w="2644"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Наименование услуги</w:t>
            </w:r>
          </w:p>
        </w:tc>
        <w:tc>
          <w:tcPr>
            <w:tcW w:w="1805"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Наименование, описание объекта, переданного на хранение</w:t>
            </w:r>
          </w:p>
        </w:tc>
        <w:tc>
          <w:tcPr>
            <w:tcW w:w="1251"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Дата передачи на хранение, дата возврата</w:t>
            </w:r>
          </w:p>
        </w:tc>
        <w:tc>
          <w:tcPr>
            <w:tcW w:w="1446"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Количество дней хранения, сутки</w:t>
            </w:r>
          </w:p>
        </w:tc>
        <w:tc>
          <w:tcPr>
            <w:tcW w:w="1385"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Стоимость хранения за 1 сутки, руб.</w:t>
            </w:r>
          </w:p>
        </w:tc>
        <w:tc>
          <w:tcPr>
            <w:tcW w:w="1120"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Сумма, руб.</w:t>
            </w:r>
          </w:p>
        </w:tc>
      </w:tr>
      <w:tr>
        <w:trPr/>
        <w:tc>
          <w:tcPr>
            <w:tcW w:w="476"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w:t>
            </w:r>
          </w:p>
        </w:tc>
        <w:tc>
          <w:tcPr>
            <w:tcW w:w="2644"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Номер ИП:</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Должник: 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 ОСП Заказчика</w:t>
            </w:r>
          </w:p>
        </w:tc>
        <w:tc>
          <w:tcPr>
            <w:tcW w:w="1805"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251"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1446"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w:t>
            </w:r>
          </w:p>
        </w:tc>
        <w:tc>
          <w:tcPr>
            <w:tcW w:w="1385"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w:t>
            </w:r>
          </w:p>
        </w:tc>
        <w:tc>
          <w:tcPr>
            <w:tcW w:w="1120" w:type="dxa"/>
            <w:tcBorders>
              <w:top w:val="outset" w:sz="6" w:space="0" w:color="000000"/>
              <w:left w:val="outset" w:sz="6" w:space="0" w:color="000000"/>
              <w:bottom w:val="outset" w:sz="6" w:space="0" w:color="000000"/>
              <w:right w:val="outset" w:sz="6"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w:t>
            </w:r>
          </w:p>
        </w:tc>
      </w:tr>
    </w:tbl>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567"/>
        <w:jc w:val="both"/>
        <w:rPr>
          <w:rFonts w:ascii="Times New Roman" w:hAnsi="Times New Roman" w:eastAsia="Times New Roman" w:cs="Times New Roman"/>
          <w:sz w:val="24"/>
          <w:szCs w:val="24"/>
          <w:lang w:eastAsia="ru-RU"/>
        </w:rPr>
      </w:pPr>
      <w:r>
        <w:rPr>
          <w:rFonts w:eastAsia="Times New Roman" w:cs="Times New Roman" w:ascii="Times New Roman" w:hAnsi="Times New Roman"/>
          <w:color w:val="000000"/>
          <w:sz w:val="24"/>
          <w:szCs w:val="24"/>
          <w:lang w:eastAsia="ru-RU"/>
        </w:rPr>
        <w:t xml:space="preserve">2. Вышеперечисленные услуги выполнены полностью и в срок. Заказчик свидетельствует о том, что услуги оказаны надлежащим образом и удовлетворяют условиям Контракта, требованиям действующего законодательством Российской Федерации. Заказчик претензий по объему, качеству и срокам оказания услуг не имеет. </w:t>
      </w:r>
    </w:p>
    <w:p>
      <w:pPr>
        <w:pStyle w:val="Normal"/>
        <w:spacing w:lineRule="auto" w:line="240" w:before="0" w:after="0"/>
        <w:ind w:firstLine="567"/>
        <w:jc w:val="both"/>
        <w:rPr>
          <w:rFonts w:ascii="Times New Roman" w:hAnsi="Times New Roman" w:eastAsia="Times New Roman" w:cs="Times New Roman"/>
          <w:sz w:val="24"/>
          <w:szCs w:val="24"/>
          <w:lang w:eastAsia="ru-RU"/>
        </w:rPr>
      </w:pPr>
      <w:r>
        <w:rPr>
          <w:rFonts w:eastAsia="Times New Roman" w:cs="Times New Roman" w:ascii="Times New Roman" w:hAnsi="Times New Roman"/>
          <w:color w:val="000000"/>
          <w:sz w:val="24"/>
          <w:szCs w:val="24"/>
          <w:lang w:eastAsia="ru-RU"/>
        </w:rPr>
        <w:t xml:space="preserve">3. Стоимость услуг итого составляет _____________ (____________________________) руб. ____коп. </w:t>
      </w:r>
    </w:p>
    <w:p>
      <w:pPr>
        <w:pStyle w:val="Normal"/>
        <w:spacing w:lineRule="auto" w:line="240" w:before="0" w:after="0"/>
        <w:ind w:firstLine="567"/>
        <w:jc w:val="both"/>
        <w:rPr>
          <w:rFonts w:ascii="Times New Roman" w:hAnsi="Times New Roman" w:eastAsia="Times New Roman" w:cs="Times New Roman"/>
          <w:sz w:val="24"/>
          <w:szCs w:val="24"/>
          <w:lang w:eastAsia="ru-RU"/>
        </w:rPr>
      </w:pPr>
      <w:r>
        <w:rPr>
          <w:rFonts w:eastAsia="Times New Roman" w:cs="Times New Roman" w:ascii="Times New Roman" w:hAnsi="Times New Roman"/>
          <w:color w:val="000000"/>
          <w:sz w:val="24"/>
          <w:szCs w:val="24"/>
          <w:lang w:eastAsia="ru-RU"/>
        </w:rPr>
        <w:t>4. Акт составлен в 2 (двух) экземплярах, идентичных друг другу и имеющих одинаковую юридическую силу, по одному экземпляру для каждой Стороны.</w:t>
      </w:r>
    </w:p>
    <w:tbl>
      <w:tblPr>
        <w:tblW w:w="10416" w:type="dxa"/>
        <w:jc w:val="center"/>
        <w:tblInd w:w="0" w:type="dxa"/>
        <w:tblLayout w:type="fixed"/>
        <w:tblCellMar>
          <w:top w:w="108" w:type="dxa"/>
          <w:left w:w="108" w:type="dxa"/>
          <w:bottom w:w="108" w:type="dxa"/>
          <w:right w:w="108" w:type="dxa"/>
        </w:tblCellMar>
      </w:tblPr>
      <w:tblGrid>
        <w:gridCol w:w="5209"/>
        <w:gridCol w:w="5206"/>
      </w:tblGrid>
      <w:tr>
        <w:trPr/>
        <w:tc>
          <w:tcPr>
            <w:tcW w:w="520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Cs/>
                <w:color w:val="000000"/>
                <w:sz w:val="24"/>
                <w:szCs w:val="24"/>
                <w:lang w:eastAsia="ru-RU"/>
              </w:rPr>
              <w:t>ЗАКАЗЧИК</w:t>
            </w:r>
          </w:p>
        </w:tc>
        <w:tc>
          <w:tcPr>
            <w:tcW w:w="520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bCs/>
                <w:color w:val="000000"/>
                <w:sz w:val="24"/>
                <w:szCs w:val="24"/>
                <w:lang w:eastAsia="ru-RU"/>
              </w:rPr>
              <w:t>ИСПОЛНИТЕЛЬ</w:t>
            </w:r>
          </w:p>
        </w:tc>
      </w:tr>
      <w:tr>
        <w:trPr/>
        <w:tc>
          <w:tcPr>
            <w:tcW w:w="520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520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bl>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ПРИЛОЖЕНИЕ № 7 </w:t>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 Государственному контракту</w:t>
      </w:r>
    </w:p>
    <w:p>
      <w:pPr>
        <w:pStyle w:val="Normal"/>
        <w:spacing w:lineRule="auto" w:line="240" w:before="0" w:after="0"/>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 xml:space="preserve">___________________ от ______________ </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АКТ</w:t>
      </w:r>
    </w:p>
    <w:p>
      <w:pPr>
        <w:pStyle w:val="Normal"/>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ОБ ОБНАРУЖЕНИИ УТРАТЫ, НЕДОСТАЧИ ИЛИ ПОВРЕЖДЕНИИ ИМУЩЕСТВА</w:t>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567"/>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 Курск                                                                                          "__"___________ ____ г.</w:t>
      </w:r>
    </w:p>
    <w:p>
      <w:pPr>
        <w:pStyle w:val="Normal"/>
        <w:spacing w:lineRule="auto" w:line="240" w:before="0" w:after="0"/>
        <w:ind w:firstLine="567"/>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Управление Федеральной службы судебных приставов по Курской области, именуемое в дальнейшем «Заказчик», в лице ________________________________________________________________________, действующего на основании __________________, в лице ______________________________________________с одной стороны, и ______________ ____________________ 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(наименование или Ф.И.О.)</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именуем__ в дальнейшем "Исполнитель", в лице ______________ 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 ____________________ _________________, действующего</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(должность, Ф.И.О.)</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на основании ______________ ____________________ 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(Устава, доверенности)</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 другой стороны, вместе именуемые "Стороны", составили настоящий Акт о нижеследующем:</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 ______________ ____________________ _______________________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(указать, при каких обстоятельствах был составлен настоящий акт)</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была обнаружена утрата (повреждение или недостача) товара, переданного на</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хранение в соответствии с Государственным контрактом № ___ от "__"________ ____ г.:</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Наименование утраченного (поврежденного или недостающего) товара:</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 ____________________ ____________________ 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 Количество утраченного (поврежденного или недостающего) товара:</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 ____________________ 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 Оценочная (продажная) стоимость утраченного (поврежденного или</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недостающего) товара: ______________ _________________________.</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 Исполнитель обязан в течение ___ дней с момента составления акта</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уплатить Заказчику сумму, указанную в настоящем Акте.</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 Настоящий Акт составлен в 2 (двух) экземплярах, имеющих равную</w:t>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юридическую силу, по одному для каждой из Сторон.</w:t>
      </w:r>
    </w:p>
    <w:p>
      <w:pPr>
        <w:pStyle w:val="Normal"/>
        <w:spacing w:lineRule="auto" w:line="240" w:before="0" w:after="0"/>
        <w:ind w:firstLine="567"/>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567"/>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ПОДПИСИ СТОРОН:</w:t>
      </w:r>
    </w:p>
    <w:p>
      <w:pPr>
        <w:pStyle w:val="Normal"/>
        <w:spacing w:lineRule="auto" w:line="240" w:before="0" w:after="0"/>
        <w:ind w:firstLine="567"/>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567"/>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567"/>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Заказчик:                                                                        Исполнитель:</w:t>
      </w:r>
    </w:p>
    <w:p>
      <w:pPr>
        <w:pStyle w:val="Normal"/>
        <w:spacing w:lineRule="auto" w:line="240" w:before="0" w:after="0"/>
        <w:ind w:firstLine="567"/>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 /____________ /                                         ______________ /__________ /</w:t>
      </w:r>
    </w:p>
    <w:p>
      <w:pPr>
        <w:pStyle w:val="Normal"/>
        <w:spacing w:lineRule="auto" w:line="240" w:before="0" w:after="0"/>
        <w:ind w:firstLine="567"/>
        <w:rPr>
          <w:rFonts w:ascii="Times New Roman" w:hAnsi="Times New Roman" w:eastAsia="Times New Roman" w:cs="Times New Roman"/>
          <w:sz w:val="24"/>
          <w:szCs w:val="24"/>
          <w:lang w:eastAsia="ru-RU"/>
        </w:rPr>
      </w:pPr>
      <w:r>
        <w:rPr/>
        <w:t>(подпись) (Ф.И.О.)                                                                (подпись) (Ф.И.О.)</w:t>
      </w:r>
    </w:p>
    <w:sectPr>
      <w:footnotePr>
        <w:numFmt w:val="decimal"/>
      </w:footnote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ourier New">
    <w:charset w:val="01"/>
    <w:family w:val="roman"/>
    <w:pitch w:val="variable"/>
  </w:font>
  <w:font w:name="Tahoma">
    <w:charset w:val="01"/>
    <w:family w:val="roman"/>
    <w:pitch w:val="variable"/>
  </w:font>
  <w:font w:name="Liberation Sans">
    <w:altName w:val="Arial"/>
    <w:charset w:val="01"/>
    <w:family w:val="roman"/>
    <w:pitch w:val="variable"/>
  </w:font>
  <w:font w:name="Times New Roman">
    <w:charset w:val="01"/>
    <w:family w:val="roman"/>
    <w:pitch w:val="variable"/>
  </w:font>
  <w:font w:name="Times New Roman CYR">
    <w:charset w:val="01"/>
    <w:family w:val="roman"/>
    <w:pitch w:val="variable"/>
  </w:font>
  <w:font w:name="Nimbus Roman">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suppressLineNumbers/>
        <w:spacing w:before="0" w:after="200"/>
        <w:ind w:hanging="340" w:left="340"/>
        <w:rPr/>
      </w:pPr>
      <w:r>
        <w:rPr>
          <w:rStyle w:val="Style15"/>
        </w:rPr>
        <w:footnoteRef/>
      </w:r>
      <w:r>
        <w:rPr/>
        <w:tab/>
        <w:t xml:space="preserve"> </w:t>
      </w:r>
      <w:r>
        <w:rPr>
          <w:i/>
        </w:rPr>
        <w:t>указать конкретный адрес стоянки.</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8"/>
      <w:numFmt w:val="decimal"/>
      <w:lvlText w:val="%1."/>
      <w:lvlJc w:val="left"/>
      <w:pPr>
        <w:tabs>
          <w:tab w:val="num" w:pos="720"/>
        </w:tabs>
        <w:ind w:left="720" w:hanging="360"/>
      </w:pPr>
      <w:rPr/>
    </w:lvl>
    <w:lvl w:ilvl="1">
      <w:start w:val="1"/>
      <w:numFmt w:val="decimal"/>
      <w:lvlText w:val="%2."/>
      <w:lvlJc w:val="left"/>
      <w:pPr>
        <w:tabs>
          <w:tab w:val="num" w:pos="360"/>
        </w:tabs>
        <w:ind w:left="36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0"/>
        </w:tabs>
        <w:ind w:left="927" w:hanging="360"/>
      </w:pPr>
      <w:rPr/>
    </w:lvl>
    <w:lvl w:ilvl="1">
      <w:start w:val="1"/>
      <w:numFmt w:val="decimal"/>
      <w:lvlText w:val="%1.%2."/>
      <w:lvlJc w:val="left"/>
      <w:pPr>
        <w:tabs>
          <w:tab w:val="num" w:pos="0"/>
        </w:tabs>
        <w:ind w:left="1542" w:hanging="1116"/>
      </w:pPr>
      <w:rPr>
        <w:sz w:val="24"/>
        <w:rFonts w:ascii="Times New Roman" w:hAnsi="Times New Roman"/>
        <w:color w:val="auto"/>
      </w:rPr>
    </w:lvl>
    <w:lvl w:ilvl="2">
      <w:start w:val="1"/>
      <w:numFmt w:val="decimal"/>
      <w:lvlText w:val="%1.%2.%3."/>
      <w:lvlJc w:val="left"/>
      <w:pPr>
        <w:tabs>
          <w:tab w:val="num" w:pos="0"/>
        </w:tabs>
        <w:ind w:left="1683" w:hanging="1116"/>
      </w:pPr>
      <w:rPr>
        <w:color w:val="auto"/>
      </w:rPr>
    </w:lvl>
    <w:lvl w:ilvl="3">
      <w:start w:val="1"/>
      <w:numFmt w:val="decimal"/>
      <w:lvlText w:val="%1.%2.%3.%4."/>
      <w:lvlJc w:val="left"/>
      <w:pPr>
        <w:tabs>
          <w:tab w:val="num" w:pos="0"/>
        </w:tabs>
        <w:ind w:left="1683" w:hanging="1116"/>
      </w:pPr>
      <w:rPr>
        <w:color w:val="auto"/>
      </w:rPr>
    </w:lvl>
    <w:lvl w:ilvl="4">
      <w:start w:val="1"/>
      <w:numFmt w:val="decimal"/>
      <w:lvlText w:val="%1.%2.%3.%4.%5."/>
      <w:lvlJc w:val="left"/>
      <w:pPr>
        <w:tabs>
          <w:tab w:val="num" w:pos="0"/>
        </w:tabs>
        <w:ind w:left="1683" w:hanging="1116"/>
      </w:pPr>
      <w:rPr>
        <w:color w:val="auto"/>
      </w:rPr>
    </w:lvl>
    <w:lvl w:ilvl="5">
      <w:start w:val="1"/>
      <w:numFmt w:val="decimal"/>
      <w:lvlText w:val="%1.%2.%3.%4.%5.%6."/>
      <w:lvlJc w:val="left"/>
      <w:pPr>
        <w:tabs>
          <w:tab w:val="num" w:pos="0"/>
        </w:tabs>
        <w:ind w:left="1683" w:hanging="1116"/>
      </w:pPr>
      <w:rPr>
        <w:color w:val="auto"/>
      </w:rPr>
    </w:lvl>
    <w:lvl w:ilvl="6">
      <w:start w:val="1"/>
      <w:numFmt w:val="decimal"/>
      <w:lvlText w:val="%1.%2.%3.%4.%5.%6.%7."/>
      <w:lvlJc w:val="left"/>
      <w:pPr>
        <w:tabs>
          <w:tab w:val="num" w:pos="0"/>
        </w:tabs>
        <w:ind w:left="2007" w:hanging="1440"/>
      </w:pPr>
      <w:rPr>
        <w:color w:val="auto"/>
      </w:rPr>
    </w:lvl>
    <w:lvl w:ilvl="7">
      <w:start w:val="1"/>
      <w:numFmt w:val="decimal"/>
      <w:lvlText w:val="%1.%2.%3.%4.%5.%6.%7.%8."/>
      <w:lvlJc w:val="left"/>
      <w:pPr>
        <w:tabs>
          <w:tab w:val="num" w:pos="0"/>
        </w:tabs>
        <w:ind w:left="2007" w:hanging="1440"/>
      </w:pPr>
      <w:rPr>
        <w:color w:val="auto"/>
      </w:rPr>
    </w:lvl>
    <w:lvl w:ilvl="8">
      <w:start w:val="1"/>
      <w:numFmt w:val="decimal"/>
      <w:lvlText w:val="%1.%2.%3.%4.%5.%6.%7.%8.%9."/>
      <w:lvlJc w:val="left"/>
      <w:pPr>
        <w:tabs>
          <w:tab w:val="num" w:pos="0"/>
        </w:tabs>
        <w:ind w:left="2367" w:hanging="1800"/>
      </w:pPr>
      <w:rPr>
        <w:color w:val="auto"/>
      </w:rPr>
    </w:lvl>
  </w:abstractNum>
  <w:abstractNum w:abstractNumId="3">
    <w:lvl w:ilvl="0">
      <w:start w:val="11"/>
      <w:numFmt w:val="decimal"/>
      <w:lvlText w:val="%1."/>
      <w:lvlJc w:val="left"/>
      <w:pPr>
        <w:tabs>
          <w:tab w:val="num" w:pos="0"/>
        </w:tabs>
        <w:ind w:left="2445" w:hanging="360"/>
      </w:pPr>
      <w:rPr/>
    </w:lvl>
    <w:lvl w:ilvl="1">
      <w:start w:val="1"/>
      <w:numFmt w:val="lowerLetter"/>
      <w:lvlText w:val="%2."/>
      <w:lvlJc w:val="left"/>
      <w:pPr>
        <w:tabs>
          <w:tab w:val="num" w:pos="0"/>
        </w:tabs>
        <w:ind w:left="3165" w:hanging="360"/>
      </w:pPr>
      <w:rPr/>
    </w:lvl>
    <w:lvl w:ilvl="2">
      <w:start w:val="1"/>
      <w:numFmt w:val="lowerRoman"/>
      <w:lvlText w:val="%3."/>
      <w:lvlJc w:val="right"/>
      <w:pPr>
        <w:tabs>
          <w:tab w:val="num" w:pos="0"/>
        </w:tabs>
        <w:ind w:left="3885" w:hanging="180"/>
      </w:pPr>
      <w:rPr/>
    </w:lvl>
    <w:lvl w:ilvl="3">
      <w:start w:val="1"/>
      <w:numFmt w:val="decimal"/>
      <w:lvlText w:val="%4."/>
      <w:lvlJc w:val="left"/>
      <w:pPr>
        <w:tabs>
          <w:tab w:val="num" w:pos="0"/>
        </w:tabs>
        <w:ind w:left="4605" w:hanging="360"/>
      </w:pPr>
      <w:rPr/>
    </w:lvl>
    <w:lvl w:ilvl="4">
      <w:start w:val="1"/>
      <w:numFmt w:val="lowerLetter"/>
      <w:lvlText w:val="%5."/>
      <w:lvlJc w:val="left"/>
      <w:pPr>
        <w:tabs>
          <w:tab w:val="num" w:pos="0"/>
        </w:tabs>
        <w:ind w:left="5325" w:hanging="360"/>
      </w:pPr>
      <w:rPr/>
    </w:lvl>
    <w:lvl w:ilvl="5">
      <w:start w:val="1"/>
      <w:numFmt w:val="lowerRoman"/>
      <w:lvlText w:val="%6."/>
      <w:lvlJc w:val="right"/>
      <w:pPr>
        <w:tabs>
          <w:tab w:val="num" w:pos="0"/>
        </w:tabs>
        <w:ind w:left="6045" w:hanging="180"/>
      </w:pPr>
      <w:rPr/>
    </w:lvl>
    <w:lvl w:ilvl="6">
      <w:start w:val="1"/>
      <w:numFmt w:val="decimal"/>
      <w:lvlText w:val="%7."/>
      <w:lvlJc w:val="left"/>
      <w:pPr>
        <w:tabs>
          <w:tab w:val="num" w:pos="0"/>
        </w:tabs>
        <w:ind w:left="6765" w:hanging="360"/>
      </w:pPr>
      <w:rPr/>
    </w:lvl>
    <w:lvl w:ilvl="7">
      <w:start w:val="1"/>
      <w:numFmt w:val="lowerLetter"/>
      <w:lvlText w:val="%8."/>
      <w:lvlJc w:val="left"/>
      <w:pPr>
        <w:tabs>
          <w:tab w:val="num" w:pos="0"/>
        </w:tabs>
        <w:ind w:left="7485" w:hanging="360"/>
      </w:pPr>
      <w:rPr/>
    </w:lvl>
    <w:lvl w:ilvl="8">
      <w:start w:val="1"/>
      <w:numFmt w:val="lowerRoman"/>
      <w:lvlText w:val="%9."/>
      <w:lvlJc w:val="right"/>
      <w:pPr>
        <w:tabs>
          <w:tab w:val="num" w:pos="0"/>
        </w:tabs>
        <w:ind w:left="8205"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5"/>
  <w:defaultTabStop w:val="708"/>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ru-RU" w:eastAsia="en-US" w:bidi="ar-SA"/>
      </w:rPr>
    </w:rPrDefault>
    <w:pPrDefault>
      <w:pPr>
        <w:suppressAutoHyphens w:val="true"/>
      </w:pPr>
    </w:pPrDefault>
  </w:docDefaults>
  <w:style w:type="paragraph" w:styleId="Normal">
    <w:name w:val="Normal"/>
    <w:qFormat/>
    <w:pPr>
      <w:widowControl/>
      <w:suppressAutoHyphens w:val="true"/>
      <w:overflowPunct w:val="false"/>
      <w:bidi w:val="0"/>
      <w:spacing w:lineRule="auto" w:line="276" w:before="0" w:after="200"/>
      <w:jc w:val="left"/>
    </w:pPr>
    <w:rPr>
      <w:rFonts w:ascii="Calibri" w:hAnsi="Calibri" w:eastAsia="Calibri" w:cs="Tahoma"/>
      <w:color w:val="auto"/>
      <w:kern w:val="0"/>
      <w:sz w:val="22"/>
      <w:szCs w:val="22"/>
      <w:lang w:val="ru-RU" w:eastAsia="en-US" w:bidi="ar-SA"/>
    </w:rPr>
  </w:style>
  <w:style w:type="character" w:styleId="DefaultParagraphFont">
    <w:name w:val="Default Paragraph Font"/>
    <w:qFormat/>
    <w:rPr/>
  </w:style>
  <w:style w:type="character" w:styleId="ConsPlusNormal">
    <w:name w:val="ConsPlusNormal Знак"/>
    <w:qFormat/>
    <w:rPr>
      <w:rFonts w:ascii="Calibri" w:hAnsi="Calibri" w:eastAsia="Times New Roman" w:cs="Calibri"/>
      <w:szCs w:val="20"/>
      <w:lang w:eastAsia="ru-RU"/>
    </w:rPr>
  </w:style>
  <w:style w:type="character" w:styleId="ConsPlusNonformat">
    <w:name w:val="ConsPlusNonformat Знак"/>
    <w:qFormat/>
    <w:rPr>
      <w:rFonts w:ascii="Courier New" w:hAnsi="Courier New" w:eastAsia="Times New Roman" w:cs="Courier New"/>
      <w:sz w:val="20"/>
      <w:szCs w:val="20"/>
      <w:lang w:eastAsia="ru-RU"/>
    </w:rPr>
  </w:style>
  <w:style w:type="character" w:styleId="Hyperlink">
    <w:name w:val="Hyperlink"/>
    <w:basedOn w:val="DefaultParagraphFont"/>
    <w:rPr>
      <w:color w:val="0000FF"/>
      <w:u w:val="single"/>
    </w:rPr>
  </w:style>
  <w:style w:type="character" w:styleId="Style14">
    <w:name w:val="Текст выноски Знак"/>
    <w:basedOn w:val="DefaultParagraphFont"/>
    <w:qFormat/>
    <w:rPr>
      <w:rFonts w:ascii="Tahoma" w:hAnsi="Tahoma" w:cs="Tahoma"/>
      <w:sz w:val="16"/>
      <w:szCs w:val="16"/>
    </w:rPr>
  </w:style>
  <w:style w:type="character" w:styleId="Character20style">
    <w:name w:val="Character_20_style"/>
    <w:qFormat/>
    <w:rPr/>
  </w:style>
  <w:style w:type="character" w:styleId="DefaultParagraphFont1">
    <w:name w:val="Default Paragraph Font1"/>
    <w:qFormat/>
    <w:rPr/>
  </w:style>
  <w:style w:type="character" w:styleId="Text-green">
    <w:name w:val="text-green"/>
    <w:basedOn w:val="DefaultParagraphFont1"/>
    <w:qFormat/>
    <w:rPr/>
  </w:style>
  <w:style w:type="character" w:styleId="FootnoteCharacters">
    <w:name w:val="Footnote Characters"/>
    <w:basedOn w:val="DefaultParagraphFont1"/>
    <w:qFormat/>
    <w:rPr>
      <w:vertAlign w:val="superscript"/>
    </w:rPr>
  </w:style>
  <w:style w:type="character" w:styleId="Style15">
    <w:name w:val="Символ сноски"/>
    <w:qFormat/>
    <w:rPr>
      <w:vertAlign w:val="superscript"/>
    </w:rPr>
  </w:style>
  <w:style w:type="character" w:styleId="FootnoteReference">
    <w:name w:val="Footnote Reference"/>
    <w:rPr>
      <w:vertAlign w:val="superscript"/>
    </w:rPr>
  </w:style>
  <w:style w:type="character" w:styleId="Style16">
    <w:name w:val="Символ концевой сноски"/>
    <w:qFormat/>
    <w:rPr/>
  </w:style>
  <w:style w:type="character" w:styleId="EndnoteReference">
    <w:name w:val="Endnote Reference"/>
    <w:rPr>
      <w:vertAlign w:val="superscript"/>
    </w:rPr>
  </w:style>
  <w:style w:type="paragraph" w:styleId="Style17">
    <w:name w:val="Заголовок"/>
    <w:basedOn w:val="Normal"/>
    <w:next w:val="BodyText"/>
    <w:qFormat/>
    <w:pPr>
      <w:keepNext w:val="true"/>
      <w:spacing w:before="240" w:after="120"/>
    </w:pPr>
    <w:rPr>
      <w:rFonts w:ascii="Liberation Sans" w:hAnsi="Liberation Sans" w:eastAsia="Tahoma" w:cs="Lohit Devanagari"/>
      <w:sz w:val="28"/>
      <w:szCs w:val="28"/>
    </w:rPr>
  </w:style>
  <w:style w:type="paragraph" w:styleId="BodyText">
    <w:name w:val="Body Text"/>
    <w:basedOn w:val="Normal"/>
    <w:pPr>
      <w:spacing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Style18">
    <w:name w:val="Указатель"/>
    <w:basedOn w:val="Normal"/>
    <w:qFormat/>
    <w:pPr>
      <w:suppressLineNumbers/>
    </w:pPr>
    <w:rPr>
      <w:rFonts w:cs="Lohit Devanagari"/>
    </w:rPr>
  </w:style>
  <w:style w:type="paragraph" w:styleId="Caption1">
    <w:name w:val="caption1"/>
    <w:basedOn w:val="Normal"/>
    <w:qFormat/>
    <w:pPr>
      <w:suppressLineNumbers/>
      <w:spacing w:before="120" w:after="120"/>
    </w:pPr>
    <w:rPr>
      <w:rFonts w:cs="Lohit Devanagari"/>
      <w:i/>
      <w:iCs/>
      <w:sz w:val="24"/>
      <w:szCs w:val="24"/>
    </w:rPr>
  </w:style>
  <w:style w:type="paragraph" w:styleId="Indexheading">
    <w:name w:val="index heading"/>
    <w:basedOn w:val="Normal"/>
    <w:qFormat/>
    <w:pPr>
      <w:suppressLineNumbers/>
    </w:pPr>
    <w:rPr>
      <w:rFonts w:cs="Lohit Devanagari"/>
    </w:rPr>
  </w:style>
  <w:style w:type="paragraph" w:styleId="ConsPlusNormal1">
    <w:name w:val="ConsPlusNormal"/>
    <w:qFormat/>
    <w:pPr>
      <w:widowControl w:val="false"/>
      <w:suppressAutoHyphens w:val="true"/>
      <w:overflowPunct w:val="false"/>
      <w:bidi w:val="0"/>
      <w:spacing w:before="0" w:after="0"/>
      <w:jc w:val="left"/>
    </w:pPr>
    <w:rPr>
      <w:rFonts w:ascii="Calibri" w:hAnsi="Calibri" w:eastAsia="Times New Roman" w:cs="Calibri"/>
      <w:color w:val="auto"/>
      <w:kern w:val="0"/>
      <w:sz w:val="22"/>
      <w:szCs w:val="20"/>
      <w:lang w:val="ru-RU" w:eastAsia="ru-RU" w:bidi="ar-SA"/>
    </w:rPr>
  </w:style>
  <w:style w:type="paragraph" w:styleId="ConsPlusNonformat1">
    <w:name w:val="ConsPlusNonformat"/>
    <w:qFormat/>
    <w:pPr>
      <w:widowControl w:val="false"/>
      <w:suppressAutoHyphens w:val="true"/>
      <w:overflowPunct w:val="false"/>
      <w:bidi w:val="0"/>
      <w:spacing w:before="0" w:after="0"/>
      <w:jc w:val="left"/>
    </w:pPr>
    <w:rPr>
      <w:rFonts w:ascii="Courier New" w:hAnsi="Courier New" w:eastAsia="Times New Roman" w:cs="Courier New"/>
      <w:color w:val="auto"/>
      <w:kern w:val="0"/>
      <w:sz w:val="22"/>
      <w:szCs w:val="20"/>
      <w:lang w:val="ru-RU" w:eastAsia="ru-RU" w:bidi="ar-SA"/>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ListParagraph">
    <w:name w:val="List Paragraph"/>
    <w:basedOn w:val="Normal"/>
    <w:qFormat/>
    <w:pPr>
      <w:spacing w:before="0" w:after="200"/>
      <w:ind w:hanging="0" w:left="720" w:right="0"/>
      <w:contextualSpacing/>
    </w:pPr>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lang w:eastAsia="ru-RU"/>
    </w:rPr>
  </w:style>
  <w:style w:type="paragraph" w:styleId="Style19">
    <w:name w:val="Содержимое таблицы"/>
    <w:basedOn w:val="Normal"/>
    <w:qFormat/>
    <w:pPr>
      <w:numPr>
        <w:ilvl w:val="0"/>
        <w:numId w:val="0"/>
      </w:numPr>
      <w:suppressLineNumbers/>
      <w:ind w:hanging="0" w:left="0" w:right="0"/>
    </w:pPr>
    <w:rPr/>
  </w:style>
  <w:style w:type="paragraph" w:styleId="S13">
    <w:name w:val="s_13"/>
    <w:basedOn w:val="Normal"/>
    <w:qFormat/>
    <w:pPr>
      <w:spacing w:before="0" w:after="200"/>
      <w:ind w:firstLine="720" w:left="0" w:right="0"/>
    </w:pPr>
    <w:rPr>
      <w:sz w:val="20"/>
      <w:szCs w:val="20"/>
    </w:rPr>
  </w:style>
  <w:style w:type="paragraph" w:styleId="1">
    <w:name w:val="Обычный1"/>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4"/>
      <w:szCs w:val="24"/>
      <w:lang w:val="ru-RU" w:eastAsia="ru-RU" w:bidi="ar-SA"/>
    </w:rPr>
  </w:style>
  <w:style w:type="paragraph" w:styleId="FootnoteText">
    <w:name w:val="Footnote Text"/>
    <w:basedOn w:val="Normal"/>
    <w:pPr>
      <w:suppressLineNumbers/>
      <w:ind w:hanging="340" w:left="340"/>
    </w:pPr>
    <w:rPr>
      <w:sz w:val="20"/>
      <w:szCs w:val="20"/>
    </w:rPr>
  </w:style>
  <w:style w:type="numbering" w:styleId="Style20">
    <w:name w:val="Без списка"/>
    <w:qFormat/>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agregatoreat.ru/lk/customer/eat/announcement/e6d8976f-6ebb-41d4-9c15-b3a7bd38c646" TargetMode="External"/><Relationship Id="rId3" Type="http://schemas.openxmlformats.org/officeDocument/2006/relationships/hyperlink" Target="consultantplus://offline/ref=B11C5E366F5AA42977CA8CF5ECCEC22D7EA8032400B65AAEA213ABEC6C6FC3F032631981EE2CE6F6EE24E8B1C57BAB9018D37C449D1AW1ICK" TargetMode="External"/><Relationship Id="rId4" Type="http://schemas.openxmlformats.org/officeDocument/2006/relationships/hyperlink" Target="https://login.consultant.ru/link/?req=doc&amp;base=LAW&amp;n=454257&amp;dst=101858&amp;field=134&amp;date=17.10.2023" TargetMode="External"/><Relationship Id="rId5" Type="http://schemas.openxmlformats.org/officeDocument/2006/relationships/hyperlink" Target="consultantplus://offline/ref=782E9CC4CCC6932545801925E3B536176E57B6381BDA0BD7655CABC93DB89C271041D8CF0ACBB4D2653D7F184B7ED2198541ED34VBP" TargetMode="External"/><Relationship Id="rId6" Type="http://schemas.openxmlformats.org/officeDocument/2006/relationships/hyperlink" Target="consultantplus://offline/ref=782E9CC4CCC6932545801925E3B536176E57B6381BDA0BD7655CABC93DB89C271041D8CF0ACBB4D2653D7F184B7ED2198541ED34VBP" TargetMode="External"/><Relationship Id="rId7" Type="http://schemas.openxmlformats.org/officeDocument/2006/relationships/hyperlink" Target="mailto:zakupki@r46.fsspgov.ru" TargetMode="External"/><Relationship Id="rId8" Type="http://schemas.openxmlformats.org/officeDocument/2006/relationships/footnotes" Target="footnotes.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151</TotalTime>
  <Application>LibreOffice/7.6.7.2$Linux_X86_64 LibreOffice_project/60$Build-2</Application>
  <AppVersion>15.0000</AppVersion>
  <Pages>22</Pages>
  <Words>5809</Words>
  <Characters>45192</Characters>
  <CharactersWithSpaces>52261</CharactersWithSpaces>
  <Paragraphs>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2024-11-26T06:20:00Z</dcterms:created>
  <dc:creator>of9</dc:creator>
  <dc:description/>
  <dc:language>ru-RU</dc:language>
  <cp:lastModifiedBy/>
  <cp:lastPrinted>2024-11-26T06:18:00Z</cp:lastPrinted>
  <dcterms:modified xsi:type="dcterms:W3CDTF">2026-09-11T12:12:11Z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