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93" w:type="dxa"/>
        <w:tblLayout w:type="fixed"/>
        <w:tblCellMar>
          <w:left w:w="0" w:type="dxa"/>
          <w:right w:w="0" w:type="dxa"/>
        </w:tblCellMar>
        <w:tblLook w:val="0000" w:firstRow="0" w:lastRow="0" w:firstColumn="0" w:lastColumn="0" w:noHBand="0" w:noVBand="0"/>
      </w:tblPr>
      <w:tblGrid>
        <w:gridCol w:w="1841"/>
        <w:gridCol w:w="2353"/>
        <w:gridCol w:w="2352"/>
      </w:tblGrid>
      <w:tr w:rsidR="00485C20" w14:paraId="6D9895F6" w14:textId="77777777" w:rsidTr="009D5BDE">
        <w:tc>
          <w:tcPr>
            <w:tcW w:w="1841" w:type="dxa"/>
            <w:tcBorders>
              <w:top w:val="nil"/>
              <w:left w:val="nil"/>
              <w:bottom w:val="nil"/>
              <w:right w:val="nil"/>
            </w:tcBorders>
          </w:tcPr>
          <w:p w14:paraId="01E3D1E0" w14:textId="77777777" w:rsidR="00485C20" w:rsidRDefault="00485C20">
            <w:pPr>
              <w:widowControl w:val="0"/>
              <w:autoSpaceDE w:val="0"/>
              <w:autoSpaceDN w:val="0"/>
              <w:adjustRightInd w:val="0"/>
              <w:spacing w:after="0" w:line="240" w:lineRule="auto"/>
              <w:rPr>
                <w:rFonts w:ascii="Times" w:hAnsi="Times" w:cs="Times"/>
                <w:color w:val="000000"/>
                <w:sz w:val="18"/>
                <w:szCs w:val="18"/>
              </w:rPr>
            </w:pPr>
            <w:bookmarkStart w:id="0" w:name="_GoBack"/>
            <w:bookmarkEnd w:id="0"/>
          </w:p>
        </w:tc>
        <w:tc>
          <w:tcPr>
            <w:tcW w:w="4705" w:type="dxa"/>
            <w:gridSpan w:val="2"/>
            <w:tcBorders>
              <w:top w:val="nil"/>
              <w:left w:val="nil"/>
              <w:bottom w:val="nil"/>
              <w:right w:val="nil"/>
            </w:tcBorders>
          </w:tcPr>
          <w:p w14:paraId="1BF73347" w14:textId="77777777" w:rsidR="00485C20" w:rsidRDefault="00485C20" w:rsidP="00485C20">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ДОГОВОР № </w:t>
            </w:r>
          </w:p>
          <w:p w14:paraId="7576E769" w14:textId="77777777" w:rsidR="00485C20" w:rsidRDefault="00485C20" w:rsidP="00485C2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 на право использования программы для ЭВМ «</w:t>
            </w:r>
            <w:proofErr w:type="spellStart"/>
            <w:r>
              <w:rPr>
                <w:rFonts w:ascii="Times" w:hAnsi="Times" w:cs="Times"/>
                <w:b/>
                <w:bCs/>
                <w:color w:val="000000"/>
                <w:sz w:val="18"/>
                <w:szCs w:val="18"/>
              </w:rPr>
              <w:t>Контур.Экстерн</w:t>
            </w:r>
            <w:proofErr w:type="spellEnd"/>
            <w:r>
              <w:rPr>
                <w:rFonts w:ascii="Times" w:hAnsi="Times" w:cs="Times"/>
                <w:b/>
                <w:bCs/>
                <w:color w:val="000000"/>
                <w:sz w:val="18"/>
                <w:szCs w:val="18"/>
              </w:rPr>
              <w:t>» и оказание услуг по сопровождению (технической поддержке)</w:t>
            </w:r>
          </w:p>
        </w:tc>
      </w:tr>
      <w:tr w:rsidR="00485C20" w14:paraId="3ED69011" w14:textId="77777777" w:rsidTr="009D5BDE">
        <w:trPr>
          <w:gridAfter w:val="1"/>
          <w:wAfter w:w="2352" w:type="dxa"/>
        </w:trPr>
        <w:tc>
          <w:tcPr>
            <w:tcW w:w="4194" w:type="dxa"/>
            <w:gridSpan w:val="2"/>
            <w:tcBorders>
              <w:top w:val="nil"/>
              <w:left w:val="nil"/>
              <w:bottom w:val="nil"/>
              <w:right w:val="nil"/>
            </w:tcBorders>
          </w:tcPr>
          <w:p w14:paraId="11BDF116" w14:textId="77777777" w:rsidR="00485C20" w:rsidRDefault="00485C20">
            <w:pPr>
              <w:widowControl w:val="0"/>
              <w:autoSpaceDE w:val="0"/>
              <w:autoSpaceDN w:val="0"/>
              <w:adjustRightInd w:val="0"/>
              <w:spacing w:after="0" w:line="240" w:lineRule="auto"/>
              <w:rPr>
                <w:rFonts w:ascii="Times" w:hAnsi="Times" w:cs="Times"/>
                <w:color w:val="000000"/>
                <w:sz w:val="18"/>
                <w:szCs w:val="18"/>
              </w:rPr>
            </w:pPr>
          </w:p>
        </w:tc>
      </w:tr>
    </w:tbl>
    <w:p w14:paraId="4861A30F"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Акционерное общество «Производственная фирма «СКБ Контур», именуемое в дальнейшем ОПЕРАТОР, в лице</w:t>
      </w:r>
      <w:r w:rsidR="00485C20">
        <w:rPr>
          <w:rFonts w:ascii="Times" w:hAnsi="Times" w:cs="Times"/>
          <w:color w:val="000000"/>
          <w:sz w:val="18"/>
          <w:szCs w:val="18"/>
        </w:rPr>
        <w:t xml:space="preserve"> _________________________</w:t>
      </w:r>
      <w:r>
        <w:rPr>
          <w:rFonts w:ascii="Times" w:hAnsi="Times" w:cs="Times"/>
          <w:color w:val="000000"/>
          <w:sz w:val="18"/>
          <w:szCs w:val="18"/>
        </w:rPr>
        <w:t>, действующей на основании доверенности от</w:t>
      </w:r>
      <w:r w:rsidR="00485C20">
        <w:rPr>
          <w:rFonts w:ascii="Times" w:hAnsi="Times" w:cs="Times"/>
          <w:color w:val="000000"/>
          <w:sz w:val="18"/>
          <w:szCs w:val="18"/>
        </w:rPr>
        <w:t>____________________________</w:t>
      </w:r>
      <w:r>
        <w:rPr>
          <w:rFonts w:ascii="Times" w:hAnsi="Times" w:cs="Times"/>
          <w:color w:val="000000"/>
          <w:sz w:val="18"/>
          <w:szCs w:val="18"/>
        </w:rPr>
        <w:t xml:space="preserve">, с одной стороны, и УФНС России по Костромской области, именуемое в дальнейшем АБОНЕНТ, в лице </w:t>
      </w:r>
      <w:r w:rsidR="00485C20">
        <w:rPr>
          <w:rFonts w:ascii="Times" w:hAnsi="Times" w:cs="Times"/>
          <w:color w:val="000000"/>
          <w:sz w:val="18"/>
          <w:szCs w:val="18"/>
        </w:rPr>
        <w:t>____________________________________</w:t>
      </w:r>
      <w:r>
        <w:rPr>
          <w:rFonts w:ascii="Times" w:hAnsi="Times" w:cs="Times"/>
          <w:color w:val="000000"/>
          <w:sz w:val="18"/>
          <w:szCs w:val="18"/>
        </w:rPr>
        <w:t xml:space="preserve">, действующего на основании </w:t>
      </w:r>
      <w:r w:rsidR="00485C20">
        <w:rPr>
          <w:rFonts w:ascii="Times" w:hAnsi="Times" w:cs="Times"/>
          <w:color w:val="000000"/>
          <w:sz w:val="18"/>
          <w:szCs w:val="18"/>
        </w:rPr>
        <w:t>__________________</w:t>
      </w:r>
      <w:r>
        <w:rPr>
          <w:rFonts w:ascii="Times" w:hAnsi="Times" w:cs="Times"/>
          <w:color w:val="000000"/>
          <w:sz w:val="18"/>
          <w:szCs w:val="18"/>
        </w:rPr>
        <w:t>, с другой стороны, совместно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14:paraId="64B949D8"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3352C3A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Абоненту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0929A66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1DE0AB9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14:paraId="4F244761"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3DD3278F"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1.5.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14:paraId="68A1723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14:paraId="14A6821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hyperlink r:id="rId6" w:history="1">
        <w:r>
          <w:rPr>
            <w:rFonts w:ascii="Times" w:hAnsi="Times" w:cs="Times"/>
            <w:color w:val="0000CD"/>
            <w:sz w:val="18"/>
            <w:szCs w:val="18"/>
          </w:rPr>
          <w:t>https://www.kontur-extern.ru</w:t>
        </w:r>
      </w:hyperlink>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14:paraId="52D9805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7" w:history="1">
        <w:r>
          <w:rPr>
            <w:rFonts w:ascii="Times" w:hAnsi="Times" w:cs="Times"/>
            <w:color w:val="0000CD"/>
            <w:sz w:val="18"/>
            <w:szCs w:val="18"/>
          </w:rPr>
          <w:t>https://ca.kontur.ru</w:t>
        </w:r>
      </w:hyperlink>
      <w:r>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14:paraId="7D1DC7EB" w14:textId="4398309B"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hyperlink r:id="rId8" w:history="1">
        <w:r>
          <w:rPr>
            <w:rFonts w:ascii="Times" w:hAnsi="Times" w:cs="Times"/>
            <w:color w:val="0000CD"/>
            <w:sz w:val="18"/>
            <w:szCs w:val="18"/>
          </w:rPr>
          <w:t>https://support.kontur.ru/extern</w:t>
        </w:r>
      </w:hyperlink>
      <w:r>
        <w:rPr>
          <w:rFonts w:ascii="Times" w:hAnsi="Times" w:cs="Times"/>
          <w:color w:val="000000"/>
          <w:sz w:val="18"/>
          <w:szCs w:val="18"/>
        </w:rPr>
        <w:t xml:space="preserve"> и описывающий порядок работы с Продуктом.</w:t>
      </w:r>
    </w:p>
    <w:p w14:paraId="7A8B90A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57397AD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14:paraId="532A3CA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информационной системой Абонента.</w:t>
      </w:r>
    </w:p>
    <w:p w14:paraId="1666D05B"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14:paraId="0153F12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0C581515"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14:paraId="2A2D6FEB"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9" w:history="1">
        <w:r>
          <w:rPr>
            <w:rFonts w:ascii="Times" w:hAnsi="Times" w:cs="Times"/>
            <w:color w:val="0000CD"/>
            <w:sz w:val="18"/>
            <w:szCs w:val="18"/>
          </w:rPr>
          <w:t>https://kontur.ru/contacts/all</w:t>
        </w:r>
      </w:hyperlink>
      <w:r>
        <w:rPr>
          <w:rFonts w:ascii="Times" w:hAnsi="Times" w:cs="Times"/>
          <w:color w:val="000000"/>
          <w:sz w:val="18"/>
          <w:szCs w:val="18"/>
        </w:rPr>
        <w:t>.</w:t>
      </w:r>
    </w:p>
    <w:p w14:paraId="2C2B4C92"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14:paraId="1425561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14:paraId="776498C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14:paraId="694588A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Если Абоненту требуется СКЗИ, то Оператор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на срок, установленный выбранным Тарифным планом.</w:t>
      </w:r>
    </w:p>
    <w:p w14:paraId="2B996BFB"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2.4. При необходимости Абоненту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иные услуги, выполнены работы, предусмотренные Прайс-листом Оператора.</w:t>
      </w:r>
    </w:p>
    <w:p w14:paraId="37D03DD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2.5. Оператор либо Сервисный центр могут дополнительно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14:paraId="4AE07FA0"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14:paraId="218CEAE7" w14:textId="57F34255"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3.1. В течение 5 (пяти) календарных дней после поступления на </w:t>
      </w:r>
      <w:r w:rsidR="00485C20">
        <w:rPr>
          <w:rFonts w:ascii="Times" w:hAnsi="Times" w:cs="Times"/>
          <w:color w:val="000000"/>
          <w:sz w:val="18"/>
          <w:szCs w:val="18"/>
        </w:rPr>
        <w:t xml:space="preserve">расчетный счет Оператора </w:t>
      </w:r>
      <w:r w:rsidR="0047628E">
        <w:rPr>
          <w:rFonts w:ascii="Times" w:hAnsi="Times" w:cs="Times"/>
          <w:color w:val="000000"/>
          <w:sz w:val="18"/>
          <w:szCs w:val="18"/>
        </w:rPr>
        <w:t xml:space="preserve">30% </w:t>
      </w:r>
      <w:r w:rsidR="00485C20">
        <w:rPr>
          <w:rFonts w:ascii="Times" w:hAnsi="Times" w:cs="Times"/>
          <w:color w:val="000000"/>
          <w:sz w:val="18"/>
          <w:szCs w:val="18"/>
        </w:rPr>
        <w:t>оплаты</w:t>
      </w:r>
      <w:r>
        <w:rPr>
          <w:rFonts w:ascii="Times" w:hAnsi="Times" w:cs="Times"/>
          <w:color w:val="000000"/>
          <w:sz w:val="18"/>
          <w:szCs w:val="18"/>
        </w:rPr>
        <w:t xml:space="preserve"> стоимости Договора Оператор предоставляет Абоненту право использования Продукта путем:</w:t>
      </w:r>
    </w:p>
    <w:p w14:paraId="361C683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hyperlink r:id="rId10" w:history="1">
        <w:r>
          <w:rPr>
            <w:rFonts w:ascii="Times" w:hAnsi="Times" w:cs="Times"/>
            <w:color w:val="0000CD"/>
            <w:sz w:val="18"/>
            <w:szCs w:val="18"/>
          </w:rPr>
          <w:t>https://www.kontur-extern.ru/support/start</w:t>
        </w:r>
      </w:hyperlink>
      <w:r>
        <w:rPr>
          <w:rFonts w:ascii="Times" w:hAnsi="Times" w:cs="Times"/>
          <w:color w:val="000000"/>
          <w:sz w:val="18"/>
          <w:szCs w:val="18"/>
        </w:rPr>
        <w:t>;</w:t>
      </w:r>
    </w:p>
    <w:p w14:paraId="7AD7376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1" w:history="1">
        <w:r>
          <w:rPr>
            <w:rFonts w:ascii="Times" w:hAnsi="Times" w:cs="Times"/>
            <w:color w:val="0000CD"/>
            <w:sz w:val="18"/>
            <w:szCs w:val="18"/>
          </w:rPr>
          <w:t>https://www.kontur.ru/extern</w:t>
        </w:r>
      </w:hyperlink>
      <w:r>
        <w:rPr>
          <w:rFonts w:ascii="Times" w:hAnsi="Times" w:cs="Times"/>
          <w:color w:val="000000"/>
          <w:sz w:val="18"/>
          <w:szCs w:val="18"/>
        </w:rPr>
        <w:t>;</w:t>
      </w:r>
    </w:p>
    <w:p w14:paraId="2D7595C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14:paraId="12FFDD05"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14:paraId="7CCEC79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14:paraId="23CC676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14:paraId="73A7385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14:paraId="7128AF8D"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14:paraId="40E3A78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14:paraId="789F219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14:paraId="0BD86A23"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086C70E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14:paraId="4333D32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14:paraId="3638C12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14:paraId="3A56FFA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14:paraId="3699DD7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47D2027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14:paraId="5EB62A3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hyperlink r:id="rId12" w:history="1">
        <w:r>
          <w:rPr>
            <w:rFonts w:ascii="Times" w:hAnsi="Times" w:cs="Times"/>
            <w:color w:val="0000CD"/>
            <w:sz w:val="18"/>
            <w:szCs w:val="18"/>
          </w:rPr>
          <w:t>https://kontur.ru/about/licences</w:t>
        </w:r>
      </w:hyperlink>
      <w:r>
        <w:rPr>
          <w:rFonts w:ascii="Times" w:hAnsi="Times" w:cs="Times"/>
          <w:color w:val="000000"/>
          <w:sz w:val="18"/>
          <w:szCs w:val="18"/>
        </w:rPr>
        <w:t>;</w:t>
      </w:r>
    </w:p>
    <w:p w14:paraId="0D7F1BD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14:paraId="605AB02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14:paraId="122403B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14:paraId="0AAE29AB"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14:paraId="5681377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3639F93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6919BDA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14:paraId="1B8D2B8D"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14:paraId="11CC741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hyperlink r:id="rId13" w:history="1">
        <w:r>
          <w:rPr>
            <w:rFonts w:ascii="Times" w:hAnsi="Times" w:cs="Times"/>
            <w:color w:val="0000CD"/>
            <w:sz w:val="18"/>
            <w:szCs w:val="18"/>
          </w:rPr>
          <w:t>https://support.kontur.ru/extern</w:t>
        </w:r>
      </w:hyperlink>
      <w:r>
        <w:rPr>
          <w:rFonts w:ascii="Times" w:hAnsi="Times" w:cs="Times"/>
          <w:color w:val="000000"/>
          <w:sz w:val="18"/>
          <w:szCs w:val="18"/>
        </w:rPr>
        <w:t>;</w:t>
      </w:r>
    </w:p>
    <w:p w14:paraId="6B8DCB0D"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4.2.7. отказ от попыток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14:paraId="39B39CDF"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14:paraId="3A95E74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23D5BD6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59D0A80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14:paraId="34CB25E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14:paraId="7079F771"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121692C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14:paraId="070A99EB"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14:paraId="3CBF7EE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19731B3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6FE6C2A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14:paraId="02C73035"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2E910E2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0DD826F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385C9353" w14:textId="0F6F0052"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Абонент оплачивает выставленный Оператором счет в течение 10 (десяти) рабочих дней с момента его получения путем перечисления </w:t>
      </w:r>
      <w:r w:rsidR="00642A38">
        <w:rPr>
          <w:rFonts w:ascii="Times" w:hAnsi="Times" w:cs="Times"/>
          <w:color w:val="000000"/>
          <w:sz w:val="18"/>
          <w:szCs w:val="18"/>
        </w:rPr>
        <w:t xml:space="preserve">30% </w:t>
      </w:r>
      <w:r>
        <w:rPr>
          <w:rFonts w:ascii="Times" w:hAnsi="Times" w:cs="Times"/>
          <w:color w:val="000000"/>
          <w:sz w:val="18"/>
          <w:szCs w:val="18"/>
        </w:rPr>
        <w:t>суммы, указанной в счете, на расчетный счет Оператора.</w:t>
      </w:r>
      <w:r w:rsidR="00642A38">
        <w:rPr>
          <w:rFonts w:ascii="Times" w:hAnsi="Times" w:cs="Times"/>
          <w:color w:val="000000"/>
          <w:sz w:val="18"/>
          <w:szCs w:val="18"/>
        </w:rPr>
        <w:t xml:space="preserve"> Оставшиеся 70% оплачиваются Абонентом в течение 10 (десяти) рабочих дней после подписания Сторонами УПД.</w:t>
      </w:r>
    </w:p>
    <w:p w14:paraId="528CA1B5"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14:paraId="78246C5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5.5. Обязательство Абонента по оплате счета считается исполненным с момента поступления денежных средств на расчетный счет Оператора.</w:t>
      </w:r>
    </w:p>
    <w:p w14:paraId="285CA89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14:paraId="05BD3747"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5.7. Общая цена Договора составляет </w:t>
      </w:r>
      <w:r w:rsidR="00485C20">
        <w:rPr>
          <w:rFonts w:ascii="Times" w:hAnsi="Times" w:cs="Times"/>
          <w:color w:val="000000"/>
          <w:sz w:val="18"/>
          <w:szCs w:val="18"/>
        </w:rPr>
        <w:t xml:space="preserve">          </w:t>
      </w:r>
      <w:r>
        <w:rPr>
          <w:rFonts w:ascii="Times" w:hAnsi="Times" w:cs="Times"/>
          <w:color w:val="000000"/>
          <w:sz w:val="18"/>
          <w:szCs w:val="18"/>
        </w:rPr>
        <w:t xml:space="preserve"> (</w:t>
      </w:r>
      <w:r w:rsidR="00485C20">
        <w:rPr>
          <w:rFonts w:ascii="Times" w:hAnsi="Times" w:cs="Times"/>
          <w:color w:val="000000"/>
          <w:sz w:val="18"/>
          <w:szCs w:val="18"/>
        </w:rPr>
        <w:t xml:space="preserve">                  </w:t>
      </w:r>
      <w:r>
        <w:rPr>
          <w:rFonts w:ascii="Times" w:hAnsi="Times" w:cs="Times"/>
          <w:color w:val="000000"/>
          <w:sz w:val="18"/>
          <w:szCs w:val="18"/>
        </w:rPr>
        <w:t>) рублей 00 копеек, НДС, исчисленный по ставке, установленной п. 3 ст. 164 Налогового кодекса Российской Федерации, составляет: шестьсот девяносто девять рублей 62 копейки, является твердой и не может изменяться в ходе его исполнения, за исключением случаев, установленных законодательством Российской Федерации.</w:t>
      </w:r>
    </w:p>
    <w:p w14:paraId="46FE40A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Договора.</w:t>
      </w:r>
    </w:p>
    <w:p w14:paraId="2303712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14:paraId="5617E1B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14:paraId="6D3C1F4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14:paraId="36898851"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14:paraId="553F5FD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5.13. Все расчеты по Договору осуществляются в российских рублях. Источник финансирования: средства бюджета</w:t>
      </w:r>
    </w:p>
    <w:p w14:paraId="7B4DBCAF"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14:paraId="704C7B2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14:paraId="411CC767"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14:paraId="081AA49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14:paraId="01291D7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14:paraId="215BDAD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14:paraId="5BE7FD18"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6DE55885"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14:paraId="1281E3E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14:paraId="1C10B28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14:paraId="479D422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14:paraId="76FEAD1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14:paraId="2343925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14:paraId="7252E46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14:paraId="711155D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41167D2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16CC4AF7"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14:paraId="36649AA1"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14:paraId="4C8CF57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56B1D46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14:paraId="7F2E957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7.14. Стороны обязуются соблюдать конфиденциальность информации, отнесенной ими к коммерческой тайне в соответствии с </w:t>
      </w:r>
      <w:r>
        <w:rPr>
          <w:rFonts w:ascii="Times" w:hAnsi="Times" w:cs="Times"/>
          <w:color w:val="000000"/>
          <w:sz w:val="18"/>
          <w:szCs w:val="18"/>
        </w:rPr>
        <w:lastRenderedPageBreak/>
        <w:t>законодательством Российской Федерации и ставшей известной Сторонам в процессе исполнения Договора.</w:t>
      </w:r>
    </w:p>
    <w:p w14:paraId="3929B1FB"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Факт заключения Договора не является конфиденциальной информацией.</w:t>
      </w:r>
    </w:p>
    <w:p w14:paraId="0F9DAE7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2F3A111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61AEC31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087E855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14:paraId="78CD775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14:paraId="7D679180"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0945E08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14:paraId="58C251D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31CB4A1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5EE59CFB"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14:paraId="29C4407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68EA1C0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7842099D"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14:paraId="1877BA6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14:paraId="4436F0B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0ABC5FA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77AEBA6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0532ADE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0445794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14:paraId="7849E816"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14:paraId="465991A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14:paraId="7535584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14:paraId="1A89A1B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2D0DF39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0B461F2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1C26D3D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14:paraId="1899DEC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14:paraId="62048C4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14:paraId="63864FA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9.3.3. принятие необходимых организационных и технических мер для защиты персональных данных от неправомерного или </w:t>
      </w:r>
      <w:r>
        <w:rPr>
          <w:rFonts w:ascii="Times" w:hAnsi="Times" w:cs="Times"/>
          <w:color w:val="000000"/>
          <w:sz w:val="18"/>
          <w:szCs w:val="18"/>
        </w:rPr>
        <w:lastRenderedPageBreak/>
        <w:t>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32AB1EB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14:paraId="69C6839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14:paraId="7FB3E0CB"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14:paraId="32C3C5E1"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14:paraId="1B8B259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4" w:history="1">
        <w:r>
          <w:rPr>
            <w:rFonts w:ascii="Times" w:hAnsi="Times" w:cs="Times"/>
            <w:color w:val="0000CD"/>
            <w:sz w:val="18"/>
            <w:szCs w:val="18"/>
          </w:rPr>
          <w:t>https://kontur.ru</w:t>
        </w:r>
      </w:hyperlink>
      <w:r>
        <w:rPr>
          <w:rFonts w:ascii="Times" w:hAnsi="Times" w:cs="Times"/>
          <w:color w:val="000000"/>
          <w:sz w:val="18"/>
          <w:szCs w:val="18"/>
        </w:rPr>
        <w:t>.</w:t>
      </w:r>
    </w:p>
    <w:p w14:paraId="442D544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14:paraId="1A0682B5"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06D1109B"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14:paraId="1D76BC4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14:paraId="6F221C4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0AA3AEE1"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14:paraId="4478B48C"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14:paraId="65B32B4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14:paraId="259073D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31B92DFD"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14:paraId="28261AC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w:t>
      </w:r>
    </w:p>
    <w:p w14:paraId="58DF06C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14:paraId="7F141E77"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41E1A61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14:paraId="08AD280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14:paraId="75E486ED"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14:paraId="5B1926C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w:t>
      </w:r>
      <w:proofErr w:type="gramStart"/>
      <w:r>
        <w:rPr>
          <w:rFonts w:ascii="Times" w:hAnsi="Times" w:cs="Times"/>
          <w:color w:val="000000"/>
          <w:sz w:val="18"/>
          <w:szCs w:val="18"/>
        </w:rPr>
        <w:t>Сторонами</w:t>
      </w:r>
      <w:proofErr w:type="gramEnd"/>
      <w:r>
        <w:rPr>
          <w:rFonts w:ascii="Times" w:hAnsi="Times" w:cs="Times"/>
          <w:color w:val="000000"/>
          <w:sz w:val="18"/>
          <w:szCs w:val="18"/>
        </w:rPr>
        <w:t xml:space="preserve"> совершаемыми от имени и в интересах Абонента.</w:t>
      </w:r>
    </w:p>
    <w:p w14:paraId="6EF0D9A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14:paraId="28DA110B"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306833" w14:paraId="51CE1BF0" w14:textId="77777777">
        <w:tc>
          <w:tcPr>
            <w:tcW w:w="10372" w:type="dxa"/>
            <w:gridSpan w:val="4"/>
            <w:tcBorders>
              <w:top w:val="nil"/>
              <w:left w:val="nil"/>
              <w:bottom w:val="nil"/>
              <w:right w:val="nil"/>
            </w:tcBorders>
          </w:tcPr>
          <w:p w14:paraId="50CC89C5"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p>
        </w:tc>
      </w:tr>
      <w:tr w:rsidR="00306833" w14:paraId="3B22E9F0" w14:textId="77777777">
        <w:tc>
          <w:tcPr>
            <w:tcW w:w="10372" w:type="dxa"/>
            <w:gridSpan w:val="4"/>
            <w:tcBorders>
              <w:top w:val="nil"/>
              <w:left w:val="nil"/>
              <w:bottom w:val="nil"/>
              <w:right w:val="nil"/>
            </w:tcBorders>
          </w:tcPr>
          <w:p w14:paraId="6B12AA11" w14:textId="77777777" w:rsidR="00306833" w:rsidRDefault="00306833">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14:paraId="46132CE3"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Наименование: УФНС России по Костромской области</w:t>
            </w:r>
          </w:p>
          <w:p w14:paraId="68ADCAB7"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Юридический адрес: 156000, Костромская обл., </w:t>
            </w:r>
            <w:proofErr w:type="spellStart"/>
            <w:r>
              <w:rPr>
                <w:rFonts w:ascii="Times" w:hAnsi="Times" w:cs="Times"/>
                <w:color w:val="000000"/>
                <w:sz w:val="18"/>
                <w:szCs w:val="18"/>
              </w:rPr>
              <w:t>г.о</w:t>
            </w:r>
            <w:proofErr w:type="spellEnd"/>
            <w:r>
              <w:rPr>
                <w:rFonts w:ascii="Times" w:hAnsi="Times" w:cs="Times"/>
                <w:color w:val="000000"/>
                <w:sz w:val="18"/>
                <w:szCs w:val="18"/>
              </w:rPr>
              <w:t>. город Кострома, г. Кострома, пл. Конституции, д. 4</w:t>
            </w:r>
          </w:p>
          <w:p w14:paraId="6E46CEE8"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ИНН 4401050197 КПП 440101001</w:t>
            </w:r>
          </w:p>
          <w:p w14:paraId="2D7C80DC"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в ОКЦ № 1 ВВГУ Банка России//УФК по Нижегородской области, г Нижний Новгород</w:t>
            </w:r>
          </w:p>
          <w:p w14:paraId="1C684507"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ЕКС 40102810745370000024</w:t>
            </w:r>
          </w:p>
          <w:p w14:paraId="672CCD7F"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БИК 012202102</w:t>
            </w:r>
          </w:p>
          <w:p w14:paraId="3CD46491"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306833" w14:paraId="479C6C70" w14:textId="77777777">
        <w:trPr>
          <w:gridAfter w:val="3"/>
          <w:wAfter w:w="7779" w:type="dxa"/>
        </w:trPr>
        <w:tc>
          <w:tcPr>
            <w:tcW w:w="2593" w:type="dxa"/>
            <w:tcBorders>
              <w:top w:val="nil"/>
              <w:left w:val="nil"/>
              <w:bottom w:val="nil"/>
              <w:right w:val="nil"/>
            </w:tcBorders>
          </w:tcPr>
          <w:p w14:paraId="45757F2B" w14:textId="77777777" w:rsidR="00306833" w:rsidRDefault="00306833">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lastRenderedPageBreak/>
              <w:t>13. ПОДПИСИ СТОРОН</w:t>
            </w:r>
          </w:p>
        </w:tc>
      </w:tr>
      <w:tr w:rsidR="00306833" w14:paraId="2CBD1E6E" w14:textId="77777777">
        <w:tc>
          <w:tcPr>
            <w:tcW w:w="5186" w:type="dxa"/>
            <w:gridSpan w:val="2"/>
            <w:tcBorders>
              <w:top w:val="nil"/>
              <w:left w:val="nil"/>
              <w:bottom w:val="nil"/>
              <w:right w:val="nil"/>
            </w:tcBorders>
          </w:tcPr>
          <w:p w14:paraId="56F8DA08"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14:paraId="23D13A7A"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306833" w14:paraId="0222D9DC" w14:textId="77777777">
        <w:trPr>
          <w:trHeight w:val="170"/>
        </w:trPr>
        <w:tc>
          <w:tcPr>
            <w:tcW w:w="2593" w:type="dxa"/>
            <w:tcBorders>
              <w:top w:val="nil"/>
              <w:left w:val="nil"/>
              <w:bottom w:val="single" w:sz="6" w:space="0" w:color="000000"/>
              <w:right w:val="nil"/>
            </w:tcBorders>
          </w:tcPr>
          <w:p w14:paraId="6E454012"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1B7D1C5"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14:paraId="33F76DAD"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36374A1C" w14:textId="77777777" w:rsidR="00306833" w:rsidRDefault="00306833">
            <w:pPr>
              <w:widowControl w:val="0"/>
              <w:autoSpaceDE w:val="0"/>
              <w:autoSpaceDN w:val="0"/>
              <w:adjustRightInd w:val="0"/>
              <w:spacing w:after="0" w:line="240" w:lineRule="auto"/>
              <w:rPr>
                <w:rFonts w:ascii="Times" w:hAnsi="Times" w:cs="Times"/>
                <w:color w:val="000000"/>
                <w:sz w:val="18"/>
                <w:szCs w:val="18"/>
              </w:rPr>
            </w:pPr>
          </w:p>
        </w:tc>
      </w:tr>
      <w:tr w:rsidR="00306833" w14:paraId="04170A1F" w14:textId="77777777">
        <w:trPr>
          <w:trHeight w:val="170"/>
        </w:trPr>
        <w:tc>
          <w:tcPr>
            <w:tcW w:w="5186" w:type="dxa"/>
            <w:gridSpan w:val="2"/>
            <w:tcBorders>
              <w:top w:val="nil"/>
              <w:left w:val="nil"/>
              <w:bottom w:val="nil"/>
              <w:right w:val="nil"/>
            </w:tcBorders>
          </w:tcPr>
          <w:p w14:paraId="0E0C7D8E" w14:textId="77777777" w:rsidR="00306833" w:rsidRDefault="00306833">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14:paraId="10395FA6" w14:textId="77777777" w:rsidR="00306833" w:rsidRDefault="00306833">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02EBFE30" w14:textId="77777777" w:rsidR="00306833" w:rsidRDefault="00306833">
      <w:pPr>
        <w:widowControl w:val="0"/>
        <w:autoSpaceDE w:val="0"/>
        <w:autoSpaceDN w:val="0"/>
        <w:adjustRightInd w:val="0"/>
        <w:spacing w:after="0" w:line="240" w:lineRule="auto"/>
        <w:rPr>
          <w:rFonts w:ascii="Arial" w:hAnsi="Arial" w:cs="Arial"/>
          <w:sz w:val="24"/>
          <w:szCs w:val="24"/>
        </w:rPr>
        <w:sectPr w:rsidR="00306833">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306833" w14:paraId="17573959" w14:textId="77777777">
        <w:tc>
          <w:tcPr>
            <w:tcW w:w="1133" w:type="dxa"/>
            <w:tcBorders>
              <w:top w:val="nil"/>
              <w:left w:val="nil"/>
              <w:bottom w:val="nil"/>
              <w:right w:val="nil"/>
            </w:tcBorders>
          </w:tcPr>
          <w:p w14:paraId="32833062"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6DE3FB3D" w14:textId="77777777" w:rsidR="00306833" w:rsidRDefault="00306833">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5E2A499F" w14:textId="77777777" w:rsidR="00306833" w:rsidRDefault="00306833" w:rsidP="00485C20">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p>
        </w:tc>
      </w:tr>
      <w:tr w:rsidR="00306833" w14:paraId="002BBADC" w14:textId="77777777">
        <w:tc>
          <w:tcPr>
            <w:tcW w:w="10600" w:type="dxa"/>
            <w:gridSpan w:val="2"/>
            <w:tcBorders>
              <w:top w:val="nil"/>
              <w:left w:val="nil"/>
              <w:bottom w:val="nil"/>
              <w:right w:val="nil"/>
            </w:tcBorders>
          </w:tcPr>
          <w:p w14:paraId="083FC3FB" w14:textId="77777777" w:rsidR="00485C20" w:rsidRDefault="00306833" w:rsidP="00485C20">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w:t>
            </w:r>
          </w:p>
          <w:p w14:paraId="114E33F3" w14:textId="77777777" w:rsidR="00306833" w:rsidRDefault="00306833" w:rsidP="00485C20">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УФНС России по Костромской области (ИНН 4401050197; КПП 440101001)</w:t>
            </w:r>
          </w:p>
        </w:tc>
      </w:tr>
    </w:tbl>
    <w:p w14:paraId="28AC4BA3" w14:textId="77777777" w:rsidR="00306833" w:rsidRDefault="00306833">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306833" w14:paraId="10F860F3"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4DE6B27"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3C1B593"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95F8C5E"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1989BF6"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6A3ED7B"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9DA5B9B"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8F90D91"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58A5FB9"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8871334"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306833" w14:paraId="73B79507"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AC0074"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89A2222" w14:textId="77777777" w:rsidR="00306833" w:rsidRDefault="00306833">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w:t>
            </w:r>
            <w:proofErr w:type="spellStart"/>
            <w:r>
              <w:rPr>
                <w:rFonts w:ascii="Times" w:hAnsi="Times" w:cs="Times"/>
                <w:color w:val="000000"/>
                <w:sz w:val="16"/>
                <w:szCs w:val="16"/>
              </w:rPr>
              <w:t>Контур.Экстерн</w:t>
            </w:r>
            <w:proofErr w:type="spellEnd"/>
            <w:r>
              <w:rPr>
                <w:rFonts w:ascii="Times" w:hAnsi="Times" w:cs="Times"/>
                <w:color w:val="000000"/>
                <w:sz w:val="16"/>
                <w:szCs w:val="16"/>
              </w:rPr>
              <w:t>” по тарифному плану “Бюджетник плюс” на 2 года,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C1C2A78"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963FAC"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215698D" w14:textId="77777777" w:rsidR="00306833" w:rsidRDefault="00306833">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A7F0550" w14:textId="77777777" w:rsidR="00306833" w:rsidRDefault="00306833">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5FBA5A7"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20EDE79"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F798385" w14:textId="77777777" w:rsidR="00306833" w:rsidRDefault="00306833">
            <w:pPr>
              <w:widowControl w:val="0"/>
              <w:autoSpaceDE w:val="0"/>
              <w:autoSpaceDN w:val="0"/>
              <w:adjustRightInd w:val="0"/>
              <w:spacing w:after="0" w:line="240" w:lineRule="auto"/>
              <w:jc w:val="right"/>
              <w:rPr>
                <w:rFonts w:ascii="Times" w:hAnsi="Times" w:cs="Times"/>
                <w:color w:val="000000"/>
                <w:sz w:val="16"/>
                <w:szCs w:val="16"/>
              </w:rPr>
            </w:pPr>
          </w:p>
        </w:tc>
      </w:tr>
      <w:tr w:rsidR="00306833" w14:paraId="733AA446"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4DD165E"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0AFF27D" w14:textId="77777777" w:rsidR="00306833" w:rsidRDefault="00306833">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w:t>
            </w:r>
            <w:proofErr w:type="spellStart"/>
            <w:r>
              <w:rPr>
                <w:rFonts w:ascii="Times" w:hAnsi="Times" w:cs="Times"/>
                <w:color w:val="000000"/>
                <w:sz w:val="16"/>
                <w:szCs w:val="16"/>
              </w:rPr>
              <w:t>Контур.Экстерн</w:t>
            </w:r>
            <w:proofErr w:type="spellEnd"/>
            <w:r>
              <w:rPr>
                <w:rFonts w:ascii="Times" w:hAnsi="Times" w:cs="Times"/>
                <w:color w:val="000000"/>
                <w:sz w:val="16"/>
                <w:szCs w:val="16"/>
              </w:rPr>
              <w:t>”, лицензия для дополнительного пользователя “Базовая”</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8F64CD2"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EE02F6"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4F455B5" w14:textId="77777777" w:rsidR="00306833" w:rsidRDefault="00306833">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C88DF64" w14:textId="77777777" w:rsidR="00306833" w:rsidRDefault="00306833">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9EEC29C"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7ACDF38"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DFC4DA0" w14:textId="77777777" w:rsidR="00306833" w:rsidRDefault="00306833">
            <w:pPr>
              <w:widowControl w:val="0"/>
              <w:autoSpaceDE w:val="0"/>
              <w:autoSpaceDN w:val="0"/>
              <w:adjustRightInd w:val="0"/>
              <w:spacing w:after="0" w:line="240" w:lineRule="auto"/>
              <w:jc w:val="right"/>
              <w:rPr>
                <w:rFonts w:ascii="Times" w:hAnsi="Times" w:cs="Times"/>
                <w:color w:val="000000"/>
                <w:sz w:val="16"/>
                <w:szCs w:val="16"/>
              </w:rPr>
            </w:pPr>
          </w:p>
        </w:tc>
      </w:tr>
      <w:tr w:rsidR="00306833" w14:paraId="7D4A9DDF" w14:textId="77777777">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BD17A1" w14:textId="77777777" w:rsidR="00306833" w:rsidRDefault="00306833">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0403B41" w14:textId="77777777" w:rsidR="00306833" w:rsidRDefault="00306833">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B2DF632" w14:textId="77777777" w:rsidR="00306833" w:rsidRDefault="00306833">
            <w:pPr>
              <w:widowControl w:val="0"/>
              <w:autoSpaceDE w:val="0"/>
              <w:autoSpaceDN w:val="0"/>
              <w:adjustRightInd w:val="0"/>
              <w:spacing w:after="0" w:line="240" w:lineRule="auto"/>
              <w:jc w:val="right"/>
              <w:rPr>
                <w:rFonts w:ascii="Times" w:hAnsi="Times" w:cs="Times"/>
                <w:b/>
                <w:bCs/>
                <w:color w:val="000000"/>
                <w:sz w:val="16"/>
                <w:szCs w:val="16"/>
              </w:rPr>
            </w:pPr>
          </w:p>
        </w:tc>
      </w:tr>
    </w:tbl>
    <w:p w14:paraId="32977FAE" w14:textId="77777777" w:rsidR="00306833" w:rsidRDefault="00306833">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306833" w14:paraId="04CA184D"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909FFDD"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A9B055"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BDE67D8"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E42C7CD"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F7C08B"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5A24964"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E68AAC"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062D74E"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AEA97B1"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306833" w14:paraId="69E8CCE6"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81301E3"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C3C38FB" w14:textId="77777777" w:rsidR="00306833" w:rsidRDefault="00306833">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Услуги по сопровождению программы для ЭВМ “</w:t>
            </w:r>
            <w:proofErr w:type="spellStart"/>
            <w:r>
              <w:rPr>
                <w:rFonts w:ascii="Times" w:hAnsi="Times" w:cs="Times"/>
                <w:color w:val="000000"/>
                <w:sz w:val="16"/>
                <w:szCs w:val="16"/>
              </w:rPr>
              <w:t>Контур.Экстерн</w:t>
            </w:r>
            <w:proofErr w:type="spellEnd"/>
            <w:r>
              <w:rPr>
                <w:rFonts w:ascii="Times" w:hAnsi="Times" w:cs="Times"/>
                <w:color w:val="000000"/>
                <w:sz w:val="16"/>
                <w:szCs w:val="16"/>
              </w:rPr>
              <w:t>” (техническая поддержка в виде абонентского обслуживания) по тарифному плану “Бюджетник плюс” на 2 года</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D62D504"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392E095"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4BE7DB6" w14:textId="77777777" w:rsidR="00306833" w:rsidRDefault="00306833">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AE970D4" w14:textId="77777777" w:rsidR="00306833" w:rsidRDefault="00306833">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89A5A52"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87C572" w14:textId="77777777" w:rsidR="00306833" w:rsidRDefault="00306833">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7AE6F19" w14:textId="77777777" w:rsidR="00306833" w:rsidRDefault="00306833">
            <w:pPr>
              <w:widowControl w:val="0"/>
              <w:autoSpaceDE w:val="0"/>
              <w:autoSpaceDN w:val="0"/>
              <w:adjustRightInd w:val="0"/>
              <w:spacing w:after="0" w:line="240" w:lineRule="auto"/>
              <w:jc w:val="right"/>
              <w:rPr>
                <w:rFonts w:ascii="Times" w:hAnsi="Times" w:cs="Times"/>
                <w:color w:val="000000"/>
                <w:sz w:val="16"/>
                <w:szCs w:val="16"/>
              </w:rPr>
            </w:pPr>
          </w:p>
        </w:tc>
      </w:tr>
      <w:tr w:rsidR="00306833" w14:paraId="29CC939B" w14:textId="77777777">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0983F3" w14:textId="77777777" w:rsidR="00306833" w:rsidRDefault="00306833">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F17C670" w14:textId="77777777" w:rsidR="00306833" w:rsidRDefault="00306833">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E248345" w14:textId="77777777" w:rsidR="00306833" w:rsidRDefault="00306833">
            <w:pPr>
              <w:widowControl w:val="0"/>
              <w:autoSpaceDE w:val="0"/>
              <w:autoSpaceDN w:val="0"/>
              <w:adjustRightInd w:val="0"/>
              <w:spacing w:after="0" w:line="240" w:lineRule="auto"/>
              <w:jc w:val="right"/>
              <w:rPr>
                <w:rFonts w:ascii="Times" w:hAnsi="Times" w:cs="Times"/>
                <w:b/>
                <w:bCs/>
                <w:color w:val="000000"/>
                <w:sz w:val="16"/>
                <w:szCs w:val="16"/>
              </w:rPr>
            </w:pPr>
          </w:p>
        </w:tc>
      </w:tr>
    </w:tbl>
    <w:p w14:paraId="28477B39" w14:textId="77777777" w:rsidR="00306833" w:rsidRDefault="00306833">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485C20">
        <w:rPr>
          <w:rFonts w:ascii="Times" w:hAnsi="Times" w:cs="Times"/>
          <w:color w:val="000000"/>
          <w:sz w:val="17"/>
          <w:szCs w:val="17"/>
        </w:rPr>
        <w:t xml:space="preserve">______________ </w:t>
      </w:r>
      <w:r>
        <w:rPr>
          <w:rFonts w:ascii="Times" w:hAnsi="Times" w:cs="Times"/>
          <w:color w:val="000000"/>
          <w:sz w:val="17"/>
          <w:szCs w:val="17"/>
        </w:rPr>
        <w:t>руб. </w:t>
      </w:r>
      <w:proofErr w:type="gramStart"/>
      <w:r>
        <w:rPr>
          <w:rFonts w:ascii="Times" w:hAnsi="Times" w:cs="Times"/>
          <w:color w:val="000000"/>
          <w:sz w:val="17"/>
          <w:szCs w:val="17"/>
        </w:rPr>
        <w:t>(</w:t>
      </w:r>
      <w:r w:rsidR="00485C20">
        <w:rPr>
          <w:rFonts w:ascii="Times" w:hAnsi="Times" w:cs="Times"/>
          <w:color w:val="000000"/>
          <w:sz w:val="17"/>
          <w:szCs w:val="17"/>
        </w:rPr>
        <w:t xml:space="preserve">            </w:t>
      </w:r>
      <w:proofErr w:type="gramEnd"/>
      <w:r>
        <w:rPr>
          <w:rFonts w:ascii="Times" w:hAnsi="Times" w:cs="Times"/>
          <w:color w:val="000000"/>
          <w:sz w:val="17"/>
          <w:szCs w:val="17"/>
        </w:rPr>
        <w:t>00 копеек), НДС, исчисленный по ставке, установленной п. 3 ст. 164 Налоговог</w:t>
      </w:r>
      <w:r w:rsidR="00485C20">
        <w:rPr>
          <w:rFonts w:ascii="Times" w:hAnsi="Times" w:cs="Times"/>
          <w:color w:val="000000"/>
          <w:sz w:val="17"/>
          <w:szCs w:val="17"/>
        </w:rPr>
        <w:t>о кодекса Российской Федерации.</w:t>
      </w:r>
    </w:p>
    <w:p w14:paraId="594F1259"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497FB59A" w14:textId="77777777" w:rsidR="00306833" w:rsidRDefault="00306833">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4366A38C"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306833" w14:paraId="6CAFAF1C" w14:textId="77777777">
        <w:tc>
          <w:tcPr>
            <w:tcW w:w="5300" w:type="dxa"/>
            <w:gridSpan w:val="2"/>
            <w:tcBorders>
              <w:top w:val="nil"/>
              <w:left w:val="nil"/>
              <w:bottom w:val="nil"/>
              <w:right w:val="nil"/>
            </w:tcBorders>
          </w:tcPr>
          <w:p w14:paraId="539CFA17" w14:textId="77777777" w:rsidR="00306833" w:rsidRDefault="0030683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14:paraId="48332217" w14:textId="77777777" w:rsidR="00306833" w:rsidRDefault="0030683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306833" w14:paraId="0B24B295" w14:textId="77777777">
        <w:tc>
          <w:tcPr>
            <w:tcW w:w="5300" w:type="dxa"/>
            <w:gridSpan w:val="2"/>
            <w:tcBorders>
              <w:top w:val="nil"/>
              <w:left w:val="nil"/>
              <w:bottom w:val="nil"/>
              <w:right w:val="nil"/>
            </w:tcBorders>
          </w:tcPr>
          <w:p w14:paraId="2ADDAE73"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157A2D33"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УФНС России по Костромской области</w:t>
            </w:r>
          </w:p>
        </w:tc>
      </w:tr>
      <w:tr w:rsidR="00306833" w14:paraId="6D430CE0" w14:textId="77777777">
        <w:tc>
          <w:tcPr>
            <w:tcW w:w="5300" w:type="dxa"/>
            <w:gridSpan w:val="2"/>
            <w:tcBorders>
              <w:top w:val="nil"/>
              <w:left w:val="nil"/>
              <w:bottom w:val="nil"/>
              <w:right w:val="nil"/>
            </w:tcBorders>
          </w:tcPr>
          <w:p w14:paraId="19E3A252"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4CD6F35D"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p>
        </w:tc>
      </w:tr>
      <w:tr w:rsidR="00306833" w14:paraId="0D6EC7E3" w14:textId="77777777">
        <w:tc>
          <w:tcPr>
            <w:tcW w:w="2650" w:type="dxa"/>
            <w:tcBorders>
              <w:top w:val="nil"/>
              <w:left w:val="nil"/>
              <w:bottom w:val="single" w:sz="6" w:space="0" w:color="000000"/>
              <w:right w:val="nil"/>
            </w:tcBorders>
          </w:tcPr>
          <w:p w14:paraId="4051E243"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0620BF8"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14:paraId="6C71E496"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685B30DF"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p>
        </w:tc>
      </w:tr>
      <w:tr w:rsidR="00306833" w14:paraId="239246F4" w14:textId="77777777">
        <w:tc>
          <w:tcPr>
            <w:tcW w:w="2650" w:type="dxa"/>
            <w:tcBorders>
              <w:top w:val="nil"/>
              <w:left w:val="nil"/>
              <w:bottom w:val="nil"/>
              <w:right w:val="nil"/>
            </w:tcBorders>
          </w:tcPr>
          <w:p w14:paraId="6DF70004" w14:textId="77777777" w:rsidR="00306833" w:rsidRDefault="0030683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37C88E44"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406A770" w14:textId="77777777" w:rsidR="00306833" w:rsidRDefault="0030683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2E523A45" w14:textId="77777777" w:rsidR="00306833" w:rsidRDefault="00306833">
            <w:pPr>
              <w:widowControl w:val="0"/>
              <w:autoSpaceDE w:val="0"/>
              <w:autoSpaceDN w:val="0"/>
              <w:adjustRightInd w:val="0"/>
              <w:spacing w:after="0" w:line="240" w:lineRule="auto"/>
              <w:rPr>
                <w:rFonts w:ascii="Times" w:hAnsi="Times" w:cs="Times"/>
                <w:color w:val="000000"/>
                <w:sz w:val="17"/>
                <w:szCs w:val="17"/>
              </w:rPr>
            </w:pPr>
          </w:p>
        </w:tc>
      </w:tr>
    </w:tbl>
    <w:p w14:paraId="3DB8C8F8" w14:textId="77777777" w:rsidR="00306833" w:rsidRDefault="00306833">
      <w:pPr>
        <w:widowControl w:val="0"/>
        <w:autoSpaceDE w:val="0"/>
        <w:autoSpaceDN w:val="0"/>
        <w:adjustRightInd w:val="0"/>
        <w:spacing w:after="0" w:line="240" w:lineRule="auto"/>
        <w:rPr>
          <w:rFonts w:ascii="Arial" w:hAnsi="Arial" w:cs="Arial"/>
          <w:sz w:val="24"/>
          <w:szCs w:val="24"/>
        </w:rPr>
        <w:sectPr w:rsidR="00306833">
          <w:pgSz w:w="11905" w:h="16837"/>
          <w:pgMar w:top="623" w:right="623" w:bottom="623" w:left="907" w:header="720" w:footer="720" w:gutter="0"/>
          <w:cols w:space="720"/>
          <w:noEndnote/>
        </w:sectPr>
      </w:pPr>
    </w:p>
    <w:p w14:paraId="7502B31F" w14:textId="77777777" w:rsidR="00306833" w:rsidRDefault="0030683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14:paraId="039EB516"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p>
    <w:tbl>
      <w:tblPr>
        <w:tblW w:w="0" w:type="auto"/>
        <w:tblLayout w:type="fixed"/>
        <w:tblCellMar>
          <w:left w:w="0" w:type="dxa"/>
          <w:right w:w="0" w:type="dxa"/>
        </w:tblCellMar>
        <w:tblLook w:val="0000" w:firstRow="0" w:lastRow="0" w:firstColumn="0" w:lastColumn="0" w:noHBand="0" w:noVBand="0"/>
      </w:tblPr>
      <w:tblGrid>
        <w:gridCol w:w="8277"/>
      </w:tblGrid>
      <w:tr w:rsidR="008141C4" w14:paraId="5C2E2279" w14:textId="77777777">
        <w:tc>
          <w:tcPr>
            <w:tcW w:w="8277" w:type="dxa"/>
            <w:tcBorders>
              <w:top w:val="nil"/>
              <w:left w:val="nil"/>
              <w:bottom w:val="nil"/>
              <w:right w:val="nil"/>
            </w:tcBorders>
          </w:tcPr>
          <w:p w14:paraId="7A95B42D" w14:textId="77777777" w:rsidR="008141C4" w:rsidRDefault="008141C4">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Екатеринбург</w:t>
            </w:r>
          </w:p>
        </w:tc>
      </w:tr>
    </w:tbl>
    <w:p w14:paraId="70ED6D2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Лицензионный договор является офертой АО «ПФ «СКБ Контур», именуемого в дальнейшем Лицензиар, Пользователю − юридическому лицу, именуемому в дальнейшем Лицензиат, заключающему с АО «ПФ «СКБ Контур» Договор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14:paraId="5F821C6E"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1D89941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4202C797"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7FAFBD2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14:paraId="13F85E15"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3A3E081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14:paraId="78C970F5"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62FF6AF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5" w:history="1">
        <w:r>
          <w:rPr>
            <w:rFonts w:ascii="Times" w:hAnsi="Times" w:cs="Times"/>
            <w:color w:val="0000CD"/>
            <w:sz w:val="18"/>
            <w:szCs w:val="18"/>
          </w:rPr>
          <w:t>https://kontur.ru/about/licences</w:t>
        </w:r>
      </w:hyperlink>
      <w:r>
        <w:rPr>
          <w:rFonts w:ascii="Times" w:hAnsi="Times" w:cs="Times"/>
          <w:color w:val="000000"/>
          <w:sz w:val="18"/>
          <w:szCs w:val="18"/>
        </w:rPr>
        <w:t>.</w:t>
      </w:r>
    </w:p>
    <w:p w14:paraId="7BB6E78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14:paraId="32DD44E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6DA8BBA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7D34449E"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14:paraId="593955E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14:paraId="07A1B6DF"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61F139B7"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6" w:history="1">
        <w:r>
          <w:rPr>
            <w:rFonts w:ascii="Times" w:hAnsi="Times" w:cs="Times"/>
            <w:color w:val="0000CD"/>
            <w:sz w:val="18"/>
            <w:szCs w:val="18"/>
          </w:rPr>
          <w:t>https://kontur.ru</w:t>
        </w:r>
      </w:hyperlink>
      <w:r>
        <w:rPr>
          <w:rFonts w:ascii="Times" w:hAnsi="Times" w:cs="Times"/>
          <w:color w:val="000000"/>
          <w:sz w:val="18"/>
          <w:szCs w:val="18"/>
        </w:rPr>
        <w:t>;</w:t>
      </w:r>
    </w:p>
    <w:p w14:paraId="7E3FFDDD"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17" w:history="1">
        <w:r>
          <w:rPr>
            <w:rFonts w:ascii="Times" w:hAnsi="Times" w:cs="Times"/>
            <w:color w:val="0000CD"/>
            <w:sz w:val="18"/>
            <w:szCs w:val="18"/>
          </w:rPr>
          <w:t>https://support.kontur.ru/extern</w:t>
        </w:r>
      </w:hyperlink>
      <w:r>
        <w:rPr>
          <w:rFonts w:ascii="Times" w:hAnsi="Times" w:cs="Times"/>
          <w:color w:val="000000"/>
          <w:sz w:val="18"/>
          <w:szCs w:val="18"/>
        </w:rPr>
        <w:t>;</w:t>
      </w:r>
    </w:p>
    <w:p w14:paraId="77FB061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14:paraId="74247A8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14:paraId="367DDB2C"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14:paraId="154DF52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14:paraId="6AC2047F"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14:paraId="3033729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40C03817"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14:paraId="2934A26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6346E6F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14:paraId="321674C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14:paraId="2289FBB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14:paraId="228A48A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2E12698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14:paraId="1367AD6D"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14:paraId="0B74DD5B"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14:paraId="1D5CACB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14:paraId="075B05AF"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49F5C132"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14:paraId="740184F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14:paraId="7956BD7C"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14:paraId="0FB0427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77F1E7C0"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14:paraId="1654B6E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4AF8683F"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14:paraId="36C40D8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14:paraId="1A48E42B" w14:textId="77777777" w:rsidR="00306833" w:rsidRDefault="00306833">
      <w:pPr>
        <w:widowControl w:val="0"/>
        <w:autoSpaceDE w:val="0"/>
        <w:autoSpaceDN w:val="0"/>
        <w:adjustRightInd w:val="0"/>
        <w:spacing w:after="0" w:line="240" w:lineRule="auto"/>
        <w:rPr>
          <w:rFonts w:ascii="Arial" w:hAnsi="Arial" w:cs="Arial"/>
          <w:sz w:val="24"/>
          <w:szCs w:val="24"/>
        </w:rPr>
        <w:sectPr w:rsidR="00306833">
          <w:pgSz w:w="11905" w:h="16837"/>
          <w:pgMar w:top="623" w:right="623" w:bottom="623" w:left="907" w:header="720" w:footer="720" w:gutter="0"/>
          <w:cols w:space="720"/>
          <w:noEndnote/>
        </w:sectPr>
      </w:pPr>
    </w:p>
    <w:p w14:paraId="79660874" w14:textId="77777777" w:rsidR="00306833" w:rsidRDefault="0030683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14:paraId="5A5F4B3E"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p>
    <w:p w14:paraId="14D6622B" w14:textId="77777777" w:rsidR="00306833" w:rsidRDefault="003068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tblGrid>
      <w:tr w:rsidR="008141C4" w14:paraId="08809BA5" w14:textId="77777777">
        <w:tc>
          <w:tcPr>
            <w:tcW w:w="8277" w:type="dxa"/>
            <w:tcBorders>
              <w:top w:val="nil"/>
              <w:left w:val="nil"/>
              <w:bottom w:val="nil"/>
              <w:right w:val="nil"/>
            </w:tcBorders>
          </w:tcPr>
          <w:p w14:paraId="7F80BA86" w14:textId="77777777" w:rsidR="008141C4" w:rsidRDefault="008141C4">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Екатеринбург</w:t>
            </w:r>
          </w:p>
        </w:tc>
      </w:tr>
    </w:tbl>
    <w:p w14:paraId="48DFD13F"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АО «ПФ «СКБ Контур» Договор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и оказание услуг по сопровождению (технической поддержке) (далее – Договор).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признается заключенным с момента его акцепта Сублицензиатом. Под акцептом в целях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4D6B4297"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26E6797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72CF9A0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21560FA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14:paraId="7DA2A02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62E5E981"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293BD9B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781B67B7"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2. Предмет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14:paraId="4E66C07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2.1. Предметом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14:paraId="56F20E6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1F1FBE0B"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1FCA750E"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34F9516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14:paraId="5BB3F86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Право использования СКЗИ предоставляется Сублицензиату исключительно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если нет письменного согласия Правообладателя на иное.</w:t>
      </w:r>
    </w:p>
    <w:p w14:paraId="224CDB5D"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14:paraId="798839C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7A1C791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315DD7B2"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14:paraId="7828A300"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14:paraId="4A0220F3"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дизассемблировать (анализировать и исследовать объектный код),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xml:space="preserve"> (преобразовывать объектный код в исходный текст), адаптировать и модифицировать СКЗИ;</w:t>
      </w:r>
    </w:p>
    <w:p w14:paraId="4EB6DE1F"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58742EEA"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7C38B72C"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5. Территория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14:paraId="26D80FF7"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действует на территории всего мира.</w:t>
      </w:r>
    </w:p>
    <w:p w14:paraId="49E94FAC"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6. Срок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 и передаваемых прав использования (лицензии)</w:t>
      </w:r>
    </w:p>
    <w:p w14:paraId="16A2444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вступает в силу с момента его акцепта Сублицензиатом и действует в течение </w:t>
      </w:r>
      <w:proofErr w:type="gramStart"/>
      <w:r>
        <w:rPr>
          <w:rFonts w:ascii="Times" w:hAnsi="Times" w:cs="Times"/>
          <w:color w:val="000000"/>
          <w:sz w:val="18"/>
          <w:szCs w:val="18"/>
        </w:rPr>
        <w:t>срока, установленного заключенным между Лицензиатом и Сублицензиатом Договором и автоматически пролонгируется</w:t>
      </w:r>
      <w:proofErr w:type="gramEnd"/>
      <w:r>
        <w:rPr>
          <w:rFonts w:ascii="Times" w:hAnsi="Times" w:cs="Times"/>
          <w:color w:val="000000"/>
          <w:sz w:val="18"/>
          <w:szCs w:val="18"/>
        </w:rPr>
        <w:t xml:space="preserve"> на срок и по условиям пролонгации Договора.</w:t>
      </w:r>
    </w:p>
    <w:p w14:paraId="6A21A2D1"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14:paraId="27701C05"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12EFBB78"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11F7A14B"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63F384A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1034BC4F"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6.7. В случае нарушения условий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5228DAAB"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14:paraId="0459C64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7.1. Сублицензиат уплачивает Лицензиату по </w:t>
      </w:r>
      <w:proofErr w:type="spellStart"/>
      <w:r>
        <w:rPr>
          <w:rFonts w:ascii="Times" w:hAnsi="Times" w:cs="Times"/>
          <w:color w:val="000000"/>
          <w:sz w:val="18"/>
          <w:szCs w:val="18"/>
        </w:rPr>
        <w:t>Сублицензионному</w:t>
      </w:r>
      <w:proofErr w:type="spellEnd"/>
      <w:r>
        <w:rPr>
          <w:rFonts w:ascii="Times" w:hAnsi="Times" w:cs="Times"/>
          <w:color w:val="000000"/>
          <w:sz w:val="18"/>
          <w:szCs w:val="18"/>
        </w:rPr>
        <w:t xml:space="preserve"> договору вознаграждение в размере и на условиях согласно заключенному между Лицензиатом и Сублицензиатом Договору.</w:t>
      </w:r>
    </w:p>
    <w:p w14:paraId="0317C0A6"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41465EA5"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14:paraId="43A9BE94"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14:paraId="62010E0D"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8.1. Сублицензиат приобретает право использования СКЗИ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5D85043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14:paraId="52FF25EB" w14:textId="77777777" w:rsidR="00306833" w:rsidRDefault="003068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14:paraId="215E78D9"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404ED374" w14:textId="77777777" w:rsidR="00306833" w:rsidRDefault="003068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306833">
      <w:pgSz w:w="11905" w:h="16837"/>
      <w:pgMar w:top="623" w:right="623" w:bottom="623" w:left="907" w:header="720" w:footer="72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449A9C" w15:done="0"/>
  <w15:commentEx w15:paraId="221C3A9C" w15:done="0"/>
  <w15:commentEx w15:paraId="3F1A02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00B259" w16cex:dateUtc="2026-07-14T10:04:00Z"/>
  <w16cex:commentExtensible w16cex:durableId="2E00B2CD" w16cex:dateUtc="2026-07-14T10:06:00Z"/>
  <w16cex:commentExtensible w16cex:durableId="2E00B310" w16cex:dateUtc="2026-07-14T1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449A9C" w16cid:durableId="2E00B259"/>
  <w16cid:commentId w16cid:paraId="221C3A9C" w16cid:durableId="2E00B2CD"/>
  <w16cid:commentId w16cid:paraId="3F1A0291" w16cid:durableId="2E00B31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Кистанова Дарья Игоревна">
    <w15:presenceInfo w15:providerId="AD" w15:userId="S-1-5-21-1231152155-1323711836-1525454979-4505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4F8"/>
    <w:rsid w:val="001C1218"/>
    <w:rsid w:val="00275641"/>
    <w:rsid w:val="00306833"/>
    <w:rsid w:val="00414A75"/>
    <w:rsid w:val="0047628E"/>
    <w:rsid w:val="00485C20"/>
    <w:rsid w:val="00642A38"/>
    <w:rsid w:val="006467A4"/>
    <w:rsid w:val="008141C4"/>
    <w:rsid w:val="008704F8"/>
    <w:rsid w:val="009D5BDE"/>
    <w:rsid w:val="00B32522"/>
    <w:rsid w:val="00B91488"/>
    <w:rsid w:val="00BE5186"/>
    <w:rsid w:val="00C870CB"/>
    <w:rsid w:val="00FA4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FECD5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7628E"/>
    <w:rPr>
      <w:sz w:val="16"/>
      <w:szCs w:val="16"/>
    </w:rPr>
  </w:style>
  <w:style w:type="paragraph" w:styleId="a4">
    <w:name w:val="annotation text"/>
    <w:basedOn w:val="a"/>
    <w:link w:val="a5"/>
    <w:uiPriority w:val="99"/>
    <w:semiHidden/>
    <w:unhideWhenUsed/>
    <w:rsid w:val="0047628E"/>
    <w:pPr>
      <w:spacing w:line="240" w:lineRule="auto"/>
    </w:pPr>
    <w:rPr>
      <w:sz w:val="20"/>
      <w:szCs w:val="20"/>
    </w:rPr>
  </w:style>
  <w:style w:type="character" w:customStyle="1" w:styleId="a5">
    <w:name w:val="Текст примечания Знак"/>
    <w:basedOn w:val="a0"/>
    <w:link w:val="a4"/>
    <w:uiPriority w:val="99"/>
    <w:semiHidden/>
    <w:rsid w:val="0047628E"/>
    <w:rPr>
      <w:sz w:val="20"/>
      <w:szCs w:val="20"/>
    </w:rPr>
  </w:style>
  <w:style w:type="paragraph" w:styleId="a6">
    <w:name w:val="annotation subject"/>
    <w:basedOn w:val="a4"/>
    <w:next w:val="a4"/>
    <w:link w:val="a7"/>
    <w:uiPriority w:val="99"/>
    <w:semiHidden/>
    <w:unhideWhenUsed/>
    <w:rsid w:val="0047628E"/>
    <w:rPr>
      <w:b/>
      <w:bCs/>
    </w:rPr>
  </w:style>
  <w:style w:type="character" w:customStyle="1" w:styleId="a7">
    <w:name w:val="Тема примечания Знак"/>
    <w:basedOn w:val="a5"/>
    <w:link w:val="a6"/>
    <w:uiPriority w:val="99"/>
    <w:semiHidden/>
    <w:rsid w:val="0047628E"/>
    <w:rPr>
      <w:b/>
      <w:bCs/>
      <w:sz w:val="20"/>
      <w:szCs w:val="20"/>
    </w:rPr>
  </w:style>
  <w:style w:type="paragraph" w:styleId="a8">
    <w:name w:val="Balloon Text"/>
    <w:basedOn w:val="a"/>
    <w:link w:val="a9"/>
    <w:uiPriority w:val="99"/>
    <w:semiHidden/>
    <w:unhideWhenUsed/>
    <w:rsid w:val="00B9148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14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7628E"/>
    <w:rPr>
      <w:sz w:val="16"/>
      <w:szCs w:val="16"/>
    </w:rPr>
  </w:style>
  <w:style w:type="paragraph" w:styleId="a4">
    <w:name w:val="annotation text"/>
    <w:basedOn w:val="a"/>
    <w:link w:val="a5"/>
    <w:uiPriority w:val="99"/>
    <w:semiHidden/>
    <w:unhideWhenUsed/>
    <w:rsid w:val="0047628E"/>
    <w:pPr>
      <w:spacing w:line="240" w:lineRule="auto"/>
    </w:pPr>
    <w:rPr>
      <w:sz w:val="20"/>
      <w:szCs w:val="20"/>
    </w:rPr>
  </w:style>
  <w:style w:type="character" w:customStyle="1" w:styleId="a5">
    <w:name w:val="Текст примечания Знак"/>
    <w:basedOn w:val="a0"/>
    <w:link w:val="a4"/>
    <w:uiPriority w:val="99"/>
    <w:semiHidden/>
    <w:rsid w:val="0047628E"/>
    <w:rPr>
      <w:sz w:val="20"/>
      <w:szCs w:val="20"/>
    </w:rPr>
  </w:style>
  <w:style w:type="paragraph" w:styleId="a6">
    <w:name w:val="annotation subject"/>
    <w:basedOn w:val="a4"/>
    <w:next w:val="a4"/>
    <w:link w:val="a7"/>
    <w:uiPriority w:val="99"/>
    <w:semiHidden/>
    <w:unhideWhenUsed/>
    <w:rsid w:val="0047628E"/>
    <w:rPr>
      <w:b/>
      <w:bCs/>
    </w:rPr>
  </w:style>
  <w:style w:type="character" w:customStyle="1" w:styleId="a7">
    <w:name w:val="Тема примечания Знак"/>
    <w:basedOn w:val="a5"/>
    <w:link w:val="a6"/>
    <w:uiPriority w:val="99"/>
    <w:semiHidden/>
    <w:rsid w:val="0047628E"/>
    <w:rPr>
      <w:b/>
      <w:bCs/>
      <w:sz w:val="20"/>
      <w:szCs w:val="20"/>
    </w:rPr>
  </w:style>
  <w:style w:type="paragraph" w:styleId="a8">
    <w:name w:val="Balloon Text"/>
    <w:basedOn w:val="a"/>
    <w:link w:val="a9"/>
    <w:uiPriority w:val="99"/>
    <w:semiHidden/>
    <w:unhideWhenUsed/>
    <w:rsid w:val="00B9148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14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kontur.ru/extern" TargetMode="External"/><Relationship Id="rId13" Type="http://schemas.openxmlformats.org/officeDocument/2006/relationships/hyperlink" Target="https://support.kontur.ru/extern" TargetMode="External"/><Relationship Id="rId18" Type="http://schemas.openxmlformats.org/officeDocument/2006/relationships/fontTable" Target="fontTable.xml"/><Relationship Id="rId3" Type="http://schemas.microsoft.com/office/2007/relationships/stylesWithEffects" Target="stylesWithEffects.xml"/><Relationship Id="rId21" Type="http://schemas.microsoft.com/office/2018/08/relationships/commentsExtensible" Target="commentsExtensible.xml"/><Relationship Id="rId7" Type="http://schemas.openxmlformats.org/officeDocument/2006/relationships/hyperlink" Target="https://ca.kontur.ru" TargetMode="External"/><Relationship Id="rId12" Type="http://schemas.openxmlformats.org/officeDocument/2006/relationships/hyperlink" Target="https://kontur.ru/about/licences" TargetMode="External"/><Relationship Id="rId17" Type="http://schemas.openxmlformats.org/officeDocument/2006/relationships/hyperlink" Target="https://support.kontur.ru/extern" TargetMode="External"/><Relationship Id="rId2" Type="http://schemas.openxmlformats.org/officeDocument/2006/relationships/styles" Target="styles.xml"/><Relationship Id="rId16" Type="http://schemas.openxmlformats.org/officeDocument/2006/relationships/hyperlink" Target="https://kontur.ru" TargetMode="External"/><Relationship Id="rId1" Type="http://schemas.openxmlformats.org/officeDocument/2006/relationships/customXml" Target="../customXml/item1.xml"/><Relationship Id="rId6" Type="http://schemas.openxmlformats.org/officeDocument/2006/relationships/hyperlink" Target="https://www.kontur-extern.ru" TargetMode="External"/><Relationship Id="rId11" Type="http://schemas.openxmlformats.org/officeDocument/2006/relationships/hyperlink" Target="https://www.kontur.ru/extern"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kontur.ru/about/licences" TargetMode="External"/><Relationship Id="rId23" Type="http://schemas.microsoft.com/office/2011/relationships/commentsExtended" Target="commentsExtended.xml"/><Relationship Id="rId10" Type="http://schemas.openxmlformats.org/officeDocument/2006/relationships/hyperlink" Target="https://www.kontur-extern.ru/support/sta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ontur.ru/contacts/all" TargetMode="External"/><Relationship Id="rId14" Type="http://schemas.openxmlformats.org/officeDocument/2006/relationships/hyperlink" Target="https://kontur.ru" TargetMode="Externa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E6EA5-9895-46DC-9A1C-1F9ED16F2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5980</Words>
  <Characters>44971</Characters>
  <Application>Microsoft Office Word</Application>
  <DocSecurity>0</DocSecurity>
  <Lines>374</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Смирнова Ольга Маратовна</dc:creator>
  <cp:lastModifiedBy>Смирнова Ольга Маратовна</cp:lastModifiedBy>
  <cp:revision>2</cp:revision>
  <dcterms:created xsi:type="dcterms:W3CDTF">2026-07-20T08:08:00Z</dcterms:created>
  <dcterms:modified xsi:type="dcterms:W3CDTF">2026-07-20T08:08:00Z</dcterms:modified>
</cp:coreProperties>
</file>