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18C69" w14:textId="77777777" w:rsidR="005270B6" w:rsidRDefault="005270B6" w:rsidP="00AC1CF3">
      <w:pPr>
        <w:jc w:val="center"/>
        <w:rPr>
          <w:b/>
          <w:bCs/>
          <w:sz w:val="24"/>
          <w:szCs w:val="24"/>
        </w:rPr>
      </w:pPr>
      <w:r>
        <w:rPr>
          <w:b/>
          <w:bCs/>
          <w:sz w:val="24"/>
          <w:szCs w:val="24"/>
        </w:rPr>
        <w:t xml:space="preserve">Контракт </w:t>
      </w:r>
    </w:p>
    <w:p w14:paraId="41CFE191" w14:textId="6A2FA2B3" w:rsidR="000C38A4" w:rsidRDefault="00E0780C" w:rsidP="00AC1CF3">
      <w:pPr>
        <w:jc w:val="center"/>
        <w:rPr>
          <w:b/>
          <w:bCs/>
          <w:sz w:val="24"/>
          <w:szCs w:val="24"/>
        </w:rPr>
      </w:pPr>
      <w:r w:rsidRPr="00281B66">
        <w:rPr>
          <w:b/>
          <w:bCs/>
          <w:sz w:val="24"/>
          <w:szCs w:val="24"/>
        </w:rPr>
        <w:t xml:space="preserve"> </w:t>
      </w:r>
      <w:r w:rsidR="00AC1CF3">
        <w:rPr>
          <w:b/>
          <w:bCs/>
          <w:sz w:val="24"/>
          <w:szCs w:val="24"/>
        </w:rPr>
        <w:t xml:space="preserve"> на оказание услуг </w:t>
      </w:r>
    </w:p>
    <w:p w14:paraId="573A9937" w14:textId="5F0D4573" w:rsidR="00E0780C" w:rsidRPr="00AC1CF3" w:rsidRDefault="000C38A4" w:rsidP="00AC1CF3">
      <w:pPr>
        <w:jc w:val="center"/>
        <w:rPr>
          <w:b/>
          <w:bCs/>
          <w:color w:val="FF0000"/>
          <w:sz w:val="24"/>
          <w:szCs w:val="24"/>
        </w:rPr>
      </w:pPr>
      <w:r>
        <w:rPr>
          <w:b/>
          <w:bCs/>
          <w:sz w:val="24"/>
          <w:szCs w:val="24"/>
        </w:rPr>
        <w:t xml:space="preserve">транспортных услуг по перевозке пассажиров </w:t>
      </w:r>
      <w:r w:rsidR="00E263E6">
        <w:rPr>
          <w:b/>
          <w:bCs/>
          <w:sz w:val="24"/>
          <w:szCs w:val="24"/>
        </w:rPr>
        <w:t>№</w:t>
      </w:r>
    </w:p>
    <w:p w14:paraId="7E14A9AB" w14:textId="77777777" w:rsidR="00E0780C" w:rsidRPr="00281B66" w:rsidRDefault="00E0780C" w:rsidP="00E0780C">
      <w:pPr>
        <w:rPr>
          <w:sz w:val="24"/>
          <w:szCs w:val="24"/>
        </w:rPr>
      </w:pPr>
    </w:p>
    <w:p w14:paraId="79BE0B64" w14:textId="723E69B9" w:rsidR="00E0780C" w:rsidRPr="00281B66" w:rsidRDefault="00E0780C" w:rsidP="00E0780C">
      <w:pPr>
        <w:rPr>
          <w:sz w:val="24"/>
          <w:szCs w:val="24"/>
          <w:u w:val="single"/>
        </w:rPr>
      </w:pPr>
      <w:r w:rsidRPr="00281B66">
        <w:rPr>
          <w:sz w:val="24"/>
          <w:szCs w:val="24"/>
        </w:rPr>
        <w:t xml:space="preserve">г. Саранск                                                                                        </w:t>
      </w:r>
      <w:proofErr w:type="gramStart"/>
      <w:r w:rsidRPr="00281B66">
        <w:rPr>
          <w:sz w:val="24"/>
          <w:szCs w:val="24"/>
        </w:rPr>
        <w:t xml:space="preserve">   «</w:t>
      </w:r>
      <w:proofErr w:type="gramEnd"/>
      <w:r w:rsidR="00C50C78">
        <w:rPr>
          <w:sz w:val="24"/>
          <w:szCs w:val="24"/>
        </w:rPr>
        <w:t>___</w:t>
      </w:r>
      <w:r w:rsidRPr="00281B66">
        <w:rPr>
          <w:sz w:val="24"/>
          <w:szCs w:val="24"/>
        </w:rPr>
        <w:t xml:space="preserve">» </w:t>
      </w:r>
      <w:r w:rsidR="00AC1CF3">
        <w:rPr>
          <w:sz w:val="24"/>
          <w:szCs w:val="24"/>
        </w:rPr>
        <w:t xml:space="preserve"> </w:t>
      </w:r>
      <w:r w:rsidR="00C50C78">
        <w:rPr>
          <w:sz w:val="24"/>
          <w:szCs w:val="24"/>
        </w:rPr>
        <w:t xml:space="preserve">августа </w:t>
      </w:r>
      <w:r w:rsidRPr="00281B66">
        <w:rPr>
          <w:sz w:val="24"/>
          <w:szCs w:val="24"/>
        </w:rPr>
        <w:t>2026 г.</w:t>
      </w:r>
    </w:p>
    <w:p w14:paraId="0AC7E85A" w14:textId="544A220D" w:rsidR="00E0780C" w:rsidRDefault="00E0780C" w:rsidP="00E0780C"/>
    <w:p w14:paraId="3B092E0E" w14:textId="6A38A70D" w:rsidR="00AC1CF3" w:rsidRDefault="00AC1CF3" w:rsidP="00E0780C"/>
    <w:p w14:paraId="1A6D8101" w14:textId="75FAD0B0" w:rsidR="00AC1CF3" w:rsidRDefault="00AC1CF3" w:rsidP="00E0780C"/>
    <w:p w14:paraId="3224DB29" w14:textId="4AF88B09" w:rsidR="00AC1CF3" w:rsidRDefault="00AC1CF3" w:rsidP="00E0780C"/>
    <w:p w14:paraId="3BFABBA0" w14:textId="1CFCBD6C" w:rsidR="00AC1CF3" w:rsidRDefault="00AC1CF3" w:rsidP="00E0780C"/>
    <w:p w14:paraId="634585C7" w14:textId="14581E6C" w:rsidR="00AC1CF3" w:rsidRPr="00D96E34" w:rsidRDefault="00AC1CF3" w:rsidP="00AC1CF3">
      <w:pPr>
        <w:autoSpaceDE w:val="0"/>
        <w:autoSpaceDN w:val="0"/>
        <w:adjustRightInd w:val="0"/>
        <w:ind w:firstLine="720"/>
        <w:jc w:val="both"/>
        <w:rPr>
          <w:rFonts w:eastAsia="Calibri"/>
        </w:rPr>
      </w:pPr>
      <w:bookmarkStart w:id="0" w:name="_Hlk201131139"/>
      <w:r w:rsidRPr="00456F8F">
        <w:rPr>
          <w:b/>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sz w:val="22"/>
          <w:szCs w:val="22"/>
        </w:rPr>
        <w:t xml:space="preserve">, именуемое в дальнейшем </w:t>
      </w:r>
      <w:r>
        <w:rPr>
          <w:sz w:val="22"/>
          <w:szCs w:val="22"/>
        </w:rPr>
        <w:t>«</w:t>
      </w:r>
      <w:r w:rsidR="000C38A4">
        <w:rPr>
          <w:sz w:val="22"/>
          <w:szCs w:val="22"/>
        </w:rPr>
        <w:t>Заказчик</w:t>
      </w:r>
      <w:r>
        <w:rPr>
          <w:sz w:val="22"/>
          <w:szCs w:val="22"/>
        </w:rPr>
        <w:t>»</w:t>
      </w:r>
      <w:r w:rsidRPr="00456F8F">
        <w:rPr>
          <w:sz w:val="22"/>
          <w:szCs w:val="22"/>
        </w:rPr>
        <w:t>, в лице</w:t>
      </w:r>
      <w:r>
        <w:rPr>
          <w:sz w:val="22"/>
          <w:szCs w:val="22"/>
        </w:rPr>
        <w:t xml:space="preserve"> директора </w:t>
      </w:r>
      <w:proofErr w:type="spellStart"/>
      <w:r>
        <w:rPr>
          <w:sz w:val="22"/>
          <w:szCs w:val="22"/>
        </w:rPr>
        <w:t>Ручина</w:t>
      </w:r>
      <w:proofErr w:type="spellEnd"/>
      <w:r>
        <w:rPr>
          <w:sz w:val="22"/>
          <w:szCs w:val="22"/>
        </w:rPr>
        <w:t xml:space="preserve"> Александра Борисовича,</w:t>
      </w:r>
      <w:r>
        <w:rPr>
          <w:sz w:val="22"/>
          <w:szCs w:val="22"/>
          <w:lang w:val="en-US"/>
        </w:rPr>
        <w:t> </w:t>
      </w:r>
      <w:r w:rsidRPr="008E7DE7">
        <w:rPr>
          <w:sz w:val="22"/>
          <w:szCs w:val="22"/>
        </w:rPr>
        <w:t>действующего</w:t>
      </w:r>
      <w:r>
        <w:rPr>
          <w:sz w:val="22"/>
          <w:szCs w:val="22"/>
          <w:lang w:val="en-US"/>
        </w:rPr>
        <w:t> </w:t>
      </w:r>
      <w:r w:rsidRPr="008E7DE7">
        <w:rPr>
          <w:sz w:val="22"/>
          <w:szCs w:val="22"/>
        </w:rPr>
        <w:t>на</w:t>
      </w:r>
      <w:r>
        <w:rPr>
          <w:sz w:val="22"/>
          <w:szCs w:val="22"/>
          <w:lang w:val="en-US"/>
        </w:rPr>
        <w:t> </w:t>
      </w:r>
      <w:r w:rsidRPr="008E7DE7">
        <w:rPr>
          <w:sz w:val="22"/>
          <w:szCs w:val="22"/>
        </w:rPr>
        <w:t>основании</w:t>
      </w:r>
      <w:r>
        <w:rPr>
          <w:sz w:val="22"/>
          <w:szCs w:val="22"/>
          <w:lang w:val="en-US"/>
        </w:rPr>
        <w:t> </w:t>
      </w:r>
      <w:r w:rsidRPr="008E7DE7">
        <w:rPr>
          <w:sz w:val="22"/>
          <w:szCs w:val="22"/>
        </w:rPr>
        <w:t>Устава,</w:t>
      </w:r>
      <w:r>
        <w:rPr>
          <w:sz w:val="22"/>
          <w:szCs w:val="22"/>
          <w:lang w:val="en-US"/>
        </w:rPr>
        <w:t> </w:t>
      </w:r>
      <w:r w:rsidRPr="00456F8F">
        <w:rPr>
          <w:sz w:val="22"/>
          <w:szCs w:val="22"/>
        </w:rPr>
        <w:t>с</w:t>
      </w:r>
      <w:r>
        <w:rPr>
          <w:sz w:val="22"/>
          <w:szCs w:val="22"/>
          <w:lang w:val="en-US"/>
        </w:rPr>
        <w:t> </w:t>
      </w:r>
      <w:r w:rsidRPr="00456F8F">
        <w:rPr>
          <w:sz w:val="22"/>
          <w:szCs w:val="22"/>
        </w:rPr>
        <w:t>одной</w:t>
      </w:r>
      <w:r>
        <w:rPr>
          <w:sz w:val="22"/>
          <w:szCs w:val="22"/>
          <w:lang w:val="en-US"/>
        </w:rPr>
        <w:t> </w:t>
      </w:r>
      <w:r w:rsidRPr="00456F8F">
        <w:rPr>
          <w:sz w:val="22"/>
          <w:szCs w:val="22"/>
        </w:rPr>
        <w:t>стороны</w:t>
      </w:r>
      <w:bookmarkEnd w:id="0"/>
      <w:r w:rsidRPr="00456F8F">
        <w:rPr>
          <w:sz w:val="22"/>
          <w:szCs w:val="22"/>
        </w:rPr>
        <w:t>,</w:t>
      </w:r>
      <w:r>
        <w:rPr>
          <w:sz w:val="22"/>
          <w:szCs w:val="22"/>
          <w:lang w:val="en-US"/>
        </w:rPr>
        <w:t> </w:t>
      </w:r>
      <w:r w:rsidRPr="00B9408C">
        <w:rPr>
          <w:b/>
          <w:bCs/>
          <w:sz w:val="22"/>
          <w:szCs w:val="22"/>
        </w:rPr>
        <w:t>и</w:t>
      </w:r>
      <w:r w:rsidRPr="00B9408C">
        <w:rPr>
          <w:b/>
          <w:bCs/>
          <w:sz w:val="22"/>
          <w:szCs w:val="22"/>
          <w:lang w:val="en-US"/>
        </w:rPr>
        <w:t> </w:t>
      </w:r>
      <w:r>
        <w:rPr>
          <w:b/>
          <w:bCs/>
          <w:sz w:val="22"/>
          <w:szCs w:val="22"/>
        </w:rPr>
        <w:t xml:space="preserve">  </w:t>
      </w:r>
      <w:r w:rsidR="003D2D7F">
        <w:rPr>
          <w:b/>
          <w:bCs/>
          <w:sz w:val="22"/>
          <w:szCs w:val="22"/>
        </w:rPr>
        <w:t xml:space="preserve">, </w:t>
      </w:r>
      <w:r>
        <w:rPr>
          <w:b/>
          <w:bCs/>
          <w:sz w:val="22"/>
          <w:szCs w:val="22"/>
        </w:rPr>
        <w:t xml:space="preserve">                                             </w:t>
      </w:r>
      <w:r>
        <w:rPr>
          <w:sz w:val="22"/>
          <w:szCs w:val="22"/>
        </w:rPr>
        <w:t xml:space="preserve"> </w:t>
      </w:r>
      <w:r w:rsidRPr="00B9408C">
        <w:rPr>
          <w:sz w:val="22"/>
          <w:szCs w:val="22"/>
        </w:rPr>
        <w:t xml:space="preserve">именуемый в дальнейшем </w:t>
      </w:r>
      <w:r>
        <w:rPr>
          <w:sz w:val="22"/>
          <w:szCs w:val="22"/>
        </w:rPr>
        <w:t>«</w:t>
      </w:r>
      <w:r w:rsidR="000C38A4">
        <w:rPr>
          <w:sz w:val="22"/>
          <w:szCs w:val="22"/>
        </w:rPr>
        <w:t>Исполнитель</w:t>
      </w:r>
      <w:r>
        <w:rPr>
          <w:sz w:val="22"/>
          <w:szCs w:val="22"/>
        </w:rPr>
        <w:t>»</w:t>
      </w:r>
      <w:r w:rsidRPr="002C500A">
        <w:rPr>
          <w:sz w:val="22"/>
          <w:szCs w:val="22"/>
        </w:rPr>
        <w:t>,</w:t>
      </w:r>
      <w:r>
        <w:rPr>
          <w:sz w:val="22"/>
          <w:szCs w:val="22"/>
        </w:rPr>
        <w:t xml:space="preserve"> </w:t>
      </w:r>
      <w:r w:rsidR="003D2D7F">
        <w:rPr>
          <w:sz w:val="22"/>
          <w:szCs w:val="22"/>
        </w:rPr>
        <w:t xml:space="preserve"> в лице                                    </w:t>
      </w:r>
      <w:r>
        <w:rPr>
          <w:sz w:val="22"/>
          <w:szCs w:val="22"/>
        </w:rPr>
        <w:t>действующ</w:t>
      </w:r>
      <w:r w:rsidR="003D2D7F">
        <w:rPr>
          <w:sz w:val="22"/>
          <w:szCs w:val="22"/>
        </w:rPr>
        <w:t>его</w:t>
      </w:r>
      <w:r>
        <w:rPr>
          <w:sz w:val="22"/>
          <w:szCs w:val="22"/>
        </w:rPr>
        <w:t xml:space="preserve"> на основании </w:t>
      </w:r>
      <w:r w:rsidR="003D2D7F">
        <w:rPr>
          <w:sz w:val="22"/>
          <w:szCs w:val="22"/>
        </w:rPr>
        <w:t xml:space="preserve">Устава, </w:t>
      </w:r>
      <w:r w:rsidRPr="002C500A">
        <w:rPr>
          <w:sz w:val="22"/>
          <w:szCs w:val="22"/>
        </w:rPr>
        <w:t xml:space="preserve">с другой стороны, вместе именуемые в дальнейшем «Стороны», на </w:t>
      </w:r>
      <w:r w:rsidRPr="00E848BA">
        <w:rPr>
          <w:sz w:val="22"/>
          <w:szCs w:val="22"/>
        </w:rPr>
        <w:t>основании пункта 5 части 1 статьи 93 Ф</w:t>
      </w:r>
      <w:r w:rsidRPr="00571C86">
        <w:rPr>
          <w:sz w:val="22"/>
          <w:szCs w:val="22"/>
        </w:rPr>
        <w:t>едерального</w:t>
      </w:r>
      <w:r w:rsidRPr="0015709B">
        <w:rPr>
          <w:sz w:val="22"/>
          <w:szCs w:val="22"/>
        </w:rPr>
        <w:t xml:space="preserve"> закона от 05.04.2013 г. № 44-ФЗ «О контрактной системе в сфере закупок товаров, работ, услуг для обеспечения госуда</w:t>
      </w:r>
      <w:r>
        <w:rPr>
          <w:sz w:val="22"/>
          <w:szCs w:val="22"/>
        </w:rPr>
        <w:t>рственных и муниципальных нужд»</w:t>
      </w:r>
      <w:r w:rsidRPr="0015709B">
        <w:rPr>
          <w:sz w:val="22"/>
          <w:szCs w:val="22"/>
        </w:rPr>
        <w:t xml:space="preserve"> заключили настоящий Контракт о нижеследующем:</w:t>
      </w:r>
    </w:p>
    <w:p w14:paraId="524D3F30" w14:textId="77777777" w:rsidR="00E0780C" w:rsidRPr="000C38A4" w:rsidRDefault="00E0780C" w:rsidP="00E0780C">
      <w:pPr>
        <w:jc w:val="center"/>
        <w:rPr>
          <w:b/>
          <w:bCs/>
          <w:sz w:val="22"/>
          <w:szCs w:val="22"/>
        </w:rPr>
      </w:pPr>
    </w:p>
    <w:p w14:paraId="09C3AC8C" w14:textId="77777777" w:rsidR="000C38A4" w:rsidRPr="000C38A4" w:rsidRDefault="000C38A4" w:rsidP="000C38A4">
      <w:pPr>
        <w:pStyle w:val="a3"/>
        <w:numPr>
          <w:ilvl w:val="0"/>
          <w:numId w:val="21"/>
        </w:numPr>
        <w:autoSpaceDE w:val="0"/>
        <w:autoSpaceDN w:val="0"/>
        <w:adjustRightInd w:val="0"/>
        <w:spacing w:after="0" w:line="233" w:lineRule="auto"/>
        <w:jc w:val="center"/>
        <w:rPr>
          <w:rFonts w:ascii="Times New Roman" w:hAnsi="Times New Roman"/>
          <w:b/>
          <w:spacing w:val="-3"/>
          <w:lang w:eastAsia="ru-RU"/>
        </w:rPr>
      </w:pPr>
      <w:r w:rsidRPr="000C38A4">
        <w:rPr>
          <w:rFonts w:ascii="Times New Roman" w:hAnsi="Times New Roman"/>
          <w:b/>
          <w:spacing w:val="-3"/>
          <w:lang w:eastAsia="ru-RU"/>
        </w:rPr>
        <w:t>Предмет Контракта</w:t>
      </w:r>
    </w:p>
    <w:p w14:paraId="32BF307B" w14:textId="77777777" w:rsidR="000C38A4" w:rsidRPr="000C38A4" w:rsidRDefault="000C38A4" w:rsidP="000C38A4">
      <w:pPr>
        <w:pStyle w:val="a3"/>
        <w:autoSpaceDE w:val="0"/>
        <w:autoSpaceDN w:val="0"/>
        <w:adjustRightInd w:val="0"/>
        <w:spacing w:line="233" w:lineRule="auto"/>
        <w:rPr>
          <w:rFonts w:ascii="Times New Roman" w:hAnsi="Times New Roman"/>
          <w:b/>
          <w:spacing w:val="-3"/>
          <w:lang w:eastAsia="ru-RU"/>
        </w:rPr>
      </w:pPr>
    </w:p>
    <w:p w14:paraId="6BB3AC4F" w14:textId="628B4FE2"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 xml:space="preserve">1.1. Исполнитель принимает на себя обязательства по </w:t>
      </w:r>
      <w:r>
        <w:rPr>
          <w:spacing w:val="-3"/>
          <w:sz w:val="22"/>
          <w:szCs w:val="22"/>
          <w:lang w:eastAsia="ru-RU"/>
        </w:rPr>
        <w:t xml:space="preserve">транспортной перевозке пассажиров                        </w:t>
      </w:r>
      <w:r w:rsidRPr="000C38A4">
        <w:rPr>
          <w:spacing w:val="-3"/>
          <w:sz w:val="22"/>
          <w:szCs w:val="22"/>
          <w:lang w:eastAsia="ru-RU"/>
        </w:rPr>
        <w:t xml:space="preserve">по заданию Заказчика в соответствии с </w:t>
      </w:r>
      <w:r w:rsidRPr="000C38A4">
        <w:rPr>
          <w:sz w:val="22"/>
          <w:szCs w:val="22"/>
        </w:rPr>
        <w:t>Описанием объекта закупки (Техническим заданием) -приложение 1, являющемся неотъемлемой частью Контракта</w:t>
      </w:r>
      <w:r w:rsidRPr="000C38A4">
        <w:rPr>
          <w:spacing w:val="-3"/>
          <w:sz w:val="22"/>
          <w:szCs w:val="22"/>
          <w:lang w:eastAsia="ru-RU"/>
        </w:rPr>
        <w:t xml:space="preserve">, а Заказчик обязуется оплатить услуги Исполнителя в размере, порядке и сроки, которые установлены настоящим Контрактом. </w:t>
      </w:r>
    </w:p>
    <w:p w14:paraId="66E6336E" w14:textId="1EB2D89F"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1.2. Срок оказания услуг:</w:t>
      </w:r>
      <w:r w:rsidR="005270B6">
        <w:rPr>
          <w:color w:val="000000"/>
          <w:spacing w:val="-3"/>
          <w:sz w:val="22"/>
          <w:szCs w:val="22"/>
          <w:lang w:eastAsia="ru-RU"/>
        </w:rPr>
        <w:t xml:space="preserve"> </w:t>
      </w:r>
      <w:r w:rsidR="00223C1D">
        <w:rPr>
          <w:color w:val="000000"/>
          <w:spacing w:val="-3"/>
          <w:sz w:val="22"/>
          <w:szCs w:val="22"/>
          <w:lang w:eastAsia="ru-RU"/>
        </w:rPr>
        <w:t xml:space="preserve">до </w:t>
      </w:r>
      <w:r w:rsidR="00AC2044">
        <w:rPr>
          <w:color w:val="000000"/>
          <w:spacing w:val="-3"/>
          <w:sz w:val="22"/>
          <w:szCs w:val="22"/>
          <w:lang w:eastAsia="ru-RU"/>
        </w:rPr>
        <w:t>1</w:t>
      </w:r>
      <w:r w:rsidR="00C50C78">
        <w:rPr>
          <w:color w:val="000000"/>
          <w:spacing w:val="-3"/>
          <w:sz w:val="22"/>
          <w:szCs w:val="22"/>
          <w:lang w:eastAsia="ru-RU"/>
        </w:rPr>
        <w:t>8</w:t>
      </w:r>
      <w:r w:rsidR="00223C1D">
        <w:rPr>
          <w:color w:val="000000"/>
          <w:spacing w:val="-3"/>
          <w:sz w:val="22"/>
          <w:szCs w:val="22"/>
          <w:lang w:eastAsia="ru-RU"/>
        </w:rPr>
        <w:t xml:space="preserve">. 12.2026 г. Заказчик за </w:t>
      </w:r>
      <w:r w:rsidR="00443C2A">
        <w:rPr>
          <w:color w:val="000000"/>
          <w:spacing w:val="-3"/>
          <w:sz w:val="22"/>
          <w:szCs w:val="22"/>
          <w:lang w:eastAsia="ru-RU"/>
        </w:rPr>
        <w:t>5</w:t>
      </w:r>
      <w:r w:rsidR="00223C1D">
        <w:rPr>
          <w:color w:val="000000"/>
          <w:spacing w:val="-3"/>
          <w:sz w:val="22"/>
          <w:szCs w:val="22"/>
          <w:lang w:eastAsia="ru-RU"/>
        </w:rPr>
        <w:t xml:space="preserve"> (</w:t>
      </w:r>
      <w:r w:rsidR="00443C2A">
        <w:rPr>
          <w:color w:val="000000"/>
          <w:spacing w:val="-3"/>
          <w:sz w:val="22"/>
          <w:szCs w:val="22"/>
          <w:lang w:eastAsia="ru-RU"/>
        </w:rPr>
        <w:t>пят</w:t>
      </w:r>
      <w:r w:rsidR="00223C1D">
        <w:rPr>
          <w:color w:val="000000"/>
          <w:spacing w:val="-3"/>
          <w:sz w:val="22"/>
          <w:szCs w:val="22"/>
          <w:lang w:eastAsia="ru-RU"/>
        </w:rPr>
        <w:t xml:space="preserve">ь) календарных </w:t>
      </w:r>
      <w:proofErr w:type="gramStart"/>
      <w:r w:rsidR="00223C1D">
        <w:rPr>
          <w:color w:val="000000"/>
          <w:spacing w:val="-3"/>
          <w:sz w:val="22"/>
          <w:szCs w:val="22"/>
          <w:lang w:eastAsia="ru-RU"/>
        </w:rPr>
        <w:t>дней  до</w:t>
      </w:r>
      <w:proofErr w:type="gramEnd"/>
      <w:r w:rsidR="00223C1D">
        <w:rPr>
          <w:color w:val="000000"/>
          <w:spacing w:val="-3"/>
          <w:sz w:val="22"/>
          <w:szCs w:val="22"/>
          <w:lang w:eastAsia="ru-RU"/>
        </w:rPr>
        <w:t xml:space="preserve"> необходимой даты подает заявку на оказание услуги. Дополнительные условия (дата, время прибытия и </w:t>
      </w:r>
      <w:proofErr w:type="gramStart"/>
      <w:r w:rsidR="00223C1D">
        <w:rPr>
          <w:color w:val="000000"/>
          <w:spacing w:val="-3"/>
          <w:sz w:val="22"/>
          <w:szCs w:val="22"/>
          <w:lang w:eastAsia="ru-RU"/>
        </w:rPr>
        <w:t>убытия)  указываются</w:t>
      </w:r>
      <w:proofErr w:type="gramEnd"/>
      <w:r w:rsidR="00223C1D">
        <w:rPr>
          <w:color w:val="000000"/>
          <w:spacing w:val="-3"/>
          <w:sz w:val="22"/>
          <w:szCs w:val="22"/>
          <w:lang w:eastAsia="ru-RU"/>
        </w:rPr>
        <w:t xml:space="preserve"> в заявке Заказчика.</w:t>
      </w:r>
    </w:p>
    <w:p w14:paraId="284FEFFC" w14:textId="77777777" w:rsidR="000C38A4" w:rsidRPr="000C38A4" w:rsidRDefault="000C38A4" w:rsidP="000C38A4">
      <w:pPr>
        <w:autoSpaceDE w:val="0"/>
        <w:autoSpaceDN w:val="0"/>
        <w:adjustRightInd w:val="0"/>
        <w:spacing w:line="233" w:lineRule="auto"/>
        <w:ind w:firstLine="540"/>
        <w:jc w:val="both"/>
        <w:rPr>
          <w:sz w:val="22"/>
          <w:szCs w:val="22"/>
          <w:shd w:val="clear" w:color="auto" w:fill="FAFAFA"/>
        </w:rPr>
      </w:pPr>
      <w:r w:rsidRPr="000C38A4">
        <w:rPr>
          <w:spacing w:val="-3"/>
          <w:sz w:val="22"/>
          <w:szCs w:val="22"/>
          <w:lang w:eastAsia="ru-RU"/>
        </w:rPr>
        <w:t>1.3. Идентификационный код закупки:</w:t>
      </w:r>
      <w:r w:rsidRPr="000C38A4">
        <w:rPr>
          <w:sz w:val="22"/>
          <w:szCs w:val="22"/>
        </w:rPr>
        <w:t xml:space="preserve"> 261131910862813260100100030000000244</w:t>
      </w:r>
    </w:p>
    <w:p w14:paraId="1DB6550A"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z w:val="22"/>
          <w:szCs w:val="22"/>
          <w:shd w:val="clear" w:color="auto" w:fill="FAFAFA"/>
        </w:rPr>
        <w:t xml:space="preserve">1.4. </w:t>
      </w:r>
      <w:r w:rsidRPr="000C38A4">
        <w:rPr>
          <w:spacing w:val="-3"/>
          <w:sz w:val="22"/>
          <w:szCs w:val="22"/>
          <w:lang w:eastAsia="ru-RU"/>
        </w:rPr>
        <w:t xml:space="preserve">Место оказания услуг: </w:t>
      </w:r>
      <w:r w:rsidRPr="000C38A4">
        <w:rPr>
          <w:sz w:val="22"/>
          <w:szCs w:val="22"/>
        </w:rPr>
        <w:t>Республика Мордовия, г. Саранск, ул. Красная, д. 30</w:t>
      </w:r>
    </w:p>
    <w:p w14:paraId="6983E783"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p>
    <w:p w14:paraId="04556B87" w14:textId="77777777" w:rsidR="000C38A4" w:rsidRPr="000C38A4" w:rsidRDefault="000C38A4" w:rsidP="000C38A4">
      <w:pPr>
        <w:autoSpaceDE w:val="0"/>
        <w:autoSpaceDN w:val="0"/>
        <w:adjustRightInd w:val="0"/>
        <w:spacing w:line="233" w:lineRule="auto"/>
        <w:jc w:val="center"/>
        <w:rPr>
          <w:b/>
          <w:spacing w:val="-3"/>
          <w:sz w:val="22"/>
          <w:szCs w:val="22"/>
          <w:lang w:eastAsia="ru-RU"/>
        </w:rPr>
      </w:pPr>
      <w:r w:rsidRPr="000C38A4">
        <w:rPr>
          <w:b/>
          <w:spacing w:val="-3"/>
          <w:sz w:val="22"/>
          <w:szCs w:val="22"/>
          <w:lang w:eastAsia="ru-RU"/>
        </w:rPr>
        <w:t>2. Обязательства Сторон</w:t>
      </w:r>
    </w:p>
    <w:p w14:paraId="5C0AD2D6"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2.1. Исполнитель обязан:</w:t>
      </w:r>
    </w:p>
    <w:p w14:paraId="26474FCF"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2.1.1. Оказать Заказчику услуги на условиях и в порядке, которые предусмотрены настоящим Контрактом.</w:t>
      </w:r>
    </w:p>
    <w:p w14:paraId="18CD798A"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2.1.2. При обнаружении недостатков оказанных услуг исправить указанные недостатки в течение 3 (трех) рабочих дней.</w:t>
      </w:r>
    </w:p>
    <w:p w14:paraId="1DBC6599"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2.1.3. Нести иные обязанности, п</w:t>
      </w:r>
      <w:bookmarkStart w:id="1" w:name="_GoBack"/>
      <w:bookmarkEnd w:id="1"/>
      <w:r w:rsidRPr="000C38A4">
        <w:rPr>
          <w:spacing w:val="-3"/>
          <w:sz w:val="22"/>
          <w:szCs w:val="22"/>
          <w:lang w:eastAsia="ru-RU"/>
        </w:rPr>
        <w:t>редусмотренные действующими законодательными и иными нормативно-правовыми актами, регулирующими данный вид правоотношений.</w:t>
      </w:r>
    </w:p>
    <w:p w14:paraId="5F92567A"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2.2. Исполнитель вправе:</w:t>
      </w:r>
    </w:p>
    <w:p w14:paraId="0C0C737F"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2.2.1. Получать от Заказчика любую информацию, необходимую для исполнения своих обязательств по настоящему Контракту.</w:t>
      </w:r>
    </w:p>
    <w:p w14:paraId="54B77533"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2.2.2. Самостоятельно определять формы и методы оказания услуг по настоящему Контракту.</w:t>
      </w:r>
    </w:p>
    <w:p w14:paraId="1D1809DC" w14:textId="77777777" w:rsidR="000C38A4" w:rsidRPr="000C38A4" w:rsidRDefault="000C38A4" w:rsidP="000C38A4">
      <w:pPr>
        <w:autoSpaceDE w:val="0"/>
        <w:autoSpaceDN w:val="0"/>
        <w:adjustRightInd w:val="0"/>
        <w:spacing w:line="233" w:lineRule="auto"/>
        <w:ind w:firstLine="540"/>
        <w:jc w:val="both"/>
        <w:rPr>
          <w:rStyle w:val="docdata"/>
          <w:rFonts w:eastAsia="Arial"/>
          <w:color w:val="000000"/>
          <w:sz w:val="22"/>
          <w:szCs w:val="22"/>
        </w:rPr>
      </w:pPr>
      <w:r w:rsidRPr="000C38A4">
        <w:rPr>
          <w:rStyle w:val="docdata"/>
          <w:rFonts w:eastAsia="Arial"/>
          <w:color w:val="000000"/>
          <w:sz w:val="22"/>
          <w:szCs w:val="22"/>
        </w:rPr>
        <w:t>2.2.3. Исполнитель не несет ответственности за качество Фискального накопителя.</w:t>
      </w:r>
    </w:p>
    <w:p w14:paraId="3E3EF8B7"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2.3. Заказчик обязан:</w:t>
      </w:r>
    </w:p>
    <w:p w14:paraId="10D85C60"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2.3.1. Оплатить услуги Исполнителя в порядке и сроки, которые установлены настоящим Контрактом.</w:t>
      </w:r>
    </w:p>
    <w:p w14:paraId="575C84D3"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2.3.2. Обеспечить Исполнителю условия для полноценного оказания услуг.</w:t>
      </w:r>
    </w:p>
    <w:p w14:paraId="1360641A"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2.3.3. Нести иные обязанности, предусмотренные действующими законодательными и иными нормативно-правовыми актами, регулирующими данный вид правоотношений.</w:t>
      </w:r>
    </w:p>
    <w:p w14:paraId="73ECFDED"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2.4. Заказчик вправе:</w:t>
      </w:r>
    </w:p>
    <w:p w14:paraId="65D66E0C"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2.4.1. Осуществлять контроль за ходом оказания услуг, не вмешиваясь при этом в деятельность Исполнителя.</w:t>
      </w:r>
    </w:p>
    <w:p w14:paraId="6E48B36C"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2.4.2. Получать от Исполнителя разъяснения, связанные с оказанием услуг, в течение 2 (двух) рабочих дней с момента предъявления соответствующего требования.</w:t>
      </w:r>
    </w:p>
    <w:p w14:paraId="76183A1B" w14:textId="3544D8AF" w:rsidR="000C38A4" w:rsidRDefault="000C38A4" w:rsidP="000C38A4">
      <w:pPr>
        <w:autoSpaceDE w:val="0"/>
        <w:autoSpaceDN w:val="0"/>
        <w:adjustRightInd w:val="0"/>
        <w:spacing w:line="233" w:lineRule="auto"/>
        <w:jc w:val="both"/>
        <w:rPr>
          <w:spacing w:val="-3"/>
          <w:sz w:val="22"/>
          <w:szCs w:val="22"/>
          <w:lang w:eastAsia="ru-RU"/>
        </w:rPr>
      </w:pPr>
    </w:p>
    <w:p w14:paraId="2D398DAA" w14:textId="13FC6F4E" w:rsidR="00ED0A35" w:rsidRDefault="00ED0A35" w:rsidP="000C38A4">
      <w:pPr>
        <w:autoSpaceDE w:val="0"/>
        <w:autoSpaceDN w:val="0"/>
        <w:adjustRightInd w:val="0"/>
        <w:spacing w:line="233" w:lineRule="auto"/>
        <w:jc w:val="both"/>
        <w:rPr>
          <w:spacing w:val="-3"/>
          <w:sz w:val="22"/>
          <w:szCs w:val="22"/>
          <w:lang w:eastAsia="ru-RU"/>
        </w:rPr>
      </w:pPr>
    </w:p>
    <w:p w14:paraId="5646ADD2" w14:textId="70872AC0" w:rsidR="00ED0A35" w:rsidRDefault="00ED0A35" w:rsidP="000C38A4">
      <w:pPr>
        <w:autoSpaceDE w:val="0"/>
        <w:autoSpaceDN w:val="0"/>
        <w:adjustRightInd w:val="0"/>
        <w:spacing w:line="233" w:lineRule="auto"/>
        <w:jc w:val="both"/>
        <w:rPr>
          <w:spacing w:val="-3"/>
          <w:sz w:val="22"/>
          <w:szCs w:val="22"/>
          <w:lang w:eastAsia="ru-RU"/>
        </w:rPr>
      </w:pPr>
    </w:p>
    <w:p w14:paraId="0C80034F" w14:textId="77777777" w:rsidR="00ED0A35" w:rsidRPr="000C38A4" w:rsidRDefault="00ED0A35" w:rsidP="000C38A4">
      <w:pPr>
        <w:autoSpaceDE w:val="0"/>
        <w:autoSpaceDN w:val="0"/>
        <w:adjustRightInd w:val="0"/>
        <w:spacing w:line="233" w:lineRule="auto"/>
        <w:jc w:val="both"/>
        <w:rPr>
          <w:spacing w:val="-3"/>
          <w:sz w:val="22"/>
          <w:szCs w:val="22"/>
          <w:lang w:eastAsia="ru-RU"/>
        </w:rPr>
      </w:pPr>
    </w:p>
    <w:p w14:paraId="1A7A1206" w14:textId="18D27DA3" w:rsidR="000C38A4" w:rsidRPr="00443C2A" w:rsidRDefault="000C38A4" w:rsidP="00443C2A">
      <w:pPr>
        <w:pStyle w:val="a3"/>
        <w:numPr>
          <w:ilvl w:val="0"/>
          <w:numId w:val="21"/>
        </w:numPr>
        <w:autoSpaceDE w:val="0"/>
        <w:autoSpaceDN w:val="0"/>
        <w:adjustRightInd w:val="0"/>
        <w:spacing w:line="233" w:lineRule="auto"/>
        <w:jc w:val="center"/>
        <w:rPr>
          <w:b/>
          <w:spacing w:val="-3"/>
          <w:lang w:eastAsia="ru-RU"/>
        </w:rPr>
      </w:pPr>
      <w:r w:rsidRPr="00443C2A">
        <w:rPr>
          <w:b/>
          <w:spacing w:val="-3"/>
          <w:lang w:eastAsia="ru-RU"/>
        </w:rPr>
        <w:lastRenderedPageBreak/>
        <w:t>Стоимость услуг, порядок расчетов и приемки оказанных услуг</w:t>
      </w:r>
    </w:p>
    <w:p w14:paraId="46AA92E7" w14:textId="77777777" w:rsidR="00443C2A" w:rsidRPr="00443C2A" w:rsidRDefault="00443C2A" w:rsidP="00443C2A">
      <w:pPr>
        <w:pStyle w:val="a3"/>
        <w:autoSpaceDE w:val="0"/>
        <w:autoSpaceDN w:val="0"/>
        <w:adjustRightInd w:val="0"/>
        <w:spacing w:line="233" w:lineRule="auto"/>
        <w:rPr>
          <w:b/>
          <w:spacing w:val="-3"/>
          <w:lang w:eastAsia="ru-RU"/>
        </w:rPr>
      </w:pPr>
    </w:p>
    <w:p w14:paraId="58123F87" w14:textId="2CBA4479" w:rsidR="000C38A4" w:rsidRPr="000C38A4" w:rsidRDefault="000C38A4" w:rsidP="000C38A4">
      <w:pPr>
        <w:pStyle w:val="a3"/>
        <w:tabs>
          <w:tab w:val="left" w:pos="0"/>
        </w:tabs>
        <w:ind w:left="142" w:firstLine="425"/>
        <w:jc w:val="both"/>
        <w:rPr>
          <w:rFonts w:ascii="Times New Roman" w:hAnsi="Times New Roman"/>
        </w:rPr>
      </w:pPr>
      <w:r w:rsidRPr="000C38A4">
        <w:rPr>
          <w:rFonts w:ascii="Times New Roman" w:hAnsi="Times New Roman"/>
        </w:rPr>
        <w:t>3.1. Цена настоящего контракта составляет</w:t>
      </w:r>
      <w:r w:rsidR="00403BAD">
        <w:rPr>
          <w:rFonts w:ascii="Times New Roman" w:hAnsi="Times New Roman"/>
        </w:rPr>
        <w:t xml:space="preserve"> 48 000</w:t>
      </w:r>
      <w:r w:rsidRPr="000C38A4">
        <w:rPr>
          <w:rFonts w:ascii="Times New Roman" w:hAnsi="Times New Roman"/>
        </w:rPr>
        <w:t xml:space="preserve"> руб. (</w:t>
      </w:r>
      <w:r w:rsidR="00403BAD">
        <w:rPr>
          <w:rFonts w:ascii="Times New Roman" w:hAnsi="Times New Roman"/>
        </w:rPr>
        <w:t xml:space="preserve">сорок восемь </w:t>
      </w:r>
      <w:r w:rsidR="005270B6">
        <w:rPr>
          <w:rFonts w:ascii="Times New Roman" w:hAnsi="Times New Roman"/>
        </w:rPr>
        <w:t>т</w:t>
      </w:r>
      <w:r w:rsidRPr="000C38A4">
        <w:rPr>
          <w:rFonts w:ascii="Times New Roman" w:hAnsi="Times New Roman"/>
        </w:rPr>
        <w:t>ысяч</w:t>
      </w:r>
      <w:r w:rsidR="00403BAD">
        <w:rPr>
          <w:rFonts w:ascii="Times New Roman" w:hAnsi="Times New Roman"/>
        </w:rPr>
        <w:t xml:space="preserve"> </w:t>
      </w:r>
      <w:r w:rsidRPr="000C38A4">
        <w:rPr>
          <w:rFonts w:ascii="Times New Roman" w:hAnsi="Times New Roman"/>
        </w:rPr>
        <w:t>рублей 00 копеек), без НДС.</w:t>
      </w:r>
    </w:p>
    <w:p w14:paraId="4F1C0598" w14:textId="77777777" w:rsidR="000C38A4" w:rsidRPr="000C38A4" w:rsidRDefault="000C38A4" w:rsidP="000C38A4">
      <w:pPr>
        <w:pStyle w:val="a3"/>
        <w:tabs>
          <w:tab w:val="left" w:pos="0"/>
        </w:tabs>
        <w:ind w:left="142" w:firstLine="425"/>
        <w:jc w:val="both"/>
        <w:rPr>
          <w:rFonts w:ascii="Times New Roman" w:hAnsi="Times New Roman"/>
        </w:rPr>
      </w:pPr>
      <w:r w:rsidRPr="000C38A4">
        <w:rPr>
          <w:rFonts w:ascii="Times New Roman" w:hAnsi="Times New Roman"/>
        </w:rPr>
        <w:t>3.2. В указанную в п. 3.1 настоящего Контракта сумму включены все затраты, издержки, а также иные расходы Исполнителя, связанные с исполнением настоящего Контракта.</w:t>
      </w:r>
    </w:p>
    <w:p w14:paraId="010F731C" w14:textId="195D1ED9" w:rsidR="000C38A4" w:rsidRPr="000C38A4" w:rsidRDefault="000C38A4" w:rsidP="000C38A4">
      <w:pPr>
        <w:pStyle w:val="a3"/>
        <w:tabs>
          <w:tab w:val="left" w:pos="0"/>
        </w:tabs>
        <w:ind w:left="142" w:firstLine="425"/>
        <w:jc w:val="both"/>
        <w:rPr>
          <w:rFonts w:ascii="Times New Roman" w:hAnsi="Times New Roman"/>
        </w:rPr>
      </w:pPr>
      <w:r w:rsidRPr="000C38A4">
        <w:rPr>
          <w:rFonts w:ascii="Times New Roman" w:hAnsi="Times New Roman"/>
        </w:rPr>
        <w:t>3.3.</w:t>
      </w:r>
      <w:r w:rsidR="00D642DF">
        <w:rPr>
          <w:rFonts w:ascii="Times New Roman" w:hAnsi="Times New Roman"/>
        </w:rPr>
        <w:t xml:space="preserve"> </w:t>
      </w:r>
      <w:r w:rsidR="0052400C">
        <w:rPr>
          <w:rFonts w:ascii="Times New Roman" w:hAnsi="Times New Roman"/>
        </w:rPr>
        <w:t xml:space="preserve">100 % </w:t>
      </w:r>
      <w:r w:rsidR="00D642DF">
        <w:rPr>
          <w:rFonts w:ascii="Times New Roman" w:hAnsi="Times New Roman"/>
        </w:rPr>
        <w:t xml:space="preserve">стоимости </w:t>
      </w:r>
      <w:r w:rsidRPr="000C38A4">
        <w:rPr>
          <w:rFonts w:ascii="Times New Roman" w:hAnsi="Times New Roman"/>
        </w:rPr>
        <w:t>за оказанные Услуги производится путем перечисления денежных средств на расчетный счет Исполнителя, в течение 10 (десяти) рабочих дней с момента подписания Акта оказанных услуг.</w:t>
      </w:r>
    </w:p>
    <w:p w14:paraId="48BFB94F" w14:textId="77777777" w:rsidR="000C38A4" w:rsidRPr="000C38A4" w:rsidRDefault="000C38A4" w:rsidP="000C38A4">
      <w:pPr>
        <w:pStyle w:val="a3"/>
        <w:tabs>
          <w:tab w:val="left" w:pos="0"/>
        </w:tabs>
        <w:ind w:left="142"/>
        <w:jc w:val="both"/>
        <w:rPr>
          <w:rFonts w:ascii="Times New Roman" w:hAnsi="Times New Roman"/>
        </w:rPr>
      </w:pPr>
      <w:r w:rsidRPr="000C38A4">
        <w:rPr>
          <w:rFonts w:ascii="Times New Roman" w:hAnsi="Times New Roman"/>
        </w:rPr>
        <w:t xml:space="preserve">        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34F81E"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 xml:space="preserve">3.5. Цена Контракта является твердой и определяется на весь срок исполнения Контракта. </w:t>
      </w:r>
    </w:p>
    <w:p w14:paraId="511F9C32"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3.6. Источник финансирования – средства бюджетного учреждения.</w:t>
      </w:r>
    </w:p>
    <w:p w14:paraId="44B80966"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3.7. Исполнитель представляет Заказчику два экземпляра подписанных Исполнителем акта сдачи-приемки оказанных услуг с приложением к ним всех необходимых документов в течение 5 (пяти) рабочих дней после оказания услуг.</w:t>
      </w:r>
    </w:p>
    <w:p w14:paraId="634D62B9"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3.8. Заказчик в течение 5 (пяти) рабочих дней со дня получения акта сдачи-приемки оказанных услуг и отчетных документов обязан направить Исполнителю один экземпляр подписанных Заказчиком акта сдачи-приемки оказанных услуг или мотивированный отказ.</w:t>
      </w:r>
    </w:p>
    <w:p w14:paraId="2AD136CA"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(В случае мотивированного отказа Заказчика от подписания акта Сторонами составляется двусторонний акт с перечнем необходимых доработок и сроков их выполнения без дополнительной оплаты. Сроки проведения доработок согласовываются Сторонами).</w:t>
      </w:r>
    </w:p>
    <w:p w14:paraId="372FA638"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В течение 10 (десяти) рабочих дней с момента получения акта сдачи-приемки оказанных услуг Заказчик осуществляет приемку оказанных услуг.</w:t>
      </w:r>
    </w:p>
    <w:p w14:paraId="3A088D15"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 xml:space="preserve"> После предоставления акта сдачи-приемки оказанных услуг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Исполнителя.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Исполнителю (в том числе по средствам электронной почты).</w:t>
      </w:r>
    </w:p>
    <w:p w14:paraId="75193731"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3.9. Заказчик и должностные лица, уполномоченные Заказчиком, вправе осуществлять контроль за исполнением Контракта.</w:t>
      </w:r>
    </w:p>
    <w:p w14:paraId="63674776"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3.10. В целях проверки соответствия оказанных услуг Исполнителем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0C2D7308"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3.11. По итогам проведения экспертизы своими силами в акт сдачи-приемки оказанных услуг вносится информация о соответствии (несоответствии) оказанных услуг требованиям Контракта. Экспертным заключением в данном случае является подписанный Заказчиком акт сдачи-приемки оказанных услуг.</w:t>
      </w:r>
    </w:p>
    <w:p w14:paraId="46A2A25E"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p>
    <w:p w14:paraId="683BCD48"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593F3AE4" w14:textId="77777777" w:rsidR="000C38A4" w:rsidRPr="000C38A4" w:rsidRDefault="000C38A4" w:rsidP="000C38A4">
      <w:pPr>
        <w:autoSpaceDE w:val="0"/>
        <w:autoSpaceDN w:val="0"/>
        <w:adjustRightInd w:val="0"/>
        <w:spacing w:line="233" w:lineRule="auto"/>
        <w:jc w:val="center"/>
        <w:rPr>
          <w:b/>
          <w:spacing w:val="-3"/>
          <w:sz w:val="22"/>
          <w:szCs w:val="22"/>
          <w:lang w:eastAsia="ru-RU"/>
        </w:rPr>
      </w:pPr>
      <w:r w:rsidRPr="000C38A4">
        <w:rPr>
          <w:b/>
          <w:spacing w:val="-3"/>
          <w:sz w:val="22"/>
          <w:szCs w:val="22"/>
          <w:lang w:eastAsia="ru-RU"/>
        </w:rPr>
        <w:t>4. Ответственность Сторон</w:t>
      </w:r>
    </w:p>
    <w:p w14:paraId="69C320B5"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4.1.</w:t>
      </w:r>
      <w:r w:rsidRPr="000C38A4">
        <w:rPr>
          <w:spacing w:val="-3"/>
          <w:sz w:val="22"/>
          <w:szCs w:val="22"/>
          <w:lang w:eastAsia="ru-RU"/>
        </w:rPr>
        <w:tab/>
        <w:t>За неисполнение или ненадлежащее исполнения обязательств, предусмотренных Контрактом, Стороны несут ответственность в соответствии с законодательством Российской Федерации.</w:t>
      </w:r>
    </w:p>
    <w:p w14:paraId="7DCA9E76"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4.2.</w:t>
      </w:r>
      <w:r w:rsidRPr="000C38A4">
        <w:rPr>
          <w:spacing w:val="-3"/>
          <w:sz w:val="22"/>
          <w:szCs w:val="22"/>
          <w:lang w:eastAsia="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12E057C"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4.3.</w:t>
      </w:r>
      <w:r w:rsidRPr="000C38A4">
        <w:rPr>
          <w:spacing w:val="-3"/>
          <w:sz w:val="22"/>
          <w:szCs w:val="22"/>
          <w:lang w:eastAsia="ru-RU"/>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D954030"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lastRenderedPageBreak/>
        <w:t>4.4.</w:t>
      </w:r>
      <w:r w:rsidRPr="000C38A4">
        <w:rPr>
          <w:spacing w:val="-3"/>
          <w:sz w:val="22"/>
          <w:szCs w:val="22"/>
          <w:lang w:eastAsia="ru-RU"/>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1CC389F"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а)</w:t>
      </w:r>
      <w:r w:rsidRPr="000C38A4">
        <w:rPr>
          <w:spacing w:val="-3"/>
          <w:sz w:val="22"/>
          <w:szCs w:val="22"/>
          <w:lang w:eastAsia="ru-RU"/>
        </w:rPr>
        <w:tab/>
        <w:t>1000 рублей, если цена Контракта не превышает 3 млн. рублей (включительно).</w:t>
      </w:r>
    </w:p>
    <w:p w14:paraId="32A4F4AB"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4.5.</w:t>
      </w:r>
      <w:r w:rsidRPr="000C38A4">
        <w:rPr>
          <w:spacing w:val="-3"/>
          <w:sz w:val="22"/>
          <w:szCs w:val="22"/>
          <w:lang w:eastAsia="ru-RU"/>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D4B13D7"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4.6.</w:t>
      </w:r>
      <w:r w:rsidRPr="000C38A4">
        <w:rPr>
          <w:spacing w:val="-3"/>
          <w:sz w:val="22"/>
          <w:szCs w:val="22"/>
          <w:lang w:eastAsia="ru-RU"/>
        </w:rPr>
        <w:tab/>
        <w:t>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Контрактом) и фактически исполненных Исполнителем.</w:t>
      </w:r>
    </w:p>
    <w:p w14:paraId="44452980"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4.7.</w:t>
      </w:r>
      <w:r w:rsidRPr="000C38A4">
        <w:rPr>
          <w:spacing w:val="-3"/>
          <w:sz w:val="22"/>
          <w:szCs w:val="22"/>
          <w:lang w:eastAsia="ru-RU"/>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4.8 Контракта):</w:t>
      </w:r>
    </w:p>
    <w:p w14:paraId="2C55D9DC"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а)</w:t>
      </w:r>
      <w:r w:rsidRPr="000C38A4">
        <w:rPr>
          <w:spacing w:val="-3"/>
          <w:sz w:val="22"/>
          <w:szCs w:val="22"/>
          <w:lang w:eastAsia="ru-RU"/>
        </w:rPr>
        <w:tab/>
        <w:t>10 процентов цены Контракта (этапа) в случае, если цена Контракта (этапа) не превышает 3 млн. рублей.</w:t>
      </w:r>
    </w:p>
    <w:p w14:paraId="749395E6"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4.8.</w:t>
      </w:r>
      <w:r w:rsidRPr="000C38A4">
        <w:rPr>
          <w:spacing w:val="-3"/>
          <w:sz w:val="22"/>
          <w:szCs w:val="22"/>
          <w:lang w:eastAsia="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CEA959C"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а)</w:t>
      </w:r>
      <w:r w:rsidRPr="000C38A4">
        <w:rPr>
          <w:spacing w:val="-3"/>
          <w:sz w:val="22"/>
          <w:szCs w:val="22"/>
          <w:lang w:eastAsia="ru-RU"/>
        </w:rPr>
        <w:tab/>
        <w:t>1000 рублей, если цена Контракта не превышает 3 млн. рублей.</w:t>
      </w:r>
    </w:p>
    <w:p w14:paraId="2E7A61A8"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4.9.</w:t>
      </w:r>
      <w:r w:rsidRPr="000C38A4">
        <w:rPr>
          <w:spacing w:val="-3"/>
          <w:sz w:val="22"/>
          <w:szCs w:val="22"/>
          <w:lang w:eastAsia="ru-RU"/>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80137A9" w14:textId="77777777" w:rsidR="000C38A4" w:rsidRPr="000C38A4" w:rsidRDefault="000C38A4" w:rsidP="000C38A4">
      <w:pPr>
        <w:tabs>
          <w:tab w:val="left" w:pos="1134"/>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4.10.</w:t>
      </w:r>
      <w:r w:rsidRPr="000C38A4">
        <w:rPr>
          <w:spacing w:val="-3"/>
          <w:sz w:val="22"/>
          <w:szCs w:val="22"/>
          <w:lang w:eastAsia="ru-RU"/>
        </w:rPr>
        <w:tab/>
        <w:t>Общая сумма начисленных штрафов за ненадлежащее исполнение Заказчиком обязательств, предусмотренных Контракта, не может превышать цену Контракта.</w:t>
      </w:r>
    </w:p>
    <w:p w14:paraId="51C108C3" w14:textId="77777777" w:rsidR="000C38A4" w:rsidRPr="000C38A4" w:rsidRDefault="000C38A4" w:rsidP="000C38A4">
      <w:pPr>
        <w:tabs>
          <w:tab w:val="left" w:pos="1134"/>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4.11.</w:t>
      </w:r>
      <w:r w:rsidRPr="000C38A4">
        <w:rPr>
          <w:spacing w:val="-3"/>
          <w:sz w:val="22"/>
          <w:szCs w:val="22"/>
          <w:lang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7A0DC8" w14:textId="77777777" w:rsidR="000C38A4" w:rsidRPr="000C38A4" w:rsidRDefault="000C38A4" w:rsidP="000C38A4">
      <w:pPr>
        <w:tabs>
          <w:tab w:val="left" w:pos="1134"/>
        </w:tabs>
        <w:autoSpaceDE w:val="0"/>
        <w:autoSpaceDN w:val="0"/>
        <w:adjustRightInd w:val="0"/>
        <w:spacing w:line="233" w:lineRule="auto"/>
        <w:ind w:firstLine="540"/>
        <w:jc w:val="both"/>
        <w:rPr>
          <w:spacing w:val="-3"/>
          <w:sz w:val="22"/>
          <w:szCs w:val="22"/>
          <w:lang w:eastAsia="ru-RU"/>
        </w:rPr>
      </w:pPr>
    </w:p>
    <w:p w14:paraId="666FB5E7"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66A24FAF" w14:textId="77777777" w:rsidR="000C38A4" w:rsidRPr="000C38A4" w:rsidRDefault="000C38A4" w:rsidP="000C38A4">
      <w:pPr>
        <w:autoSpaceDE w:val="0"/>
        <w:autoSpaceDN w:val="0"/>
        <w:adjustRightInd w:val="0"/>
        <w:spacing w:line="233" w:lineRule="auto"/>
        <w:jc w:val="center"/>
        <w:rPr>
          <w:b/>
          <w:spacing w:val="-3"/>
          <w:sz w:val="22"/>
          <w:szCs w:val="22"/>
          <w:lang w:eastAsia="ru-RU"/>
        </w:rPr>
      </w:pPr>
      <w:r w:rsidRPr="000C38A4">
        <w:rPr>
          <w:b/>
          <w:spacing w:val="-3"/>
          <w:sz w:val="22"/>
          <w:szCs w:val="22"/>
          <w:lang w:eastAsia="ru-RU"/>
        </w:rPr>
        <w:t>5. Форс-мажор</w:t>
      </w:r>
    </w:p>
    <w:p w14:paraId="7BD7D492" w14:textId="77777777" w:rsidR="000C38A4" w:rsidRPr="000C38A4" w:rsidRDefault="000C38A4" w:rsidP="000C38A4">
      <w:pPr>
        <w:tabs>
          <w:tab w:val="left" w:pos="1134"/>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5.1. Стороны не несут ответственности за неисполнение или ненадлежащее исполнение обязательств по настоящему Контракту, если такое неисполнение или ненадлежащее исполнение произошло вследствие обстоятельств непреодолимой силы. В число таких обстоятельств входят войны, военные действия, мятежи, саботаж, забастовки, пожары, взрывы, наводнения или иные стихийные бедствия, нормативно-правовые акты государственных органов власти.</w:t>
      </w:r>
    </w:p>
    <w:p w14:paraId="2202E9BD" w14:textId="77777777" w:rsidR="000C38A4" w:rsidRPr="000C38A4" w:rsidRDefault="000C38A4" w:rsidP="000C38A4">
      <w:pPr>
        <w:tabs>
          <w:tab w:val="left" w:pos="1134"/>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5.2. Немедленно после получения информации о наступлении любых обстоятельств, задерживающих исполнение или иным образом препятствующих исполнению настоящего Контракта, Стороны письменно уведомляют об этом друг друга.</w:t>
      </w:r>
    </w:p>
    <w:p w14:paraId="64CDC582" w14:textId="77777777" w:rsidR="000C38A4" w:rsidRPr="000C38A4" w:rsidRDefault="000C38A4" w:rsidP="000C38A4">
      <w:pPr>
        <w:tabs>
          <w:tab w:val="left" w:pos="1134"/>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5.3. Стороны не несут ответственности за любой ущерб, включая убытки, а также расходы, связанные с претензиями или требованиями третьих лиц, которые могут возникнуть в результате обстоятельств непреодолимой силы.</w:t>
      </w:r>
    </w:p>
    <w:p w14:paraId="451F01DD"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51975BDE"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36AC32A9" w14:textId="77777777" w:rsidR="000C38A4" w:rsidRPr="000C38A4" w:rsidRDefault="000C38A4" w:rsidP="000C38A4">
      <w:pPr>
        <w:autoSpaceDE w:val="0"/>
        <w:autoSpaceDN w:val="0"/>
        <w:adjustRightInd w:val="0"/>
        <w:spacing w:line="233" w:lineRule="auto"/>
        <w:jc w:val="center"/>
        <w:rPr>
          <w:b/>
          <w:spacing w:val="-3"/>
          <w:sz w:val="22"/>
          <w:szCs w:val="22"/>
          <w:lang w:eastAsia="ru-RU"/>
        </w:rPr>
      </w:pPr>
      <w:r w:rsidRPr="000C38A4">
        <w:rPr>
          <w:b/>
          <w:spacing w:val="-3"/>
          <w:sz w:val="22"/>
          <w:szCs w:val="22"/>
          <w:lang w:eastAsia="ru-RU"/>
        </w:rPr>
        <w:t>6. Разрешение споров</w:t>
      </w:r>
    </w:p>
    <w:p w14:paraId="07203D2A"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6.1. Все споры и разногласия, которые могут возникнуть в ходе исполнения настоящего Контракта, будут разрешаться Сторонами путем переговоров.</w:t>
      </w:r>
    </w:p>
    <w:p w14:paraId="7AD71779"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6.2.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28AC6509"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78ACC948" w14:textId="77777777" w:rsidR="000C38A4" w:rsidRPr="000C38A4" w:rsidRDefault="000C38A4" w:rsidP="000C38A4">
      <w:pPr>
        <w:autoSpaceDE w:val="0"/>
        <w:autoSpaceDN w:val="0"/>
        <w:adjustRightInd w:val="0"/>
        <w:spacing w:line="233" w:lineRule="auto"/>
        <w:jc w:val="center"/>
        <w:rPr>
          <w:b/>
          <w:spacing w:val="-3"/>
          <w:sz w:val="22"/>
          <w:szCs w:val="22"/>
          <w:lang w:eastAsia="ru-RU"/>
        </w:rPr>
      </w:pPr>
      <w:r w:rsidRPr="000C38A4">
        <w:rPr>
          <w:b/>
          <w:spacing w:val="-3"/>
          <w:sz w:val="22"/>
          <w:szCs w:val="22"/>
          <w:lang w:eastAsia="ru-RU"/>
        </w:rPr>
        <w:t>7. Прочие условия</w:t>
      </w:r>
    </w:p>
    <w:p w14:paraId="17B2C625"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 xml:space="preserve">7.1. Настоящий Контракт вступает в силу с момента его подписания Сторонами и действует до </w:t>
      </w:r>
      <w:r w:rsidRPr="000C38A4">
        <w:rPr>
          <w:bCs/>
          <w:sz w:val="22"/>
          <w:szCs w:val="22"/>
        </w:rPr>
        <w:t>09.09.2027</w:t>
      </w:r>
      <w:r w:rsidRPr="000C38A4">
        <w:rPr>
          <w:spacing w:val="-3"/>
          <w:sz w:val="22"/>
          <w:szCs w:val="22"/>
          <w:lang w:eastAsia="ru-RU"/>
        </w:rPr>
        <w:t xml:space="preserve"> г., а в части взаиморасчётов до полного исполнения Сторонами своих обязательств.</w:t>
      </w:r>
    </w:p>
    <w:p w14:paraId="40683E00"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Окончание срока действия Контракта не влечет прекращения неисполненных обязательств Сторон по Контракту.</w:t>
      </w:r>
    </w:p>
    <w:p w14:paraId="7A1F678E"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 xml:space="preserve">7.2. 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w:t>
      </w:r>
      <w:r w:rsidRPr="000C38A4">
        <w:rPr>
          <w:spacing w:val="-3"/>
          <w:sz w:val="22"/>
          <w:szCs w:val="22"/>
          <w:lang w:eastAsia="ru-RU"/>
        </w:rPr>
        <w:lastRenderedPageBreak/>
        <w:t>контрактной системе в сфере закупок товаров, работ, услуг для обеспечения государственных и муниципальных нужд».</w:t>
      </w:r>
    </w:p>
    <w:p w14:paraId="21D49F75"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7.3.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74F6227E"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7.4. 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гражданским законодательством.</w:t>
      </w:r>
    </w:p>
    <w:p w14:paraId="2196378F"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 xml:space="preserve">7.5. Оказание услуг </w:t>
      </w:r>
      <w:proofErr w:type="gramStart"/>
      <w:r w:rsidRPr="000C38A4">
        <w:rPr>
          <w:spacing w:val="-3"/>
          <w:sz w:val="22"/>
          <w:szCs w:val="22"/>
          <w:lang w:eastAsia="ru-RU"/>
        </w:rPr>
        <w:t>осуществляется  Исполнителем</w:t>
      </w:r>
      <w:proofErr w:type="gramEnd"/>
      <w:r w:rsidRPr="000C38A4">
        <w:rPr>
          <w:spacing w:val="-3"/>
          <w:sz w:val="22"/>
          <w:szCs w:val="22"/>
          <w:lang w:eastAsia="ru-RU"/>
        </w:rPr>
        <w:t xml:space="preserve">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устанавливающих требования к качеству такого вида услуг, в соответствии с условиями контракта.</w:t>
      </w:r>
    </w:p>
    <w:p w14:paraId="1ADE1F20"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7.6.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отвечают требованиям качества, безопасности жизни и здоровья, а также иным требованиям законодательства Российской Федерации, действующим на момент оказания услуг.</w:t>
      </w:r>
    </w:p>
    <w:p w14:paraId="565CCE9D"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7.7. Во время оказания услуг Исполнитель осуществляет необходимые мероприятия по технике безопасности, противопожарной безопасности и охране окружающей среды. Согласовывает с соответствующими государственными органами порядок оказания услуг на объекте и обеспечивает его соблюдение.</w:t>
      </w:r>
    </w:p>
    <w:p w14:paraId="416F3B85"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 xml:space="preserve">7.8. Стороны обязаны извещать друг друга об изменениях своего адреса, номеров телефонов, иных реквизитов в срок не позднее 3 рабочих </w:t>
      </w:r>
      <w:proofErr w:type="gramStart"/>
      <w:r w:rsidRPr="000C38A4">
        <w:rPr>
          <w:spacing w:val="-3"/>
          <w:sz w:val="22"/>
          <w:szCs w:val="22"/>
          <w:lang w:eastAsia="ru-RU"/>
        </w:rPr>
        <w:t>дней  с</w:t>
      </w:r>
      <w:proofErr w:type="gramEnd"/>
      <w:r w:rsidRPr="000C38A4">
        <w:rPr>
          <w:spacing w:val="-3"/>
          <w:sz w:val="22"/>
          <w:szCs w:val="22"/>
          <w:lang w:eastAsia="ru-RU"/>
        </w:rPr>
        <w:t xml:space="preserve"> момента начала действий таких изменений.</w:t>
      </w:r>
    </w:p>
    <w:p w14:paraId="634B3907"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7.9. В течение срока действия настоящего Контракта, а также в течение 12 месяцев после его прекращения Стороны не должны предоставлять или разглашать иным способом конфиденциальную информацию, полученную в результате совместной деятельности, равно как и не должны недобросовестно использовать такую информацию для того, чтобы самим конкурировать друг с другом.</w:t>
      </w:r>
    </w:p>
    <w:p w14:paraId="57D7A7F8"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7.10. Настоящий Контракт составлен в двух экземплярах, имеющих равную юридическую силу, по одному для каждой Стороны.</w:t>
      </w:r>
    </w:p>
    <w:p w14:paraId="0753BA8D"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7.11. Во всем, что не предусмотрено в настоящем Контракте, Стороны руководствуются действующим законодательством Российской Федерации.</w:t>
      </w:r>
    </w:p>
    <w:p w14:paraId="32286474"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p>
    <w:p w14:paraId="52A27694"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3DABEDB3" w14:textId="77777777" w:rsidR="000C38A4" w:rsidRPr="000C38A4" w:rsidRDefault="000C38A4" w:rsidP="000C38A4">
      <w:pPr>
        <w:autoSpaceDE w:val="0"/>
        <w:autoSpaceDN w:val="0"/>
        <w:adjustRightInd w:val="0"/>
        <w:spacing w:line="233" w:lineRule="auto"/>
        <w:jc w:val="center"/>
        <w:rPr>
          <w:b/>
          <w:spacing w:val="-3"/>
          <w:sz w:val="22"/>
          <w:szCs w:val="22"/>
          <w:lang w:eastAsia="ru-RU"/>
        </w:rPr>
      </w:pPr>
      <w:r w:rsidRPr="000C38A4">
        <w:rPr>
          <w:b/>
          <w:spacing w:val="-3"/>
          <w:sz w:val="22"/>
          <w:szCs w:val="22"/>
          <w:lang w:eastAsia="ru-RU"/>
        </w:rPr>
        <w:t>8. Адреса и реквизиты Сторон</w:t>
      </w:r>
    </w:p>
    <w:p w14:paraId="07CAAF04"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05A8EEC5" w14:textId="77777777" w:rsidR="000C38A4" w:rsidRPr="000C38A4" w:rsidRDefault="000C38A4" w:rsidP="000C38A4">
      <w:pPr>
        <w:autoSpaceDE w:val="0"/>
        <w:autoSpaceDN w:val="0"/>
        <w:adjustRightInd w:val="0"/>
        <w:spacing w:line="233" w:lineRule="auto"/>
        <w:jc w:val="both"/>
        <w:rPr>
          <w:b/>
          <w:spacing w:val="-3"/>
          <w:sz w:val="22"/>
          <w:szCs w:val="22"/>
          <w:lang w:eastAsia="ru-RU"/>
        </w:rPr>
      </w:pPr>
      <w:r w:rsidRPr="000C38A4">
        <w:rPr>
          <w:b/>
          <w:spacing w:val="-3"/>
          <w:sz w:val="22"/>
          <w:szCs w:val="22"/>
          <w:lang w:eastAsia="ru-RU"/>
        </w:rPr>
        <w:t xml:space="preserve">Заказчик: </w:t>
      </w:r>
      <w:r w:rsidRPr="000C38A4">
        <w:rPr>
          <w:b/>
          <w:spacing w:val="-3"/>
          <w:sz w:val="22"/>
          <w:szCs w:val="22"/>
          <w:lang w:eastAsia="ru-RU"/>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CDCA587"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Юридический адрес: 430005, Республика Мордовия, г. Саранск, ул. Красная, д. 30.</w:t>
      </w:r>
    </w:p>
    <w:p w14:paraId="77C6FB17"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Фактический (почтовый) адрес: 430005, Республика Мордовия, г. Саранск, ул. Красная, д. 30.</w:t>
      </w:r>
    </w:p>
    <w:p w14:paraId="279B9366"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ИНН 1319108628, КПП 132601001</w:t>
      </w:r>
    </w:p>
    <w:p w14:paraId="16727537"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ОГРН 1021300835676</w:t>
      </w:r>
    </w:p>
    <w:p w14:paraId="40078B8F"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 xml:space="preserve">Казначейский счет: 03214643000000010900 </w:t>
      </w:r>
    </w:p>
    <w:p w14:paraId="7C81B8D9"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 xml:space="preserve">Единый казначейский счет: 40102810345370000076 </w:t>
      </w:r>
    </w:p>
    <w:p w14:paraId="179D5D1D"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БИК 018952501 в ОТДЕЛЕНИЕ-НБ РЕСПУБЛИКА МОРДОВИЯ БАНКА РОССИИ//УФК по Республике Мордовия г. Саранск.</w:t>
      </w:r>
    </w:p>
    <w:p w14:paraId="0B09D3D1"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л/с 20096У05380 в УФК по Республике Мордовия.</w:t>
      </w:r>
    </w:p>
    <w:p w14:paraId="787DFA43" w14:textId="77777777" w:rsidR="00E0780C" w:rsidRPr="000C38A4" w:rsidRDefault="00E0780C" w:rsidP="00E0780C">
      <w:pPr>
        <w:tabs>
          <w:tab w:val="left" w:pos="851"/>
        </w:tabs>
        <w:spacing w:line="360" w:lineRule="auto"/>
        <w:jc w:val="both"/>
        <w:rPr>
          <w:sz w:val="22"/>
          <w:szCs w:val="22"/>
        </w:rPr>
      </w:pPr>
    </w:p>
    <w:p w14:paraId="1D58B312" w14:textId="77777777" w:rsidR="005270B6" w:rsidRPr="005270B6" w:rsidRDefault="005270B6" w:rsidP="005270B6">
      <w:pPr>
        <w:rPr>
          <w:sz w:val="22"/>
          <w:szCs w:val="22"/>
        </w:rPr>
      </w:pPr>
    </w:p>
    <w:p w14:paraId="6EDA861D" w14:textId="77777777" w:rsidR="005270B6" w:rsidRPr="005270B6" w:rsidRDefault="005270B6" w:rsidP="005270B6">
      <w:pPr>
        <w:rPr>
          <w:sz w:val="22"/>
          <w:szCs w:val="22"/>
        </w:rPr>
      </w:pPr>
    </w:p>
    <w:p w14:paraId="5057F8CD" w14:textId="77777777" w:rsidR="005270B6" w:rsidRPr="005270B6" w:rsidRDefault="005270B6" w:rsidP="005270B6">
      <w:pPr>
        <w:ind w:right="168" w:firstLine="708"/>
        <w:jc w:val="both"/>
        <w:rPr>
          <w:b/>
          <w:sz w:val="22"/>
          <w:szCs w:val="22"/>
        </w:rPr>
      </w:pPr>
      <w:r w:rsidRPr="005270B6">
        <w:rPr>
          <w:b/>
          <w:sz w:val="22"/>
          <w:szCs w:val="22"/>
        </w:rPr>
        <w:t>Заказчик:</w:t>
      </w:r>
      <w:r w:rsidRPr="005270B6">
        <w:rPr>
          <w:b/>
          <w:sz w:val="22"/>
          <w:szCs w:val="22"/>
        </w:rPr>
        <w:tab/>
      </w:r>
      <w:r w:rsidRPr="005270B6">
        <w:rPr>
          <w:b/>
          <w:sz w:val="22"/>
          <w:szCs w:val="22"/>
        </w:rPr>
        <w:tab/>
      </w:r>
      <w:r w:rsidRPr="005270B6">
        <w:rPr>
          <w:b/>
          <w:sz w:val="22"/>
          <w:szCs w:val="22"/>
        </w:rPr>
        <w:tab/>
      </w:r>
      <w:r w:rsidRPr="005270B6">
        <w:rPr>
          <w:b/>
          <w:sz w:val="22"/>
          <w:szCs w:val="22"/>
        </w:rPr>
        <w:tab/>
      </w:r>
      <w:r w:rsidRPr="005270B6">
        <w:rPr>
          <w:b/>
          <w:sz w:val="22"/>
          <w:szCs w:val="22"/>
        </w:rPr>
        <w:tab/>
        <w:t xml:space="preserve">            Исполнитель:</w:t>
      </w:r>
    </w:p>
    <w:p w14:paraId="59F0AA76" w14:textId="77777777" w:rsidR="005270B6" w:rsidRPr="005270B6" w:rsidRDefault="005270B6" w:rsidP="005270B6">
      <w:pPr>
        <w:ind w:right="168" w:firstLine="708"/>
        <w:rPr>
          <w:sz w:val="22"/>
          <w:szCs w:val="22"/>
        </w:rPr>
      </w:pPr>
      <w:r w:rsidRPr="005270B6">
        <w:rPr>
          <w:sz w:val="22"/>
          <w:szCs w:val="22"/>
        </w:rPr>
        <w:t>Директор ФГБУ «Заповедная Мордовия»</w:t>
      </w:r>
    </w:p>
    <w:p w14:paraId="00C8507B" w14:textId="77777777" w:rsidR="005270B6" w:rsidRPr="005270B6" w:rsidRDefault="005270B6" w:rsidP="005270B6">
      <w:pPr>
        <w:rPr>
          <w:sz w:val="22"/>
          <w:szCs w:val="22"/>
        </w:rPr>
      </w:pPr>
    </w:p>
    <w:p w14:paraId="1FC42978" w14:textId="77777777" w:rsidR="005270B6" w:rsidRPr="005270B6" w:rsidRDefault="005270B6" w:rsidP="005270B6">
      <w:pPr>
        <w:ind w:firstLine="708"/>
        <w:jc w:val="both"/>
        <w:rPr>
          <w:sz w:val="22"/>
          <w:szCs w:val="22"/>
        </w:rPr>
      </w:pPr>
      <w:r w:rsidRPr="005270B6">
        <w:rPr>
          <w:sz w:val="22"/>
          <w:szCs w:val="22"/>
        </w:rPr>
        <w:t xml:space="preserve">____________________/ </w:t>
      </w:r>
      <w:r w:rsidRPr="005270B6">
        <w:rPr>
          <w:sz w:val="22"/>
          <w:szCs w:val="22"/>
          <w:u w:val="single"/>
        </w:rPr>
        <w:t xml:space="preserve">А.Б. </w:t>
      </w:r>
      <w:proofErr w:type="spellStart"/>
      <w:r w:rsidRPr="005270B6">
        <w:rPr>
          <w:sz w:val="22"/>
          <w:szCs w:val="22"/>
          <w:u w:val="single"/>
        </w:rPr>
        <w:t>Ручин</w:t>
      </w:r>
      <w:proofErr w:type="spellEnd"/>
      <w:r w:rsidRPr="005270B6">
        <w:rPr>
          <w:sz w:val="22"/>
          <w:szCs w:val="22"/>
        </w:rPr>
        <w:t>/</w:t>
      </w:r>
      <w:r w:rsidRPr="005270B6">
        <w:rPr>
          <w:sz w:val="22"/>
          <w:szCs w:val="22"/>
        </w:rPr>
        <w:tab/>
      </w:r>
      <w:r w:rsidRPr="005270B6">
        <w:rPr>
          <w:sz w:val="22"/>
          <w:szCs w:val="22"/>
        </w:rPr>
        <w:tab/>
        <w:t xml:space="preserve">            _________________/_______________/</w:t>
      </w:r>
    </w:p>
    <w:p w14:paraId="4377AF92" w14:textId="77777777" w:rsidR="005270B6" w:rsidRPr="005270B6" w:rsidRDefault="005270B6" w:rsidP="005270B6">
      <w:pPr>
        <w:rPr>
          <w:sz w:val="22"/>
          <w:szCs w:val="22"/>
        </w:rPr>
      </w:pPr>
      <w:r w:rsidRPr="005270B6">
        <w:rPr>
          <w:sz w:val="22"/>
          <w:szCs w:val="22"/>
        </w:rPr>
        <w:t xml:space="preserve">        </w:t>
      </w:r>
      <w:r w:rsidRPr="005270B6">
        <w:rPr>
          <w:sz w:val="22"/>
          <w:szCs w:val="22"/>
        </w:rPr>
        <w:tab/>
      </w:r>
      <w:r w:rsidRPr="005270B6">
        <w:rPr>
          <w:sz w:val="22"/>
          <w:szCs w:val="22"/>
        </w:rPr>
        <w:tab/>
        <w:t>МП</w:t>
      </w:r>
      <w:r w:rsidRPr="005270B6">
        <w:rPr>
          <w:sz w:val="22"/>
          <w:szCs w:val="22"/>
        </w:rPr>
        <w:tab/>
      </w:r>
      <w:r w:rsidRPr="005270B6">
        <w:rPr>
          <w:sz w:val="22"/>
          <w:szCs w:val="22"/>
        </w:rPr>
        <w:tab/>
      </w:r>
      <w:r w:rsidRPr="005270B6">
        <w:rPr>
          <w:sz w:val="22"/>
          <w:szCs w:val="22"/>
        </w:rPr>
        <w:tab/>
      </w:r>
      <w:r w:rsidRPr="005270B6">
        <w:rPr>
          <w:sz w:val="22"/>
          <w:szCs w:val="22"/>
        </w:rPr>
        <w:tab/>
      </w:r>
      <w:r w:rsidRPr="005270B6">
        <w:rPr>
          <w:sz w:val="22"/>
          <w:szCs w:val="22"/>
        </w:rPr>
        <w:tab/>
      </w:r>
      <w:r w:rsidRPr="005270B6">
        <w:rPr>
          <w:sz w:val="22"/>
          <w:szCs w:val="22"/>
        </w:rPr>
        <w:tab/>
        <w:t xml:space="preserve">      </w:t>
      </w:r>
      <w:proofErr w:type="spellStart"/>
      <w:r w:rsidRPr="005270B6">
        <w:rPr>
          <w:sz w:val="22"/>
          <w:szCs w:val="22"/>
        </w:rPr>
        <w:t>МП</w:t>
      </w:r>
      <w:proofErr w:type="spellEnd"/>
    </w:p>
    <w:p w14:paraId="61974440" w14:textId="77777777" w:rsidR="005270B6" w:rsidRPr="005270B6" w:rsidRDefault="005270B6" w:rsidP="005270B6">
      <w:pPr>
        <w:rPr>
          <w:sz w:val="22"/>
          <w:szCs w:val="22"/>
        </w:rPr>
      </w:pPr>
    </w:p>
    <w:p w14:paraId="7C886BCD" w14:textId="6FD67B57" w:rsidR="007F0779" w:rsidRDefault="007F0779" w:rsidP="00E0780C">
      <w:pPr>
        <w:rPr>
          <w:sz w:val="22"/>
          <w:szCs w:val="22"/>
        </w:rPr>
      </w:pPr>
    </w:p>
    <w:p w14:paraId="1246AA6D" w14:textId="3C04C7C7" w:rsidR="005270B6" w:rsidRDefault="005270B6" w:rsidP="00E0780C">
      <w:pPr>
        <w:rPr>
          <w:sz w:val="22"/>
          <w:szCs w:val="22"/>
        </w:rPr>
      </w:pPr>
    </w:p>
    <w:p w14:paraId="1E70EF44" w14:textId="6D97D29A" w:rsidR="005270B6" w:rsidRDefault="005270B6" w:rsidP="00E0780C">
      <w:pPr>
        <w:rPr>
          <w:sz w:val="22"/>
          <w:szCs w:val="22"/>
        </w:rPr>
      </w:pPr>
    </w:p>
    <w:p w14:paraId="7477420C" w14:textId="1E2DB9FA" w:rsidR="005270B6" w:rsidRDefault="005270B6" w:rsidP="00E0780C">
      <w:pPr>
        <w:rPr>
          <w:sz w:val="22"/>
          <w:szCs w:val="22"/>
        </w:rPr>
      </w:pPr>
    </w:p>
    <w:p w14:paraId="5B4469C9" w14:textId="6A9B262C" w:rsidR="005270B6" w:rsidRDefault="005270B6" w:rsidP="00E0780C">
      <w:pPr>
        <w:rPr>
          <w:sz w:val="22"/>
          <w:szCs w:val="22"/>
        </w:rPr>
      </w:pPr>
    </w:p>
    <w:p w14:paraId="5D14643D" w14:textId="72565478" w:rsidR="005270B6" w:rsidRDefault="005270B6" w:rsidP="00E0780C">
      <w:pPr>
        <w:rPr>
          <w:sz w:val="22"/>
          <w:szCs w:val="22"/>
        </w:rPr>
      </w:pPr>
    </w:p>
    <w:p w14:paraId="74F37767" w14:textId="3B389557" w:rsidR="005270B6" w:rsidRDefault="005270B6" w:rsidP="00E0780C">
      <w:pPr>
        <w:rPr>
          <w:sz w:val="22"/>
          <w:szCs w:val="22"/>
        </w:rPr>
      </w:pPr>
    </w:p>
    <w:p w14:paraId="04C60C3E" w14:textId="3CD04DA3" w:rsidR="005270B6" w:rsidRDefault="005270B6" w:rsidP="00E0780C">
      <w:pPr>
        <w:rPr>
          <w:sz w:val="22"/>
          <w:szCs w:val="22"/>
        </w:rPr>
      </w:pPr>
    </w:p>
    <w:p w14:paraId="1E3F3903" w14:textId="7A7AF6E9" w:rsidR="005270B6" w:rsidRDefault="005270B6" w:rsidP="00E0780C">
      <w:pPr>
        <w:rPr>
          <w:sz w:val="22"/>
          <w:szCs w:val="22"/>
        </w:rPr>
      </w:pPr>
    </w:p>
    <w:p w14:paraId="5A5F4C24" w14:textId="14F8F8E4" w:rsidR="005270B6" w:rsidRDefault="005270B6" w:rsidP="00E0780C">
      <w:pPr>
        <w:rPr>
          <w:sz w:val="22"/>
          <w:szCs w:val="22"/>
        </w:rPr>
      </w:pPr>
    </w:p>
    <w:p w14:paraId="2E710750" w14:textId="413262A7" w:rsidR="005270B6" w:rsidRDefault="005270B6" w:rsidP="00E0780C">
      <w:pPr>
        <w:rPr>
          <w:sz w:val="22"/>
          <w:szCs w:val="22"/>
        </w:rPr>
      </w:pPr>
    </w:p>
    <w:p w14:paraId="44FF6B4C" w14:textId="15C41928" w:rsidR="005270B6" w:rsidRDefault="005270B6" w:rsidP="00E0780C">
      <w:pPr>
        <w:rPr>
          <w:sz w:val="22"/>
          <w:szCs w:val="22"/>
        </w:rPr>
      </w:pPr>
    </w:p>
    <w:p w14:paraId="14AFA577" w14:textId="77777777" w:rsidR="005270B6" w:rsidRPr="004C4573" w:rsidRDefault="005270B6" w:rsidP="005270B6">
      <w:pPr>
        <w:ind w:firstLine="709"/>
        <w:jc w:val="right"/>
        <w:rPr>
          <w:rFonts w:eastAsia="Arial Unicode MS"/>
          <w:color w:val="000000"/>
          <w:sz w:val="22"/>
          <w:szCs w:val="22"/>
        </w:rPr>
      </w:pPr>
      <w:r>
        <w:rPr>
          <w:rFonts w:eastAsia="Arial Unicode MS"/>
          <w:color w:val="000000"/>
          <w:sz w:val="22"/>
          <w:szCs w:val="22"/>
        </w:rPr>
        <w:t xml:space="preserve">, </w:t>
      </w:r>
      <w:r w:rsidRPr="004C4573">
        <w:rPr>
          <w:rFonts w:eastAsia="Arial Unicode MS"/>
          <w:color w:val="000000"/>
          <w:sz w:val="22"/>
          <w:szCs w:val="22"/>
        </w:rPr>
        <w:t>Приложение 1</w:t>
      </w:r>
    </w:p>
    <w:p w14:paraId="316B8E03" w14:textId="77777777" w:rsidR="005270B6" w:rsidRPr="004C4573" w:rsidRDefault="005270B6" w:rsidP="005270B6">
      <w:pPr>
        <w:ind w:firstLine="709"/>
        <w:jc w:val="right"/>
        <w:rPr>
          <w:rFonts w:eastAsia="Arial Unicode MS"/>
          <w:color w:val="000000"/>
          <w:sz w:val="22"/>
          <w:szCs w:val="22"/>
        </w:rPr>
      </w:pPr>
      <w:r w:rsidRPr="004C4573">
        <w:rPr>
          <w:rFonts w:eastAsia="Arial Unicode MS"/>
          <w:color w:val="000000"/>
          <w:sz w:val="22"/>
          <w:szCs w:val="22"/>
        </w:rPr>
        <w:t xml:space="preserve">к Контракту №________ </w:t>
      </w:r>
    </w:p>
    <w:p w14:paraId="0633E362" w14:textId="77777777" w:rsidR="005270B6" w:rsidRPr="004C4573" w:rsidRDefault="005270B6" w:rsidP="005270B6">
      <w:pPr>
        <w:ind w:firstLine="709"/>
        <w:jc w:val="right"/>
        <w:rPr>
          <w:rFonts w:eastAsia="Arial Unicode MS"/>
          <w:color w:val="000000"/>
          <w:sz w:val="22"/>
          <w:szCs w:val="22"/>
        </w:rPr>
      </w:pPr>
      <w:r w:rsidRPr="004C4573">
        <w:rPr>
          <w:rFonts w:eastAsia="Arial Unicode MS"/>
          <w:color w:val="000000"/>
          <w:sz w:val="22"/>
          <w:szCs w:val="22"/>
        </w:rPr>
        <w:t xml:space="preserve">от </w:t>
      </w:r>
      <w:r w:rsidRPr="00EC6465">
        <w:rPr>
          <w:rFonts w:eastAsia="Arial Unicode MS"/>
          <w:color w:val="000000"/>
          <w:sz w:val="22"/>
          <w:szCs w:val="22"/>
          <w:u w:val="single"/>
        </w:rPr>
        <w:t>__                          202</w:t>
      </w:r>
      <w:r>
        <w:rPr>
          <w:rFonts w:eastAsia="Arial Unicode MS"/>
          <w:color w:val="000000"/>
          <w:sz w:val="22"/>
          <w:szCs w:val="22"/>
          <w:u w:val="single"/>
        </w:rPr>
        <w:t>6</w:t>
      </w:r>
      <w:r w:rsidRPr="00EC6465">
        <w:rPr>
          <w:rFonts w:eastAsia="Arial Unicode MS"/>
          <w:color w:val="000000"/>
          <w:sz w:val="22"/>
          <w:szCs w:val="22"/>
          <w:u w:val="single"/>
        </w:rPr>
        <w:t xml:space="preserve"> г.</w:t>
      </w:r>
    </w:p>
    <w:p w14:paraId="35A6533D" w14:textId="77777777" w:rsidR="00243640" w:rsidRDefault="00243640" w:rsidP="00243640">
      <w:pPr>
        <w:spacing w:line="240" w:lineRule="exact"/>
        <w:jc w:val="center"/>
        <w:rPr>
          <w:b/>
          <w:sz w:val="22"/>
          <w:szCs w:val="22"/>
        </w:rPr>
      </w:pPr>
      <w:r>
        <w:rPr>
          <w:b/>
          <w:sz w:val="22"/>
          <w:szCs w:val="22"/>
        </w:rPr>
        <w:t>ОПИСАНИЕ ОБЪЕКТА ЗАКУПКИ</w:t>
      </w:r>
    </w:p>
    <w:p w14:paraId="48D42167" w14:textId="77777777" w:rsidR="00243640" w:rsidRDefault="00243640" w:rsidP="00243640">
      <w:pPr>
        <w:spacing w:line="240" w:lineRule="exact"/>
        <w:jc w:val="center"/>
        <w:rPr>
          <w:b/>
          <w:sz w:val="22"/>
          <w:szCs w:val="22"/>
        </w:rPr>
      </w:pPr>
    </w:p>
    <w:p w14:paraId="0D1248E2" w14:textId="77777777" w:rsidR="00243640" w:rsidRDefault="00243640" w:rsidP="00243640">
      <w:pPr>
        <w:spacing w:line="240" w:lineRule="exact"/>
        <w:jc w:val="center"/>
        <w:rPr>
          <w:b/>
          <w:sz w:val="22"/>
          <w:szCs w:val="22"/>
        </w:rPr>
      </w:pPr>
      <w:r>
        <w:rPr>
          <w:b/>
          <w:sz w:val="22"/>
          <w:szCs w:val="22"/>
        </w:rPr>
        <w:t xml:space="preserve">Спецификация </w:t>
      </w:r>
    </w:p>
    <w:p w14:paraId="1182BF20" w14:textId="77777777" w:rsidR="00243640" w:rsidRDefault="00243640" w:rsidP="00243640">
      <w:pPr>
        <w:spacing w:line="240" w:lineRule="exact"/>
        <w:jc w:val="center"/>
        <w:rPr>
          <w:b/>
          <w:sz w:val="22"/>
          <w:szCs w:val="22"/>
        </w:rPr>
      </w:pPr>
    </w:p>
    <w:p w14:paraId="5FEAEADE" w14:textId="77777777" w:rsidR="00243640" w:rsidRDefault="00243640" w:rsidP="00243640">
      <w:pPr>
        <w:ind w:firstLine="360"/>
        <w:jc w:val="center"/>
        <w:rPr>
          <w:sz w:val="22"/>
          <w:szCs w:val="22"/>
        </w:rPr>
      </w:pPr>
    </w:p>
    <w:p w14:paraId="524121FC" w14:textId="77777777" w:rsidR="00243640" w:rsidRDefault="00243640" w:rsidP="00243640">
      <w:pPr>
        <w:ind w:firstLine="420"/>
        <w:jc w:val="both"/>
        <w:rPr>
          <w:sz w:val="22"/>
          <w:szCs w:val="22"/>
        </w:rPr>
      </w:pPr>
    </w:p>
    <w:tbl>
      <w:tblPr>
        <w:tblStyle w:val="14"/>
        <w:tblW w:w="9240" w:type="dxa"/>
        <w:tblInd w:w="392" w:type="dxa"/>
        <w:tblLayout w:type="fixed"/>
        <w:tblLook w:val="04A0" w:firstRow="1" w:lastRow="0" w:firstColumn="1" w:lastColumn="0" w:noHBand="0" w:noVBand="1"/>
      </w:tblPr>
      <w:tblGrid>
        <w:gridCol w:w="595"/>
        <w:gridCol w:w="1841"/>
        <w:gridCol w:w="3401"/>
        <w:gridCol w:w="567"/>
        <w:gridCol w:w="567"/>
        <w:gridCol w:w="1134"/>
        <w:gridCol w:w="1135"/>
      </w:tblGrid>
      <w:tr w:rsidR="00243640" w14:paraId="5307ED1F" w14:textId="77777777" w:rsidTr="00243640">
        <w:tc>
          <w:tcPr>
            <w:tcW w:w="596" w:type="dxa"/>
            <w:vMerge w:val="restart"/>
            <w:tcBorders>
              <w:top w:val="single" w:sz="4" w:space="0" w:color="auto"/>
              <w:left w:val="single" w:sz="4" w:space="0" w:color="auto"/>
              <w:bottom w:val="single" w:sz="4" w:space="0" w:color="auto"/>
              <w:right w:val="single" w:sz="4" w:space="0" w:color="auto"/>
            </w:tcBorders>
            <w:vAlign w:val="center"/>
            <w:hideMark/>
          </w:tcPr>
          <w:p w14:paraId="27C1AA7F" w14:textId="77777777" w:rsidR="00243640" w:rsidRDefault="00243640">
            <w:pPr>
              <w:tabs>
                <w:tab w:val="center" w:pos="4677"/>
                <w:tab w:val="right" w:pos="9355"/>
              </w:tabs>
              <w:jc w:val="center"/>
              <w:rPr>
                <w:rFonts w:ascii="Times New Roman" w:hAnsi="Times New Roman"/>
                <w:b/>
              </w:rPr>
            </w:pPr>
            <w:r>
              <w:rPr>
                <w:rFonts w:ascii="Times New Roman" w:hAnsi="Times New Roman"/>
                <w:b/>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BB69DD5" w14:textId="77777777" w:rsidR="00243640" w:rsidRDefault="00243640">
            <w:pPr>
              <w:tabs>
                <w:tab w:val="center" w:pos="4677"/>
                <w:tab w:val="right" w:pos="9355"/>
              </w:tabs>
              <w:jc w:val="center"/>
              <w:rPr>
                <w:rFonts w:ascii="Times New Roman" w:hAnsi="Times New Roman"/>
                <w:b/>
              </w:rPr>
            </w:pPr>
            <w:r>
              <w:rPr>
                <w:rFonts w:ascii="Times New Roman" w:hAnsi="Times New Roman"/>
                <w:b/>
              </w:rPr>
              <w:t>Наименование товара</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37D1CA19" w14:textId="77777777" w:rsidR="00243640" w:rsidRDefault="00243640">
            <w:pPr>
              <w:tabs>
                <w:tab w:val="center" w:pos="4677"/>
                <w:tab w:val="right" w:pos="9355"/>
              </w:tabs>
              <w:jc w:val="center"/>
              <w:rPr>
                <w:rFonts w:ascii="Times New Roman" w:hAnsi="Times New Roman"/>
                <w:b/>
              </w:rPr>
            </w:pPr>
            <w:r>
              <w:rPr>
                <w:rFonts w:ascii="Times New Roman" w:hAnsi="Times New Roman"/>
                <w:b/>
              </w:rPr>
              <w:t>Функциональные, технические, качественные, эксплуатационные характеристики товара</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642F322" w14:textId="77777777" w:rsidR="00243640" w:rsidRDefault="00243640">
            <w:pPr>
              <w:tabs>
                <w:tab w:val="center" w:pos="4677"/>
                <w:tab w:val="right" w:pos="9355"/>
              </w:tabs>
              <w:jc w:val="center"/>
              <w:rPr>
                <w:rFonts w:ascii="Times New Roman" w:hAnsi="Times New Roman"/>
                <w:b/>
              </w:rPr>
            </w:pPr>
            <w:r>
              <w:rPr>
                <w:rFonts w:ascii="Times New Roman" w:hAnsi="Times New Roman"/>
                <w:b/>
              </w:rPr>
              <w:t>Кол-во (ед.)</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1760EDB" w14:textId="77777777" w:rsidR="00243640" w:rsidRDefault="00243640">
            <w:pPr>
              <w:tabs>
                <w:tab w:val="center" w:pos="4677"/>
                <w:tab w:val="right" w:pos="9355"/>
              </w:tabs>
              <w:jc w:val="center"/>
              <w:rPr>
                <w:rFonts w:ascii="Times New Roman" w:hAnsi="Times New Roman"/>
                <w:b/>
              </w:rPr>
            </w:pPr>
            <w:r>
              <w:rPr>
                <w:rFonts w:ascii="Times New Roman" w:hAnsi="Times New Roman"/>
                <w:b/>
              </w:rPr>
              <w:t>Цена (руб.)</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3924C78B" w14:textId="77777777" w:rsidR="00243640" w:rsidRDefault="00243640">
            <w:pPr>
              <w:tabs>
                <w:tab w:val="center" w:pos="4677"/>
                <w:tab w:val="right" w:pos="9355"/>
              </w:tabs>
              <w:jc w:val="center"/>
              <w:rPr>
                <w:b/>
              </w:rPr>
            </w:pPr>
            <w:r>
              <w:rPr>
                <w:rFonts w:ascii="Times New Roman" w:hAnsi="Times New Roman"/>
                <w:b/>
              </w:rPr>
              <w:t>Сумма (руб.)</w:t>
            </w:r>
          </w:p>
        </w:tc>
      </w:tr>
      <w:tr w:rsidR="00243640" w14:paraId="7379525A" w14:textId="77777777" w:rsidTr="00243640">
        <w:trPr>
          <w:trHeight w:val="525"/>
        </w:trPr>
        <w:tc>
          <w:tcPr>
            <w:tcW w:w="596" w:type="dxa"/>
            <w:vMerge/>
            <w:tcBorders>
              <w:top w:val="single" w:sz="4" w:space="0" w:color="auto"/>
              <w:left w:val="single" w:sz="4" w:space="0" w:color="auto"/>
              <w:bottom w:val="single" w:sz="4" w:space="0" w:color="auto"/>
              <w:right w:val="single" w:sz="4" w:space="0" w:color="auto"/>
            </w:tcBorders>
            <w:vAlign w:val="center"/>
            <w:hideMark/>
          </w:tcPr>
          <w:p w14:paraId="72209EFE" w14:textId="77777777" w:rsidR="00243640" w:rsidRDefault="00243640">
            <w:pPr>
              <w:rPr>
                <w:rFonts w:ascii="Times New Roman" w:hAnsi="Times New Roman"/>
                <w:b/>
              </w:rPr>
            </w:pPr>
          </w:p>
        </w:tc>
        <w:tc>
          <w:tcPr>
            <w:tcW w:w="1842" w:type="dxa"/>
            <w:tcBorders>
              <w:top w:val="single" w:sz="4" w:space="0" w:color="auto"/>
              <w:left w:val="single" w:sz="4" w:space="0" w:color="auto"/>
              <w:bottom w:val="single" w:sz="4" w:space="0" w:color="auto"/>
              <w:right w:val="single" w:sz="4" w:space="0" w:color="auto"/>
            </w:tcBorders>
          </w:tcPr>
          <w:p w14:paraId="68806338" w14:textId="77777777" w:rsidR="00243640" w:rsidRDefault="00243640">
            <w:pPr>
              <w:tabs>
                <w:tab w:val="center" w:pos="4677"/>
                <w:tab w:val="right" w:pos="9355"/>
              </w:tabs>
              <w:rPr>
                <w:rFonts w:ascii="Times New Roman" w:hAnsi="Times New Roman"/>
                <w:b/>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206B3962" w14:textId="77777777" w:rsidR="00243640" w:rsidRDefault="00243640">
            <w:pPr>
              <w:tabs>
                <w:tab w:val="center" w:pos="4677"/>
                <w:tab w:val="right" w:pos="9355"/>
              </w:tabs>
              <w:jc w:val="center"/>
              <w:rPr>
                <w:rFonts w:ascii="Times New Roman" w:hAnsi="Times New Roman"/>
                <w:b/>
              </w:rPr>
            </w:pPr>
            <w:r>
              <w:rPr>
                <w:rFonts w:ascii="Times New Roman" w:hAnsi="Times New Roman"/>
                <w:b/>
              </w:rPr>
              <w:t>Наименование характеристики</w:t>
            </w:r>
          </w:p>
          <w:p w14:paraId="4C851681" w14:textId="77777777" w:rsidR="00243640" w:rsidRDefault="00243640">
            <w:pPr>
              <w:tabs>
                <w:tab w:val="center" w:pos="4677"/>
                <w:tab w:val="right" w:pos="9355"/>
              </w:tabs>
              <w:jc w:val="center"/>
              <w:rPr>
                <w:rFonts w:ascii="Times New Roman" w:hAnsi="Times New Roman"/>
                <w:b/>
              </w:rPr>
            </w:pPr>
            <w:r>
              <w:rPr>
                <w:rFonts w:ascii="Times New Roman" w:hAnsi="Times New Roman"/>
                <w:b/>
              </w:rPr>
              <w:t>Значение характеристики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28BD2BA8" w14:textId="77777777" w:rsidR="00243640" w:rsidRDefault="00243640">
            <w:pPr>
              <w:tabs>
                <w:tab w:val="center" w:pos="4677"/>
                <w:tab w:val="right" w:pos="9355"/>
              </w:tabs>
              <w:jc w:val="center"/>
              <w:rPr>
                <w:rFonts w:ascii="Times New Roman" w:hAnsi="Times New Roman"/>
                <w:b/>
              </w:rPr>
            </w:pPr>
            <w:proofErr w:type="spellStart"/>
            <w:proofErr w:type="gramStart"/>
            <w:r>
              <w:rPr>
                <w:rFonts w:ascii="Times New Roman" w:hAnsi="Times New Roman"/>
                <w:b/>
              </w:rPr>
              <w:t>ед.изм</w:t>
            </w:r>
            <w:proofErr w:type="spellEnd"/>
            <w:proofErr w:type="gramEnd"/>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C4088DF" w14:textId="77777777" w:rsidR="00243640" w:rsidRDefault="00243640">
            <w:pPr>
              <w:rPr>
                <w:rFonts w:ascii="Times New Roman" w:hAnsi="Times New Roman"/>
                <w: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2CFBFBB" w14:textId="77777777" w:rsidR="00243640" w:rsidRDefault="00243640">
            <w:pPr>
              <w:rPr>
                <w:rFonts w:ascii="Times New Roman" w:hAnsi="Times New Roman"/>
                <w:b/>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06FB585B" w14:textId="77777777" w:rsidR="00243640" w:rsidRDefault="00243640">
            <w:pPr>
              <w:rPr>
                <w:b/>
              </w:rPr>
            </w:pPr>
          </w:p>
        </w:tc>
      </w:tr>
      <w:tr w:rsidR="00243640" w14:paraId="626B250C" w14:textId="77777777" w:rsidTr="00243640">
        <w:trPr>
          <w:trHeight w:val="3814"/>
        </w:trPr>
        <w:tc>
          <w:tcPr>
            <w:tcW w:w="596" w:type="dxa"/>
            <w:tcBorders>
              <w:top w:val="single" w:sz="4" w:space="0" w:color="auto"/>
              <w:left w:val="single" w:sz="4" w:space="0" w:color="auto"/>
              <w:bottom w:val="single" w:sz="4" w:space="0" w:color="auto"/>
              <w:right w:val="single" w:sz="4" w:space="0" w:color="auto"/>
            </w:tcBorders>
            <w:hideMark/>
          </w:tcPr>
          <w:p w14:paraId="105948D9" w14:textId="77777777" w:rsidR="00243640" w:rsidRDefault="00243640">
            <w:pPr>
              <w:tabs>
                <w:tab w:val="center" w:pos="4677"/>
                <w:tab w:val="right" w:pos="9355"/>
              </w:tabs>
              <w:rPr>
                <w:rFonts w:ascii="Times New Roman" w:hAnsi="Times New Roman"/>
              </w:rPr>
            </w:pPr>
            <w:r>
              <w:rPr>
                <w:rFonts w:ascii="Times New Roman" w:hAnsi="Times New Roman"/>
              </w:rPr>
              <w:t>1</w:t>
            </w:r>
          </w:p>
        </w:tc>
        <w:tc>
          <w:tcPr>
            <w:tcW w:w="1842" w:type="dxa"/>
            <w:tcBorders>
              <w:top w:val="single" w:sz="4" w:space="0" w:color="auto"/>
              <w:left w:val="single" w:sz="4" w:space="0" w:color="auto"/>
              <w:bottom w:val="single" w:sz="4" w:space="0" w:color="auto"/>
              <w:right w:val="single" w:sz="4" w:space="0" w:color="auto"/>
            </w:tcBorders>
            <w:hideMark/>
          </w:tcPr>
          <w:p w14:paraId="4C4C73F0" w14:textId="77777777" w:rsidR="00243640" w:rsidRDefault="00243640">
            <w:pPr>
              <w:tabs>
                <w:tab w:val="center" w:pos="4677"/>
                <w:tab w:val="right" w:pos="9355"/>
              </w:tabs>
              <w:jc w:val="both"/>
              <w:rPr>
                <w:rFonts w:ascii="Times New Roman" w:hAnsi="Times New Roman"/>
              </w:rPr>
            </w:pPr>
            <w:r>
              <w:rPr>
                <w:rFonts w:ascii="Times New Roman" w:hAnsi="Times New Roman"/>
              </w:rPr>
              <w:t xml:space="preserve">Услуги по перевозке пассажиров по маршруту Саранск - п. Смольный - Саранск. </w:t>
            </w:r>
          </w:p>
        </w:tc>
        <w:tc>
          <w:tcPr>
            <w:tcW w:w="3402" w:type="dxa"/>
            <w:tcBorders>
              <w:top w:val="single" w:sz="4" w:space="0" w:color="auto"/>
              <w:left w:val="single" w:sz="4" w:space="0" w:color="auto"/>
              <w:bottom w:val="single" w:sz="4" w:space="0" w:color="auto"/>
              <w:right w:val="single" w:sz="4" w:space="0" w:color="auto"/>
            </w:tcBorders>
          </w:tcPr>
          <w:p w14:paraId="2C08A67D" w14:textId="1C5D336F" w:rsidR="00243640" w:rsidRDefault="00243640">
            <w:pPr>
              <w:autoSpaceDE w:val="0"/>
              <w:autoSpaceDN w:val="0"/>
              <w:adjustRightInd w:val="0"/>
              <w:rPr>
                <w:rFonts w:ascii="Times New Roman" w:hAnsi="Times New Roman"/>
              </w:rPr>
            </w:pPr>
            <w:r>
              <w:rPr>
                <w:rFonts w:ascii="Times New Roman" w:hAnsi="Times New Roman"/>
              </w:rPr>
              <w:t xml:space="preserve">Автобус туристического на 35 посадочных мест, со сроком эксплуатации 3 года с наличием системы кондиционирования в рабочем состоянии, питьевой воды не менее 0, 5 литра на одного человека, аптечки, сформированной с учетом детского возраста.  </w:t>
            </w:r>
          </w:p>
          <w:p w14:paraId="62E7DD41" w14:textId="77777777" w:rsidR="00243640" w:rsidRDefault="00243640">
            <w:pPr>
              <w:shd w:val="clear" w:color="auto" w:fill="FFFFFF"/>
              <w:rPr>
                <w:rFonts w:ascii="Times New Roman" w:hAnsi="Times New Roman"/>
                <w:color w:val="2C2D2E"/>
              </w:rPr>
            </w:pPr>
            <w:r>
              <w:rPr>
                <w:rFonts w:ascii="Times New Roman" w:hAnsi="Times New Roman"/>
                <w:color w:val="2C2D2E"/>
              </w:rPr>
              <w:t xml:space="preserve">Выезд в 9:00 по адресу </w:t>
            </w:r>
            <w:proofErr w:type="gramStart"/>
            <w:r>
              <w:rPr>
                <w:rFonts w:ascii="Times New Roman" w:hAnsi="Times New Roman"/>
                <w:color w:val="2C2D2E"/>
              </w:rPr>
              <w:t>РМ ,</w:t>
            </w:r>
            <w:proofErr w:type="gramEnd"/>
            <w:r>
              <w:rPr>
                <w:rFonts w:ascii="Times New Roman" w:hAnsi="Times New Roman"/>
                <w:color w:val="2C2D2E"/>
              </w:rPr>
              <w:t xml:space="preserve"> г. Саранск , </w:t>
            </w:r>
            <w:proofErr w:type="spellStart"/>
            <w:r>
              <w:rPr>
                <w:rFonts w:ascii="Times New Roman" w:hAnsi="Times New Roman"/>
                <w:color w:val="2C2D2E"/>
              </w:rPr>
              <w:t>ул.Красная</w:t>
            </w:r>
            <w:proofErr w:type="spellEnd"/>
            <w:r>
              <w:rPr>
                <w:rFonts w:ascii="Times New Roman" w:hAnsi="Times New Roman"/>
                <w:color w:val="2C2D2E"/>
              </w:rPr>
              <w:t>, Д 30 (парковка)</w:t>
            </w:r>
          </w:p>
          <w:p w14:paraId="741FEA44" w14:textId="77777777" w:rsidR="00243640" w:rsidRDefault="00243640">
            <w:pPr>
              <w:shd w:val="clear" w:color="auto" w:fill="FFFFFF"/>
              <w:rPr>
                <w:rFonts w:ascii="Times New Roman" w:hAnsi="Times New Roman"/>
                <w:color w:val="2C2D2E"/>
              </w:rPr>
            </w:pPr>
            <w:proofErr w:type="gramStart"/>
            <w:r>
              <w:rPr>
                <w:rFonts w:ascii="Times New Roman" w:hAnsi="Times New Roman"/>
                <w:color w:val="2C2D2E"/>
              </w:rPr>
              <w:t>Маршрут :</w:t>
            </w:r>
            <w:proofErr w:type="gramEnd"/>
            <w:r>
              <w:rPr>
                <w:rFonts w:ascii="Times New Roman" w:hAnsi="Times New Roman"/>
                <w:color w:val="2C2D2E"/>
              </w:rPr>
              <w:t xml:space="preserve"> Саранск -</w:t>
            </w:r>
            <w:proofErr w:type="spellStart"/>
            <w:r>
              <w:rPr>
                <w:rFonts w:ascii="Times New Roman" w:hAnsi="Times New Roman"/>
                <w:color w:val="2C2D2E"/>
              </w:rPr>
              <w:t>Ичалковский</w:t>
            </w:r>
            <w:proofErr w:type="spellEnd"/>
            <w:r>
              <w:rPr>
                <w:rFonts w:ascii="Times New Roman" w:hAnsi="Times New Roman"/>
                <w:color w:val="2C2D2E"/>
              </w:rPr>
              <w:t xml:space="preserve"> район (пос. Смольный , площадь Мира , д2) - Саранск.</w:t>
            </w:r>
          </w:p>
          <w:p w14:paraId="076B22E0" w14:textId="77777777" w:rsidR="00243640" w:rsidRDefault="00243640">
            <w:pPr>
              <w:shd w:val="clear" w:color="auto" w:fill="FFFFFF"/>
              <w:rPr>
                <w:rFonts w:ascii="Times New Roman" w:hAnsi="Times New Roman"/>
                <w:color w:val="2C2D2E"/>
              </w:rPr>
            </w:pPr>
            <w:r>
              <w:rPr>
                <w:rFonts w:ascii="Times New Roman" w:hAnsi="Times New Roman"/>
                <w:color w:val="2C2D2E"/>
              </w:rPr>
              <w:t>Выезд обратно в 14.00, прибытие в Саранск в 15.00 </w:t>
            </w:r>
          </w:p>
          <w:p w14:paraId="34259BB4" w14:textId="77777777" w:rsidR="00243640" w:rsidRDefault="00243640">
            <w:pPr>
              <w:autoSpaceDE w:val="0"/>
              <w:autoSpaceDN w:val="0"/>
              <w:adjustRightInd w:val="0"/>
              <w:rPr>
                <w:rFonts w:ascii="Times New Roman" w:hAnsi="Times New Roman"/>
              </w:rPr>
            </w:pPr>
          </w:p>
          <w:p w14:paraId="21D3284D" w14:textId="77777777" w:rsidR="00243640" w:rsidRDefault="00243640">
            <w:pPr>
              <w:autoSpaceDE w:val="0"/>
              <w:autoSpaceDN w:val="0"/>
              <w:adjustRightInd w:val="0"/>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14:paraId="3CBDD8A1" w14:textId="77777777" w:rsidR="00243640" w:rsidRDefault="00243640">
            <w:pPr>
              <w:widowControl w:val="0"/>
              <w:suppressLineNumbers/>
              <w:tabs>
                <w:tab w:val="center" w:pos="4677"/>
                <w:tab w:val="right" w:pos="9355"/>
              </w:tabs>
              <w:jc w:val="both"/>
              <w:rPr>
                <w:rFonts w:ascii="Times New Roman" w:hAnsi="Times New Roman"/>
              </w:rPr>
            </w:pPr>
            <w:proofErr w:type="spellStart"/>
            <w:proofErr w:type="gramStart"/>
            <w:r>
              <w:rPr>
                <w:rFonts w:ascii="Times New Roman" w:hAnsi="Times New Roman"/>
              </w:rPr>
              <w:t>усл.ед</w:t>
            </w:r>
            <w:proofErr w:type="spellEnd"/>
            <w:proofErr w:type="gramEnd"/>
          </w:p>
        </w:tc>
        <w:tc>
          <w:tcPr>
            <w:tcW w:w="567" w:type="dxa"/>
            <w:tcBorders>
              <w:top w:val="single" w:sz="4" w:space="0" w:color="auto"/>
              <w:left w:val="single" w:sz="4" w:space="0" w:color="auto"/>
              <w:bottom w:val="single" w:sz="4" w:space="0" w:color="auto"/>
              <w:right w:val="single" w:sz="4" w:space="0" w:color="auto"/>
            </w:tcBorders>
            <w:hideMark/>
          </w:tcPr>
          <w:p w14:paraId="5A2C7D57" w14:textId="77777777" w:rsidR="00243640" w:rsidRDefault="00243640">
            <w:pPr>
              <w:tabs>
                <w:tab w:val="center" w:pos="4677"/>
                <w:tab w:val="right" w:pos="9355"/>
              </w:tabs>
              <w:rPr>
                <w:rFonts w:ascii="Times New Roman" w:hAnsi="Times New Roman"/>
              </w:rPr>
            </w:pPr>
            <w:r>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hideMark/>
          </w:tcPr>
          <w:p w14:paraId="77D15F2C" w14:textId="79C00730" w:rsidR="00243640" w:rsidRDefault="00243640">
            <w:pPr>
              <w:tabs>
                <w:tab w:val="center" w:pos="4677"/>
                <w:tab w:val="right" w:pos="9355"/>
              </w:tabs>
              <w:rPr>
                <w:rFonts w:ascii="Times New Roman" w:hAnsi="Times New Roman"/>
              </w:rPr>
            </w:pPr>
            <w:r>
              <w:rPr>
                <w:rFonts w:ascii="Times New Roman" w:hAnsi="Times New Roman"/>
              </w:rPr>
              <w:t>48 000,00</w:t>
            </w:r>
          </w:p>
        </w:tc>
        <w:tc>
          <w:tcPr>
            <w:tcW w:w="1135" w:type="dxa"/>
            <w:tcBorders>
              <w:top w:val="single" w:sz="4" w:space="0" w:color="auto"/>
              <w:left w:val="single" w:sz="4" w:space="0" w:color="auto"/>
              <w:bottom w:val="single" w:sz="4" w:space="0" w:color="auto"/>
              <w:right w:val="single" w:sz="4" w:space="0" w:color="auto"/>
            </w:tcBorders>
            <w:hideMark/>
          </w:tcPr>
          <w:p w14:paraId="363D22C1" w14:textId="031F5116" w:rsidR="00243640" w:rsidRDefault="00243640">
            <w:pPr>
              <w:tabs>
                <w:tab w:val="center" w:pos="4677"/>
                <w:tab w:val="right" w:pos="9355"/>
              </w:tabs>
              <w:rPr>
                <w:rFonts w:ascii="Times New Roman" w:hAnsi="Times New Roman"/>
              </w:rPr>
            </w:pPr>
            <w:r>
              <w:rPr>
                <w:rFonts w:ascii="Times New Roman" w:hAnsi="Times New Roman"/>
              </w:rPr>
              <w:t>48 000,00</w:t>
            </w:r>
          </w:p>
        </w:tc>
      </w:tr>
    </w:tbl>
    <w:p w14:paraId="43791C85" w14:textId="77777777" w:rsidR="00243640" w:rsidRDefault="00243640" w:rsidP="00243640">
      <w:pPr>
        <w:ind w:firstLine="708"/>
        <w:jc w:val="both"/>
        <w:rPr>
          <w:sz w:val="22"/>
          <w:szCs w:val="22"/>
        </w:rPr>
      </w:pPr>
    </w:p>
    <w:p w14:paraId="1AA487F1" w14:textId="77777777" w:rsidR="005270B6" w:rsidRPr="005270B6" w:rsidRDefault="005270B6" w:rsidP="005270B6">
      <w:pPr>
        <w:rPr>
          <w:sz w:val="22"/>
          <w:szCs w:val="22"/>
        </w:rPr>
      </w:pPr>
    </w:p>
    <w:p w14:paraId="34FFF700" w14:textId="77777777" w:rsidR="005270B6" w:rsidRPr="005270B6" w:rsidRDefault="005270B6" w:rsidP="005270B6">
      <w:pPr>
        <w:ind w:right="168" w:firstLine="708"/>
        <w:jc w:val="both"/>
        <w:rPr>
          <w:b/>
          <w:sz w:val="22"/>
          <w:szCs w:val="22"/>
        </w:rPr>
      </w:pPr>
      <w:r w:rsidRPr="005270B6">
        <w:rPr>
          <w:b/>
          <w:sz w:val="22"/>
          <w:szCs w:val="22"/>
        </w:rPr>
        <w:t>Заказчик:</w:t>
      </w:r>
      <w:r w:rsidRPr="005270B6">
        <w:rPr>
          <w:b/>
          <w:sz w:val="22"/>
          <w:szCs w:val="22"/>
        </w:rPr>
        <w:tab/>
      </w:r>
      <w:r w:rsidRPr="005270B6">
        <w:rPr>
          <w:b/>
          <w:sz w:val="22"/>
          <w:szCs w:val="22"/>
        </w:rPr>
        <w:tab/>
      </w:r>
      <w:r w:rsidRPr="005270B6">
        <w:rPr>
          <w:b/>
          <w:sz w:val="22"/>
          <w:szCs w:val="22"/>
        </w:rPr>
        <w:tab/>
      </w:r>
      <w:r w:rsidRPr="005270B6">
        <w:rPr>
          <w:b/>
          <w:sz w:val="22"/>
          <w:szCs w:val="22"/>
        </w:rPr>
        <w:tab/>
      </w:r>
      <w:r w:rsidRPr="005270B6">
        <w:rPr>
          <w:b/>
          <w:sz w:val="22"/>
          <w:szCs w:val="22"/>
        </w:rPr>
        <w:tab/>
        <w:t xml:space="preserve">            Исполнитель:</w:t>
      </w:r>
    </w:p>
    <w:p w14:paraId="5AB39BA8" w14:textId="77777777" w:rsidR="005270B6" w:rsidRPr="005270B6" w:rsidRDefault="005270B6" w:rsidP="005270B6">
      <w:pPr>
        <w:ind w:right="168" w:firstLine="708"/>
        <w:rPr>
          <w:sz w:val="22"/>
          <w:szCs w:val="22"/>
        </w:rPr>
      </w:pPr>
      <w:r w:rsidRPr="005270B6">
        <w:rPr>
          <w:sz w:val="22"/>
          <w:szCs w:val="22"/>
        </w:rPr>
        <w:t>Директор ФГБУ «Заповедная Мордовия»</w:t>
      </w:r>
    </w:p>
    <w:p w14:paraId="37676202" w14:textId="77777777" w:rsidR="005270B6" w:rsidRPr="005270B6" w:rsidRDefault="005270B6" w:rsidP="005270B6">
      <w:pPr>
        <w:rPr>
          <w:sz w:val="22"/>
          <w:szCs w:val="22"/>
        </w:rPr>
      </w:pPr>
    </w:p>
    <w:p w14:paraId="1427C8BC" w14:textId="77777777" w:rsidR="005270B6" w:rsidRPr="005270B6" w:rsidRDefault="005270B6" w:rsidP="005270B6">
      <w:pPr>
        <w:ind w:firstLine="708"/>
        <w:jc w:val="both"/>
        <w:rPr>
          <w:sz w:val="22"/>
          <w:szCs w:val="22"/>
        </w:rPr>
      </w:pPr>
      <w:r w:rsidRPr="005270B6">
        <w:rPr>
          <w:sz w:val="22"/>
          <w:szCs w:val="22"/>
        </w:rPr>
        <w:t xml:space="preserve">____________________/ </w:t>
      </w:r>
      <w:r w:rsidRPr="005270B6">
        <w:rPr>
          <w:sz w:val="22"/>
          <w:szCs w:val="22"/>
          <w:u w:val="single"/>
        </w:rPr>
        <w:t xml:space="preserve">А.Б. </w:t>
      </w:r>
      <w:proofErr w:type="spellStart"/>
      <w:r w:rsidRPr="005270B6">
        <w:rPr>
          <w:sz w:val="22"/>
          <w:szCs w:val="22"/>
          <w:u w:val="single"/>
        </w:rPr>
        <w:t>Ручин</w:t>
      </w:r>
      <w:proofErr w:type="spellEnd"/>
      <w:r w:rsidRPr="005270B6">
        <w:rPr>
          <w:sz w:val="22"/>
          <w:szCs w:val="22"/>
        </w:rPr>
        <w:t>/</w:t>
      </w:r>
      <w:r w:rsidRPr="005270B6">
        <w:rPr>
          <w:sz w:val="22"/>
          <w:szCs w:val="22"/>
        </w:rPr>
        <w:tab/>
      </w:r>
      <w:r w:rsidRPr="005270B6">
        <w:rPr>
          <w:sz w:val="22"/>
          <w:szCs w:val="22"/>
        </w:rPr>
        <w:tab/>
        <w:t xml:space="preserve">            _________________/_______________/</w:t>
      </w:r>
    </w:p>
    <w:p w14:paraId="554C9E40" w14:textId="77777777" w:rsidR="005270B6" w:rsidRPr="005270B6" w:rsidRDefault="005270B6" w:rsidP="005270B6">
      <w:pPr>
        <w:rPr>
          <w:sz w:val="22"/>
          <w:szCs w:val="22"/>
        </w:rPr>
      </w:pPr>
      <w:r w:rsidRPr="005270B6">
        <w:rPr>
          <w:sz w:val="22"/>
          <w:szCs w:val="22"/>
        </w:rPr>
        <w:t xml:space="preserve">        </w:t>
      </w:r>
      <w:r w:rsidRPr="005270B6">
        <w:rPr>
          <w:sz w:val="22"/>
          <w:szCs w:val="22"/>
        </w:rPr>
        <w:tab/>
      </w:r>
      <w:r w:rsidRPr="005270B6">
        <w:rPr>
          <w:sz w:val="22"/>
          <w:szCs w:val="22"/>
        </w:rPr>
        <w:tab/>
        <w:t>МП</w:t>
      </w:r>
      <w:r w:rsidRPr="005270B6">
        <w:rPr>
          <w:sz w:val="22"/>
          <w:szCs w:val="22"/>
        </w:rPr>
        <w:tab/>
      </w:r>
      <w:r w:rsidRPr="005270B6">
        <w:rPr>
          <w:sz w:val="22"/>
          <w:szCs w:val="22"/>
        </w:rPr>
        <w:tab/>
      </w:r>
      <w:r w:rsidRPr="005270B6">
        <w:rPr>
          <w:sz w:val="22"/>
          <w:szCs w:val="22"/>
        </w:rPr>
        <w:tab/>
      </w:r>
      <w:r w:rsidRPr="005270B6">
        <w:rPr>
          <w:sz w:val="22"/>
          <w:szCs w:val="22"/>
        </w:rPr>
        <w:tab/>
      </w:r>
      <w:r w:rsidRPr="005270B6">
        <w:rPr>
          <w:sz w:val="22"/>
          <w:szCs w:val="22"/>
        </w:rPr>
        <w:tab/>
      </w:r>
      <w:r w:rsidRPr="005270B6">
        <w:rPr>
          <w:sz w:val="22"/>
          <w:szCs w:val="22"/>
        </w:rPr>
        <w:tab/>
        <w:t xml:space="preserve">      </w:t>
      </w:r>
      <w:proofErr w:type="spellStart"/>
      <w:r w:rsidRPr="005270B6">
        <w:rPr>
          <w:sz w:val="22"/>
          <w:szCs w:val="22"/>
        </w:rPr>
        <w:t>МП</w:t>
      </w:r>
      <w:proofErr w:type="spellEnd"/>
    </w:p>
    <w:p w14:paraId="775FE1CD" w14:textId="77777777" w:rsidR="005270B6" w:rsidRPr="005270B6" w:rsidRDefault="005270B6" w:rsidP="005270B6">
      <w:pPr>
        <w:rPr>
          <w:sz w:val="22"/>
          <w:szCs w:val="22"/>
        </w:rPr>
      </w:pPr>
    </w:p>
    <w:p w14:paraId="06A031BE" w14:textId="4AA0EDCF" w:rsidR="005270B6" w:rsidRPr="005270B6" w:rsidRDefault="005270B6" w:rsidP="00E0780C">
      <w:pPr>
        <w:rPr>
          <w:sz w:val="22"/>
          <w:szCs w:val="22"/>
        </w:rPr>
      </w:pPr>
    </w:p>
    <w:p w14:paraId="1AD00959" w14:textId="3A036B6E" w:rsidR="005270B6" w:rsidRPr="005270B6" w:rsidRDefault="005270B6" w:rsidP="00E0780C">
      <w:pPr>
        <w:rPr>
          <w:sz w:val="22"/>
          <w:szCs w:val="22"/>
        </w:rPr>
      </w:pPr>
    </w:p>
    <w:p w14:paraId="303D3B78" w14:textId="381F42A3" w:rsidR="005270B6" w:rsidRPr="005270B6" w:rsidRDefault="005270B6" w:rsidP="00E0780C">
      <w:pPr>
        <w:rPr>
          <w:sz w:val="22"/>
          <w:szCs w:val="22"/>
        </w:rPr>
      </w:pPr>
    </w:p>
    <w:p w14:paraId="224C2B1A" w14:textId="5F1E4DA6" w:rsidR="005270B6" w:rsidRPr="005270B6" w:rsidRDefault="005270B6" w:rsidP="00E0780C">
      <w:pPr>
        <w:rPr>
          <w:sz w:val="22"/>
          <w:szCs w:val="22"/>
        </w:rPr>
      </w:pPr>
    </w:p>
    <w:p w14:paraId="2895C4E7" w14:textId="77777777" w:rsidR="005270B6" w:rsidRPr="005270B6" w:rsidRDefault="005270B6" w:rsidP="00E0780C">
      <w:pPr>
        <w:rPr>
          <w:sz w:val="22"/>
          <w:szCs w:val="22"/>
        </w:rPr>
      </w:pPr>
    </w:p>
    <w:sectPr w:rsidR="005270B6" w:rsidRPr="005270B6" w:rsidSect="00291927">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3086FC" w14:textId="77777777" w:rsidR="00E56386" w:rsidRDefault="00E56386">
      <w:r>
        <w:separator/>
      </w:r>
    </w:p>
  </w:endnote>
  <w:endnote w:type="continuationSeparator" w:id="0">
    <w:p w14:paraId="0C01369B" w14:textId="77777777" w:rsidR="00E56386" w:rsidRDefault="00E56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6AFACC" w14:textId="77777777" w:rsidR="00E56386" w:rsidRDefault="00E56386">
      <w:r>
        <w:separator/>
      </w:r>
    </w:p>
  </w:footnote>
  <w:footnote w:type="continuationSeparator" w:id="0">
    <w:p w14:paraId="34D33DA3" w14:textId="77777777" w:rsidR="00E56386" w:rsidRDefault="00E56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10456"/>
    <w:multiLevelType w:val="hybridMultilevel"/>
    <w:tmpl w:val="1BE8DB20"/>
    <w:lvl w:ilvl="0" w:tplc="08DAE9E8">
      <w:start w:val="3"/>
      <w:numFmt w:val="decimal"/>
      <w:lvlText w:val="%1."/>
      <w:lvlJc w:val="left"/>
      <w:pPr>
        <w:tabs>
          <w:tab w:val="num" w:pos="720"/>
        </w:tabs>
        <w:ind w:left="720" w:hanging="360"/>
      </w:pPr>
    </w:lvl>
    <w:lvl w:ilvl="1" w:tplc="2D522E76">
      <w:start w:val="1"/>
      <w:numFmt w:val="lowerLetter"/>
      <w:lvlText w:val="%2."/>
      <w:lvlJc w:val="left"/>
      <w:pPr>
        <w:tabs>
          <w:tab w:val="num" w:pos="1440"/>
        </w:tabs>
        <w:ind w:left="1440" w:hanging="360"/>
      </w:pPr>
    </w:lvl>
    <w:lvl w:ilvl="2" w:tplc="BBFEABC2">
      <w:start w:val="1"/>
      <w:numFmt w:val="lowerRoman"/>
      <w:lvlText w:val="%3."/>
      <w:lvlJc w:val="right"/>
      <w:pPr>
        <w:tabs>
          <w:tab w:val="num" w:pos="2160"/>
        </w:tabs>
        <w:ind w:left="2160" w:hanging="180"/>
      </w:pPr>
    </w:lvl>
    <w:lvl w:ilvl="3" w:tplc="CABAF45C">
      <w:start w:val="1"/>
      <w:numFmt w:val="decimal"/>
      <w:lvlText w:val="%4."/>
      <w:lvlJc w:val="left"/>
      <w:pPr>
        <w:tabs>
          <w:tab w:val="num" w:pos="2880"/>
        </w:tabs>
        <w:ind w:left="2880" w:hanging="360"/>
      </w:pPr>
    </w:lvl>
    <w:lvl w:ilvl="4" w:tplc="F6166F92">
      <w:start w:val="1"/>
      <w:numFmt w:val="lowerLetter"/>
      <w:lvlText w:val="%5."/>
      <w:lvlJc w:val="left"/>
      <w:pPr>
        <w:tabs>
          <w:tab w:val="num" w:pos="3600"/>
        </w:tabs>
        <w:ind w:left="3600" w:hanging="360"/>
      </w:pPr>
    </w:lvl>
    <w:lvl w:ilvl="5" w:tplc="9F40DE2A">
      <w:start w:val="1"/>
      <w:numFmt w:val="lowerRoman"/>
      <w:lvlText w:val="%6."/>
      <w:lvlJc w:val="right"/>
      <w:pPr>
        <w:tabs>
          <w:tab w:val="num" w:pos="4320"/>
        </w:tabs>
        <w:ind w:left="4320" w:hanging="180"/>
      </w:pPr>
    </w:lvl>
    <w:lvl w:ilvl="6" w:tplc="9DFAE840">
      <w:start w:val="1"/>
      <w:numFmt w:val="decimal"/>
      <w:lvlText w:val="%7."/>
      <w:lvlJc w:val="left"/>
      <w:pPr>
        <w:tabs>
          <w:tab w:val="num" w:pos="5040"/>
        </w:tabs>
        <w:ind w:left="5040" w:hanging="360"/>
      </w:pPr>
    </w:lvl>
    <w:lvl w:ilvl="7" w:tplc="8420697E">
      <w:start w:val="1"/>
      <w:numFmt w:val="lowerLetter"/>
      <w:lvlText w:val="%8."/>
      <w:lvlJc w:val="left"/>
      <w:pPr>
        <w:tabs>
          <w:tab w:val="num" w:pos="5760"/>
        </w:tabs>
        <w:ind w:left="5760" w:hanging="360"/>
      </w:pPr>
    </w:lvl>
    <w:lvl w:ilvl="8" w:tplc="8948194C">
      <w:start w:val="1"/>
      <w:numFmt w:val="lowerRoman"/>
      <w:lvlText w:val="%9."/>
      <w:lvlJc w:val="right"/>
      <w:pPr>
        <w:tabs>
          <w:tab w:val="num" w:pos="6480"/>
        </w:tabs>
        <w:ind w:left="6480" w:hanging="180"/>
      </w:pPr>
    </w:lvl>
  </w:abstractNum>
  <w:abstractNum w:abstractNumId="1" w15:restartNumberingAfterBreak="0">
    <w:nsid w:val="24950F0F"/>
    <w:multiLevelType w:val="multilevel"/>
    <w:tmpl w:val="BA52576E"/>
    <w:lvl w:ilvl="0">
      <w:start w:val="1"/>
      <w:numFmt w:val="decimal"/>
      <w:lvlText w:val="%1."/>
      <w:lvlJc w:val="left"/>
      <w:pPr>
        <w:tabs>
          <w:tab w:val="num" w:pos="360"/>
        </w:tabs>
        <w:ind w:left="360" w:hanging="360"/>
      </w:pPr>
    </w:lvl>
    <w:lvl w:ilvl="1">
      <w:start w:val="3"/>
      <w:numFmt w:val="decimal"/>
      <w:lvlText w:val="%1.%2."/>
      <w:lvlJc w:val="left"/>
      <w:pPr>
        <w:tabs>
          <w:tab w:val="num" w:pos="1069"/>
        </w:tabs>
        <w:ind w:left="1069"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2" w15:restartNumberingAfterBreak="0">
    <w:nsid w:val="2A3271D6"/>
    <w:multiLevelType w:val="multilevel"/>
    <w:tmpl w:val="D07CA0E4"/>
    <w:lvl w:ilvl="0">
      <w:start w:val="1"/>
      <w:numFmt w:val="decimal"/>
      <w:lvlText w:val="%1."/>
      <w:lvlJc w:val="left"/>
      <w:pPr>
        <w:tabs>
          <w:tab w:val="num" w:pos="360"/>
        </w:tabs>
        <w:ind w:left="360" w:hanging="360"/>
      </w:pPr>
    </w:lvl>
    <w:lvl w:ilvl="1">
      <w:start w:val="1"/>
      <w:numFmt w:val="decimal"/>
      <w:lvlText w:val="%1.%2."/>
      <w:lvlJc w:val="left"/>
      <w:pPr>
        <w:tabs>
          <w:tab w:val="num" w:pos="480"/>
        </w:tabs>
        <w:ind w:left="480" w:hanging="480"/>
      </w:pPr>
      <w:rPr>
        <w:b w:val="0"/>
        <w:bCs w:val="0"/>
      </w:rPr>
    </w:lvl>
    <w:lvl w:ilvl="2">
      <w:start w:val="1"/>
      <w:numFmt w:val="decimal"/>
      <w:pStyle w:val="3"/>
      <w:lvlText w:val="%1.%2.%3."/>
      <w:lvlJc w:val="left"/>
      <w:pPr>
        <w:tabs>
          <w:tab w:val="num" w:pos="720"/>
        </w:tabs>
        <w:ind w:left="720" w:hanging="720"/>
      </w:pPr>
      <w:rPr>
        <w:b w:val="0"/>
        <w:bCs w:val="0"/>
      </w:rPr>
    </w:lvl>
    <w:lvl w:ilvl="3">
      <w:start w:val="1"/>
      <w:numFmt w:val="decimal"/>
      <w:lvlText w:val="%1.%2.%3.%4."/>
      <w:lvlJc w:val="left"/>
      <w:pPr>
        <w:tabs>
          <w:tab w:val="num" w:pos="720"/>
        </w:tabs>
        <w:ind w:left="720" w:hanging="720"/>
      </w:pPr>
      <w:rPr>
        <w:b/>
        <w:bCs/>
      </w:rPr>
    </w:lvl>
    <w:lvl w:ilvl="4">
      <w:start w:val="1"/>
      <w:numFmt w:val="decimal"/>
      <w:lvlText w:val="%1.%2.%3.%4.%5."/>
      <w:lvlJc w:val="left"/>
      <w:pPr>
        <w:tabs>
          <w:tab w:val="num" w:pos="1080"/>
        </w:tabs>
        <w:ind w:left="1080" w:hanging="1080"/>
      </w:pPr>
      <w:rPr>
        <w:b/>
        <w:bCs/>
      </w:rPr>
    </w:lvl>
    <w:lvl w:ilvl="5">
      <w:start w:val="1"/>
      <w:numFmt w:val="decimal"/>
      <w:lvlText w:val="%1.%2.%3.%4.%5.%6."/>
      <w:lvlJc w:val="left"/>
      <w:pPr>
        <w:tabs>
          <w:tab w:val="num" w:pos="1080"/>
        </w:tabs>
        <w:ind w:left="1080" w:hanging="1080"/>
      </w:pPr>
      <w:rPr>
        <w:b/>
        <w:bCs/>
      </w:rPr>
    </w:lvl>
    <w:lvl w:ilvl="6">
      <w:start w:val="1"/>
      <w:numFmt w:val="decimal"/>
      <w:lvlText w:val="%1.%2.%3.%4.%5.%6.%7."/>
      <w:lvlJc w:val="left"/>
      <w:pPr>
        <w:tabs>
          <w:tab w:val="num" w:pos="1440"/>
        </w:tabs>
        <w:ind w:left="1440" w:hanging="1440"/>
      </w:pPr>
      <w:rPr>
        <w:b/>
        <w:bCs/>
      </w:rPr>
    </w:lvl>
    <w:lvl w:ilvl="7">
      <w:start w:val="1"/>
      <w:numFmt w:val="decimal"/>
      <w:lvlText w:val="%1.%2.%3.%4.%5.%6.%7.%8."/>
      <w:lvlJc w:val="left"/>
      <w:pPr>
        <w:tabs>
          <w:tab w:val="num" w:pos="1440"/>
        </w:tabs>
        <w:ind w:left="1440" w:hanging="1440"/>
      </w:pPr>
      <w:rPr>
        <w:b/>
        <w:bCs/>
      </w:rPr>
    </w:lvl>
    <w:lvl w:ilvl="8">
      <w:start w:val="1"/>
      <w:numFmt w:val="decimal"/>
      <w:lvlText w:val="%1.%2.%3.%4.%5.%6.%7.%8.%9."/>
      <w:lvlJc w:val="left"/>
      <w:pPr>
        <w:tabs>
          <w:tab w:val="num" w:pos="1800"/>
        </w:tabs>
        <w:ind w:left="1800" w:hanging="1800"/>
      </w:pPr>
      <w:rPr>
        <w:b/>
        <w:bCs/>
      </w:rPr>
    </w:lvl>
  </w:abstractNum>
  <w:abstractNum w:abstractNumId="3" w15:restartNumberingAfterBreak="0">
    <w:nsid w:val="2CD40369"/>
    <w:multiLevelType w:val="hybridMultilevel"/>
    <w:tmpl w:val="EBBE5E1C"/>
    <w:lvl w:ilvl="0" w:tplc="D012D050">
      <w:start w:val="1"/>
      <w:numFmt w:val="bullet"/>
      <w:lvlText w:val=""/>
      <w:lvlJc w:val="left"/>
      <w:pPr>
        <w:ind w:left="720" w:hanging="360"/>
      </w:pPr>
      <w:rPr>
        <w:rFonts w:ascii="Symbol" w:hAnsi="Symbol"/>
      </w:rPr>
    </w:lvl>
    <w:lvl w:ilvl="1" w:tplc="3AB0DC2C">
      <w:start w:val="1"/>
      <w:numFmt w:val="bullet"/>
      <w:lvlText w:val="o"/>
      <w:lvlJc w:val="left"/>
      <w:pPr>
        <w:ind w:left="1440" w:hanging="360"/>
      </w:pPr>
      <w:rPr>
        <w:rFonts w:ascii="Courier New" w:hAnsi="Courier New"/>
      </w:rPr>
    </w:lvl>
    <w:lvl w:ilvl="2" w:tplc="28627C44">
      <w:start w:val="1"/>
      <w:numFmt w:val="bullet"/>
      <w:lvlText w:val=""/>
      <w:lvlJc w:val="left"/>
      <w:pPr>
        <w:ind w:left="2160" w:hanging="360"/>
      </w:pPr>
      <w:rPr>
        <w:rFonts w:ascii="Wingdings" w:hAnsi="Wingdings"/>
      </w:rPr>
    </w:lvl>
    <w:lvl w:ilvl="3" w:tplc="E0C8E5B6">
      <w:start w:val="1"/>
      <w:numFmt w:val="bullet"/>
      <w:lvlText w:val=""/>
      <w:lvlJc w:val="left"/>
      <w:pPr>
        <w:ind w:left="2880" w:hanging="360"/>
      </w:pPr>
      <w:rPr>
        <w:rFonts w:ascii="Symbol" w:hAnsi="Symbol"/>
      </w:rPr>
    </w:lvl>
    <w:lvl w:ilvl="4" w:tplc="2F4E14F8">
      <w:start w:val="1"/>
      <w:numFmt w:val="bullet"/>
      <w:lvlText w:val="o"/>
      <w:lvlJc w:val="left"/>
      <w:pPr>
        <w:ind w:left="3600" w:hanging="360"/>
      </w:pPr>
      <w:rPr>
        <w:rFonts w:ascii="Courier New" w:hAnsi="Courier New"/>
      </w:rPr>
    </w:lvl>
    <w:lvl w:ilvl="5" w:tplc="ECBEE3D2">
      <w:start w:val="1"/>
      <w:numFmt w:val="bullet"/>
      <w:lvlText w:val=""/>
      <w:lvlJc w:val="left"/>
      <w:pPr>
        <w:ind w:left="4320" w:hanging="360"/>
      </w:pPr>
      <w:rPr>
        <w:rFonts w:ascii="Wingdings" w:hAnsi="Wingdings"/>
      </w:rPr>
    </w:lvl>
    <w:lvl w:ilvl="6" w:tplc="6CC07988">
      <w:start w:val="1"/>
      <w:numFmt w:val="bullet"/>
      <w:lvlText w:val=""/>
      <w:lvlJc w:val="left"/>
      <w:pPr>
        <w:ind w:left="5040" w:hanging="360"/>
      </w:pPr>
      <w:rPr>
        <w:rFonts w:ascii="Symbol" w:hAnsi="Symbol"/>
      </w:rPr>
    </w:lvl>
    <w:lvl w:ilvl="7" w:tplc="E44CB63A">
      <w:start w:val="1"/>
      <w:numFmt w:val="bullet"/>
      <w:lvlText w:val="o"/>
      <w:lvlJc w:val="left"/>
      <w:pPr>
        <w:ind w:left="5760" w:hanging="360"/>
      </w:pPr>
      <w:rPr>
        <w:rFonts w:ascii="Courier New" w:hAnsi="Courier New"/>
      </w:rPr>
    </w:lvl>
    <w:lvl w:ilvl="8" w:tplc="6C848E6C">
      <w:start w:val="1"/>
      <w:numFmt w:val="bullet"/>
      <w:lvlText w:val=""/>
      <w:lvlJc w:val="left"/>
      <w:pPr>
        <w:ind w:left="6480" w:hanging="360"/>
      </w:pPr>
      <w:rPr>
        <w:rFonts w:ascii="Wingdings" w:hAnsi="Wingdings"/>
      </w:rPr>
    </w:lvl>
  </w:abstractNum>
  <w:abstractNum w:abstractNumId="4" w15:restartNumberingAfterBreak="0">
    <w:nsid w:val="2D832CCC"/>
    <w:multiLevelType w:val="hybridMultilevel"/>
    <w:tmpl w:val="91C6C76C"/>
    <w:lvl w:ilvl="0" w:tplc="31A0214C">
      <w:start w:val="1"/>
      <w:numFmt w:val="bullet"/>
      <w:lvlText w:val=""/>
      <w:lvlJc w:val="left"/>
      <w:pPr>
        <w:ind w:left="720" w:hanging="360"/>
      </w:pPr>
      <w:rPr>
        <w:rFonts w:ascii="Symbol" w:hAnsi="Symbol"/>
      </w:rPr>
    </w:lvl>
    <w:lvl w:ilvl="1" w:tplc="DE0AE8B8">
      <w:start w:val="1"/>
      <w:numFmt w:val="lowerLetter"/>
      <w:lvlText w:val="%2."/>
      <w:lvlJc w:val="left"/>
      <w:pPr>
        <w:ind w:left="1440" w:hanging="360"/>
      </w:pPr>
    </w:lvl>
    <w:lvl w:ilvl="2" w:tplc="826865B8">
      <w:start w:val="1"/>
      <w:numFmt w:val="lowerRoman"/>
      <w:lvlText w:val="%3."/>
      <w:lvlJc w:val="right"/>
      <w:pPr>
        <w:ind w:left="2160" w:hanging="180"/>
      </w:pPr>
    </w:lvl>
    <w:lvl w:ilvl="3" w:tplc="B96845FA">
      <w:start w:val="1"/>
      <w:numFmt w:val="decimal"/>
      <w:lvlText w:val="%4."/>
      <w:lvlJc w:val="left"/>
      <w:pPr>
        <w:ind w:left="2880" w:hanging="360"/>
      </w:pPr>
    </w:lvl>
    <w:lvl w:ilvl="4" w:tplc="04C6817A">
      <w:start w:val="1"/>
      <w:numFmt w:val="lowerLetter"/>
      <w:lvlText w:val="%5."/>
      <w:lvlJc w:val="left"/>
      <w:pPr>
        <w:ind w:left="3600" w:hanging="360"/>
      </w:pPr>
    </w:lvl>
    <w:lvl w:ilvl="5" w:tplc="CB586522">
      <w:start w:val="1"/>
      <w:numFmt w:val="lowerRoman"/>
      <w:lvlText w:val="%6."/>
      <w:lvlJc w:val="right"/>
      <w:pPr>
        <w:ind w:left="4320" w:hanging="180"/>
      </w:pPr>
    </w:lvl>
    <w:lvl w:ilvl="6" w:tplc="61789E5C">
      <w:start w:val="1"/>
      <w:numFmt w:val="decimal"/>
      <w:lvlText w:val="%7."/>
      <w:lvlJc w:val="left"/>
      <w:pPr>
        <w:ind w:left="5040" w:hanging="360"/>
      </w:pPr>
    </w:lvl>
    <w:lvl w:ilvl="7" w:tplc="9B7A2B86">
      <w:start w:val="1"/>
      <w:numFmt w:val="lowerLetter"/>
      <w:lvlText w:val="%8."/>
      <w:lvlJc w:val="left"/>
      <w:pPr>
        <w:ind w:left="5760" w:hanging="360"/>
      </w:pPr>
    </w:lvl>
    <w:lvl w:ilvl="8" w:tplc="3834AE26">
      <w:start w:val="1"/>
      <w:numFmt w:val="lowerRoman"/>
      <w:lvlText w:val="%9."/>
      <w:lvlJc w:val="right"/>
      <w:pPr>
        <w:ind w:left="6480" w:hanging="180"/>
      </w:pPr>
    </w:lvl>
  </w:abstractNum>
  <w:abstractNum w:abstractNumId="5" w15:restartNumberingAfterBreak="0">
    <w:nsid w:val="2D927DB7"/>
    <w:multiLevelType w:val="multilevel"/>
    <w:tmpl w:val="5FFCB896"/>
    <w:lvl w:ilvl="0">
      <w:start w:val="3"/>
      <w:numFmt w:val="decimal"/>
      <w:lvlText w:val="%1."/>
      <w:lvlJc w:val="left"/>
      <w:pPr>
        <w:ind w:left="540" w:hanging="540"/>
      </w:pPr>
    </w:lvl>
    <w:lvl w:ilvl="1">
      <w:start w:val="3"/>
      <w:numFmt w:val="decimal"/>
      <w:lvlText w:val="%1.%2."/>
      <w:lvlJc w:val="left"/>
      <w:pPr>
        <w:ind w:left="753" w:hanging="540"/>
      </w:pPr>
    </w:lvl>
    <w:lvl w:ilvl="2">
      <w:start w:val="1"/>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abstractNum w:abstractNumId="6" w15:restartNumberingAfterBreak="0">
    <w:nsid w:val="2EE23DAF"/>
    <w:multiLevelType w:val="hybridMultilevel"/>
    <w:tmpl w:val="C6B6D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C952D4"/>
    <w:multiLevelType w:val="hybridMultilevel"/>
    <w:tmpl w:val="9A7885F4"/>
    <w:lvl w:ilvl="0" w:tplc="65BA3156">
      <w:start w:val="1"/>
      <w:numFmt w:val="decimal"/>
      <w:lvlText w:val="%1."/>
      <w:lvlJc w:val="left"/>
      <w:pPr>
        <w:ind w:left="720" w:hanging="360"/>
      </w:pPr>
    </w:lvl>
    <w:lvl w:ilvl="1" w:tplc="25E04F14">
      <w:start w:val="1"/>
      <w:numFmt w:val="lowerLetter"/>
      <w:lvlText w:val="%2."/>
      <w:lvlJc w:val="left"/>
      <w:pPr>
        <w:ind w:left="1440" w:hanging="360"/>
      </w:pPr>
    </w:lvl>
    <w:lvl w:ilvl="2" w:tplc="135E43D4">
      <w:start w:val="1"/>
      <w:numFmt w:val="lowerRoman"/>
      <w:lvlText w:val="%3."/>
      <w:lvlJc w:val="right"/>
      <w:pPr>
        <w:ind w:left="2160" w:hanging="180"/>
      </w:pPr>
    </w:lvl>
    <w:lvl w:ilvl="3" w:tplc="6DDC17B4">
      <w:start w:val="1"/>
      <w:numFmt w:val="decimal"/>
      <w:lvlText w:val="%4."/>
      <w:lvlJc w:val="left"/>
      <w:pPr>
        <w:ind w:left="2880" w:hanging="360"/>
      </w:pPr>
    </w:lvl>
    <w:lvl w:ilvl="4" w:tplc="B3CE5202">
      <w:start w:val="1"/>
      <w:numFmt w:val="lowerLetter"/>
      <w:lvlText w:val="%5."/>
      <w:lvlJc w:val="left"/>
      <w:pPr>
        <w:ind w:left="3600" w:hanging="360"/>
      </w:pPr>
    </w:lvl>
    <w:lvl w:ilvl="5" w:tplc="8CC00C80">
      <w:start w:val="1"/>
      <w:numFmt w:val="lowerRoman"/>
      <w:lvlText w:val="%6."/>
      <w:lvlJc w:val="right"/>
      <w:pPr>
        <w:ind w:left="4320" w:hanging="180"/>
      </w:pPr>
    </w:lvl>
    <w:lvl w:ilvl="6" w:tplc="ED764A64">
      <w:start w:val="1"/>
      <w:numFmt w:val="decimal"/>
      <w:lvlText w:val="%7."/>
      <w:lvlJc w:val="left"/>
      <w:pPr>
        <w:ind w:left="5040" w:hanging="360"/>
      </w:pPr>
    </w:lvl>
    <w:lvl w:ilvl="7" w:tplc="72ACD474">
      <w:start w:val="1"/>
      <w:numFmt w:val="lowerLetter"/>
      <w:lvlText w:val="%8."/>
      <w:lvlJc w:val="left"/>
      <w:pPr>
        <w:ind w:left="5760" w:hanging="360"/>
      </w:pPr>
    </w:lvl>
    <w:lvl w:ilvl="8" w:tplc="E5DE17E0">
      <w:start w:val="1"/>
      <w:numFmt w:val="lowerRoman"/>
      <w:lvlText w:val="%9."/>
      <w:lvlJc w:val="right"/>
      <w:pPr>
        <w:ind w:left="6480" w:hanging="180"/>
      </w:pPr>
    </w:lvl>
  </w:abstractNum>
  <w:abstractNum w:abstractNumId="8" w15:restartNumberingAfterBreak="0">
    <w:nsid w:val="34085946"/>
    <w:multiLevelType w:val="multilevel"/>
    <w:tmpl w:val="3EF0EA98"/>
    <w:lvl w:ilvl="0">
      <w:start w:val="1"/>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7CA0CAA"/>
    <w:multiLevelType w:val="hybridMultilevel"/>
    <w:tmpl w:val="0516640C"/>
    <w:lvl w:ilvl="0" w:tplc="79F41DE8">
      <w:start w:val="1"/>
      <w:numFmt w:val="decimal"/>
      <w:suff w:val="nothing"/>
      <w:lvlText w:val=""/>
      <w:lvlJc w:val="left"/>
      <w:pPr>
        <w:tabs>
          <w:tab w:val="num" w:pos="0"/>
        </w:tabs>
      </w:pPr>
    </w:lvl>
    <w:lvl w:ilvl="1" w:tplc="9A38E9E0">
      <w:start w:val="1"/>
      <w:numFmt w:val="decimal"/>
      <w:suff w:val="nothing"/>
      <w:lvlText w:val=""/>
      <w:lvlJc w:val="left"/>
      <w:pPr>
        <w:tabs>
          <w:tab w:val="num" w:pos="0"/>
        </w:tabs>
      </w:pPr>
    </w:lvl>
    <w:lvl w:ilvl="2" w:tplc="D0560484">
      <w:start w:val="1"/>
      <w:numFmt w:val="decimal"/>
      <w:suff w:val="nothing"/>
      <w:lvlText w:val=""/>
      <w:lvlJc w:val="left"/>
      <w:pPr>
        <w:tabs>
          <w:tab w:val="num" w:pos="0"/>
        </w:tabs>
      </w:pPr>
    </w:lvl>
    <w:lvl w:ilvl="3" w:tplc="9996876E">
      <w:start w:val="1"/>
      <w:numFmt w:val="decimal"/>
      <w:suff w:val="nothing"/>
      <w:lvlText w:val=""/>
      <w:lvlJc w:val="left"/>
      <w:pPr>
        <w:tabs>
          <w:tab w:val="num" w:pos="0"/>
        </w:tabs>
      </w:pPr>
    </w:lvl>
    <w:lvl w:ilvl="4" w:tplc="F454F6A0">
      <w:start w:val="1"/>
      <w:numFmt w:val="decimal"/>
      <w:suff w:val="nothing"/>
      <w:lvlText w:val=""/>
      <w:lvlJc w:val="left"/>
      <w:pPr>
        <w:tabs>
          <w:tab w:val="num" w:pos="0"/>
        </w:tabs>
      </w:pPr>
    </w:lvl>
    <w:lvl w:ilvl="5" w:tplc="FA309E32">
      <w:start w:val="1"/>
      <w:numFmt w:val="decimal"/>
      <w:suff w:val="nothing"/>
      <w:lvlText w:val=""/>
      <w:lvlJc w:val="left"/>
      <w:pPr>
        <w:tabs>
          <w:tab w:val="num" w:pos="0"/>
        </w:tabs>
      </w:pPr>
    </w:lvl>
    <w:lvl w:ilvl="6" w:tplc="5922EE42">
      <w:start w:val="1"/>
      <w:numFmt w:val="decimal"/>
      <w:suff w:val="nothing"/>
      <w:lvlText w:val=""/>
      <w:lvlJc w:val="left"/>
      <w:pPr>
        <w:tabs>
          <w:tab w:val="num" w:pos="0"/>
        </w:tabs>
      </w:pPr>
    </w:lvl>
    <w:lvl w:ilvl="7" w:tplc="1DACB740">
      <w:start w:val="1"/>
      <w:numFmt w:val="decimal"/>
      <w:suff w:val="nothing"/>
      <w:lvlText w:val=""/>
      <w:lvlJc w:val="left"/>
      <w:pPr>
        <w:tabs>
          <w:tab w:val="num" w:pos="0"/>
        </w:tabs>
      </w:pPr>
    </w:lvl>
    <w:lvl w:ilvl="8" w:tplc="AC98E8FA">
      <w:start w:val="1"/>
      <w:numFmt w:val="decimal"/>
      <w:suff w:val="nothing"/>
      <w:lvlText w:val=""/>
      <w:lvlJc w:val="left"/>
      <w:pPr>
        <w:tabs>
          <w:tab w:val="num" w:pos="0"/>
        </w:tabs>
      </w:pPr>
    </w:lvl>
  </w:abstractNum>
  <w:abstractNum w:abstractNumId="10" w15:restartNumberingAfterBreak="0">
    <w:nsid w:val="3B4D364D"/>
    <w:multiLevelType w:val="multilevel"/>
    <w:tmpl w:val="B3C06A7A"/>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CD320A1"/>
    <w:multiLevelType w:val="hybridMultilevel"/>
    <w:tmpl w:val="0AE44B2C"/>
    <w:lvl w:ilvl="0" w:tplc="3DCC16AC">
      <w:start w:val="7"/>
      <w:numFmt w:val="decimal"/>
      <w:lvlText w:val="%1."/>
      <w:lvlJc w:val="left"/>
      <w:pPr>
        <w:tabs>
          <w:tab w:val="num" w:pos="720"/>
        </w:tabs>
        <w:ind w:left="720" w:hanging="360"/>
      </w:pPr>
    </w:lvl>
    <w:lvl w:ilvl="1" w:tplc="4C3C001E">
      <w:start w:val="1"/>
      <w:numFmt w:val="lowerLetter"/>
      <w:lvlText w:val="%2."/>
      <w:lvlJc w:val="left"/>
      <w:pPr>
        <w:tabs>
          <w:tab w:val="num" w:pos="1440"/>
        </w:tabs>
        <w:ind w:left="1440" w:hanging="360"/>
      </w:pPr>
    </w:lvl>
    <w:lvl w:ilvl="2" w:tplc="F0882212">
      <w:start w:val="1"/>
      <w:numFmt w:val="lowerRoman"/>
      <w:lvlText w:val="%3."/>
      <w:lvlJc w:val="right"/>
      <w:pPr>
        <w:tabs>
          <w:tab w:val="num" w:pos="2160"/>
        </w:tabs>
        <w:ind w:left="2160" w:hanging="180"/>
      </w:pPr>
    </w:lvl>
    <w:lvl w:ilvl="3" w:tplc="85186774">
      <w:start w:val="1"/>
      <w:numFmt w:val="decimal"/>
      <w:lvlText w:val="%4."/>
      <w:lvlJc w:val="left"/>
      <w:pPr>
        <w:tabs>
          <w:tab w:val="num" w:pos="2880"/>
        </w:tabs>
        <w:ind w:left="2880" w:hanging="360"/>
      </w:pPr>
    </w:lvl>
    <w:lvl w:ilvl="4" w:tplc="4AFC3976">
      <w:start w:val="1"/>
      <w:numFmt w:val="lowerLetter"/>
      <w:lvlText w:val="%5."/>
      <w:lvlJc w:val="left"/>
      <w:pPr>
        <w:tabs>
          <w:tab w:val="num" w:pos="3600"/>
        </w:tabs>
        <w:ind w:left="3600" w:hanging="360"/>
      </w:pPr>
    </w:lvl>
    <w:lvl w:ilvl="5" w:tplc="CEB46934">
      <w:start w:val="1"/>
      <w:numFmt w:val="lowerRoman"/>
      <w:lvlText w:val="%6."/>
      <w:lvlJc w:val="right"/>
      <w:pPr>
        <w:tabs>
          <w:tab w:val="num" w:pos="4320"/>
        </w:tabs>
        <w:ind w:left="4320" w:hanging="180"/>
      </w:pPr>
    </w:lvl>
    <w:lvl w:ilvl="6" w:tplc="57F6FA10">
      <w:start w:val="1"/>
      <w:numFmt w:val="decimal"/>
      <w:lvlText w:val="%7."/>
      <w:lvlJc w:val="left"/>
      <w:pPr>
        <w:tabs>
          <w:tab w:val="num" w:pos="5040"/>
        </w:tabs>
        <w:ind w:left="5040" w:hanging="360"/>
      </w:pPr>
    </w:lvl>
    <w:lvl w:ilvl="7" w:tplc="0338E330">
      <w:start w:val="1"/>
      <w:numFmt w:val="lowerLetter"/>
      <w:lvlText w:val="%8."/>
      <w:lvlJc w:val="left"/>
      <w:pPr>
        <w:tabs>
          <w:tab w:val="num" w:pos="5760"/>
        </w:tabs>
        <w:ind w:left="5760" w:hanging="360"/>
      </w:pPr>
    </w:lvl>
    <w:lvl w:ilvl="8" w:tplc="3E409088">
      <w:start w:val="1"/>
      <w:numFmt w:val="lowerRoman"/>
      <w:lvlText w:val="%9."/>
      <w:lvlJc w:val="right"/>
      <w:pPr>
        <w:tabs>
          <w:tab w:val="num" w:pos="6480"/>
        </w:tabs>
        <w:ind w:left="6480" w:hanging="180"/>
      </w:pPr>
    </w:lvl>
  </w:abstractNum>
  <w:abstractNum w:abstractNumId="12" w15:restartNumberingAfterBreak="0">
    <w:nsid w:val="3DCA3CB6"/>
    <w:multiLevelType w:val="multilevel"/>
    <w:tmpl w:val="A06A86EC"/>
    <w:lvl w:ilvl="0">
      <w:start w:val="5"/>
      <w:numFmt w:val="decimal"/>
      <w:lvlText w:val="%1."/>
      <w:lvlJc w:val="left"/>
      <w:pPr>
        <w:tabs>
          <w:tab w:val="num" w:pos="480"/>
        </w:tabs>
        <w:ind w:left="480" w:hanging="480"/>
      </w:pPr>
    </w:lvl>
    <w:lvl w:ilvl="1">
      <w:start w:val="2"/>
      <w:numFmt w:val="decimal"/>
      <w:lvlText w:val="%1.%2."/>
      <w:lvlJc w:val="left"/>
      <w:pPr>
        <w:tabs>
          <w:tab w:val="num" w:pos="600"/>
        </w:tabs>
        <w:ind w:left="600" w:hanging="480"/>
      </w:pPr>
    </w:lvl>
    <w:lvl w:ilvl="2">
      <w:start w:val="2"/>
      <w:numFmt w:val="decimal"/>
      <w:lvlText w:val="%1.%2.%3."/>
      <w:lvlJc w:val="left"/>
      <w:pPr>
        <w:tabs>
          <w:tab w:val="num" w:pos="960"/>
        </w:tabs>
        <w:ind w:left="96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560"/>
        </w:tabs>
        <w:ind w:left="1560" w:hanging="1080"/>
      </w:pPr>
    </w:lvl>
    <w:lvl w:ilvl="5">
      <w:start w:val="1"/>
      <w:numFmt w:val="decimal"/>
      <w:lvlText w:val="%1.%2.%3.%4.%5.%6."/>
      <w:lvlJc w:val="left"/>
      <w:pPr>
        <w:tabs>
          <w:tab w:val="num" w:pos="1680"/>
        </w:tabs>
        <w:ind w:left="168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280"/>
        </w:tabs>
        <w:ind w:left="2280" w:hanging="1440"/>
      </w:pPr>
    </w:lvl>
    <w:lvl w:ilvl="8">
      <w:start w:val="1"/>
      <w:numFmt w:val="decimal"/>
      <w:lvlText w:val="%1.%2.%3.%4.%5.%6.%7.%8.%9."/>
      <w:lvlJc w:val="left"/>
      <w:pPr>
        <w:tabs>
          <w:tab w:val="num" w:pos="2760"/>
        </w:tabs>
        <w:ind w:left="2760" w:hanging="1800"/>
      </w:pPr>
    </w:lvl>
  </w:abstractNum>
  <w:abstractNum w:abstractNumId="13" w15:restartNumberingAfterBreak="0">
    <w:nsid w:val="4C3C4C25"/>
    <w:multiLevelType w:val="multilevel"/>
    <w:tmpl w:val="C5C4951C"/>
    <w:lvl w:ilvl="0">
      <w:start w:val="5"/>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58835210"/>
    <w:multiLevelType w:val="multilevel"/>
    <w:tmpl w:val="DB1A32BC"/>
    <w:lvl w:ilvl="0">
      <w:start w:val="5"/>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5BB16F1B"/>
    <w:multiLevelType w:val="hybridMultilevel"/>
    <w:tmpl w:val="58309826"/>
    <w:lvl w:ilvl="0" w:tplc="794A91C4">
      <w:start w:val="7"/>
      <w:numFmt w:val="decimal"/>
      <w:lvlText w:val="%1."/>
      <w:lvlJc w:val="left"/>
      <w:pPr>
        <w:tabs>
          <w:tab w:val="num" w:pos="720"/>
        </w:tabs>
        <w:ind w:left="720" w:hanging="360"/>
      </w:pPr>
    </w:lvl>
    <w:lvl w:ilvl="1" w:tplc="A86249F0">
      <w:start w:val="1"/>
      <w:numFmt w:val="lowerLetter"/>
      <w:lvlText w:val="%2."/>
      <w:lvlJc w:val="left"/>
      <w:pPr>
        <w:tabs>
          <w:tab w:val="num" w:pos="1440"/>
        </w:tabs>
        <w:ind w:left="1440" w:hanging="360"/>
      </w:pPr>
    </w:lvl>
    <w:lvl w:ilvl="2" w:tplc="037856F6">
      <w:start w:val="1"/>
      <w:numFmt w:val="lowerRoman"/>
      <w:lvlText w:val="%3."/>
      <w:lvlJc w:val="right"/>
      <w:pPr>
        <w:tabs>
          <w:tab w:val="num" w:pos="2160"/>
        </w:tabs>
        <w:ind w:left="2160" w:hanging="180"/>
      </w:pPr>
    </w:lvl>
    <w:lvl w:ilvl="3" w:tplc="7F766104">
      <w:start w:val="1"/>
      <w:numFmt w:val="decimal"/>
      <w:lvlText w:val="%4."/>
      <w:lvlJc w:val="left"/>
      <w:pPr>
        <w:tabs>
          <w:tab w:val="num" w:pos="2880"/>
        </w:tabs>
        <w:ind w:left="2880" w:hanging="360"/>
      </w:pPr>
    </w:lvl>
    <w:lvl w:ilvl="4" w:tplc="3DA8EB26">
      <w:start w:val="1"/>
      <w:numFmt w:val="lowerLetter"/>
      <w:lvlText w:val="%5."/>
      <w:lvlJc w:val="left"/>
      <w:pPr>
        <w:tabs>
          <w:tab w:val="num" w:pos="3600"/>
        </w:tabs>
        <w:ind w:left="3600" w:hanging="360"/>
      </w:pPr>
    </w:lvl>
    <w:lvl w:ilvl="5" w:tplc="AE1273F2">
      <w:start w:val="1"/>
      <w:numFmt w:val="lowerRoman"/>
      <w:lvlText w:val="%6."/>
      <w:lvlJc w:val="right"/>
      <w:pPr>
        <w:tabs>
          <w:tab w:val="num" w:pos="4320"/>
        </w:tabs>
        <w:ind w:left="4320" w:hanging="180"/>
      </w:pPr>
    </w:lvl>
    <w:lvl w:ilvl="6" w:tplc="AE684F4C">
      <w:start w:val="1"/>
      <w:numFmt w:val="decimal"/>
      <w:lvlText w:val="%7."/>
      <w:lvlJc w:val="left"/>
      <w:pPr>
        <w:tabs>
          <w:tab w:val="num" w:pos="5040"/>
        </w:tabs>
        <w:ind w:left="5040" w:hanging="360"/>
      </w:pPr>
    </w:lvl>
    <w:lvl w:ilvl="7" w:tplc="A1DAD5F6">
      <w:start w:val="1"/>
      <w:numFmt w:val="lowerLetter"/>
      <w:lvlText w:val="%8."/>
      <w:lvlJc w:val="left"/>
      <w:pPr>
        <w:tabs>
          <w:tab w:val="num" w:pos="5760"/>
        </w:tabs>
        <w:ind w:left="5760" w:hanging="360"/>
      </w:pPr>
    </w:lvl>
    <w:lvl w:ilvl="8" w:tplc="DFC8AEAE">
      <w:start w:val="1"/>
      <w:numFmt w:val="lowerRoman"/>
      <w:lvlText w:val="%9."/>
      <w:lvlJc w:val="right"/>
      <w:pPr>
        <w:tabs>
          <w:tab w:val="num" w:pos="6480"/>
        </w:tabs>
        <w:ind w:left="6480" w:hanging="180"/>
      </w:pPr>
    </w:lvl>
  </w:abstractNum>
  <w:abstractNum w:abstractNumId="16" w15:restartNumberingAfterBreak="0">
    <w:nsid w:val="5C1E2FB5"/>
    <w:multiLevelType w:val="hybridMultilevel"/>
    <w:tmpl w:val="04A80F82"/>
    <w:lvl w:ilvl="0" w:tplc="2CE49776">
      <w:start w:val="1"/>
      <w:numFmt w:val="bullet"/>
      <w:lvlText w:val=""/>
      <w:lvlJc w:val="left"/>
      <w:pPr>
        <w:ind w:left="720" w:hanging="360"/>
      </w:pPr>
      <w:rPr>
        <w:rFonts w:ascii="Symbol" w:hAnsi="Symbol"/>
      </w:rPr>
    </w:lvl>
    <w:lvl w:ilvl="1" w:tplc="087863C6">
      <w:start w:val="1"/>
      <w:numFmt w:val="lowerLetter"/>
      <w:lvlText w:val="%2."/>
      <w:lvlJc w:val="left"/>
      <w:pPr>
        <w:ind w:left="1440" w:hanging="360"/>
      </w:pPr>
    </w:lvl>
    <w:lvl w:ilvl="2" w:tplc="144CF230">
      <w:start w:val="1"/>
      <w:numFmt w:val="lowerRoman"/>
      <w:lvlText w:val="%3."/>
      <w:lvlJc w:val="right"/>
      <w:pPr>
        <w:ind w:left="2160" w:hanging="180"/>
      </w:pPr>
    </w:lvl>
    <w:lvl w:ilvl="3" w:tplc="D7EACC12">
      <w:start w:val="1"/>
      <w:numFmt w:val="decimal"/>
      <w:lvlText w:val="%4."/>
      <w:lvlJc w:val="left"/>
      <w:pPr>
        <w:ind w:left="2880" w:hanging="360"/>
      </w:pPr>
    </w:lvl>
    <w:lvl w:ilvl="4" w:tplc="469E878A">
      <w:start w:val="1"/>
      <w:numFmt w:val="lowerLetter"/>
      <w:lvlText w:val="%5."/>
      <w:lvlJc w:val="left"/>
      <w:pPr>
        <w:ind w:left="3600" w:hanging="360"/>
      </w:pPr>
    </w:lvl>
    <w:lvl w:ilvl="5" w:tplc="44E8C94E">
      <w:start w:val="1"/>
      <w:numFmt w:val="lowerRoman"/>
      <w:lvlText w:val="%6."/>
      <w:lvlJc w:val="right"/>
      <w:pPr>
        <w:ind w:left="4320" w:hanging="180"/>
      </w:pPr>
    </w:lvl>
    <w:lvl w:ilvl="6" w:tplc="4AC26900">
      <w:start w:val="1"/>
      <w:numFmt w:val="decimal"/>
      <w:lvlText w:val="%7."/>
      <w:lvlJc w:val="left"/>
      <w:pPr>
        <w:ind w:left="5040" w:hanging="360"/>
      </w:pPr>
    </w:lvl>
    <w:lvl w:ilvl="7" w:tplc="885808F4">
      <w:start w:val="1"/>
      <w:numFmt w:val="lowerLetter"/>
      <w:lvlText w:val="%8."/>
      <w:lvlJc w:val="left"/>
      <w:pPr>
        <w:ind w:left="5760" w:hanging="360"/>
      </w:pPr>
    </w:lvl>
    <w:lvl w:ilvl="8" w:tplc="B2865A82">
      <w:start w:val="1"/>
      <w:numFmt w:val="lowerRoman"/>
      <w:lvlText w:val="%9."/>
      <w:lvlJc w:val="right"/>
      <w:pPr>
        <w:ind w:left="6480" w:hanging="180"/>
      </w:pPr>
    </w:lvl>
  </w:abstractNum>
  <w:abstractNum w:abstractNumId="17" w15:restartNumberingAfterBreak="0">
    <w:nsid w:val="68EE507B"/>
    <w:multiLevelType w:val="multilevel"/>
    <w:tmpl w:val="93C43486"/>
    <w:lvl w:ilvl="0">
      <w:start w:val="5"/>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6AB60C9E"/>
    <w:multiLevelType w:val="hybridMultilevel"/>
    <w:tmpl w:val="8AA2D666"/>
    <w:lvl w:ilvl="0" w:tplc="90D841E4">
      <w:start w:val="1"/>
      <w:numFmt w:val="decimal"/>
      <w:lvlText w:val="%1."/>
      <w:lvlJc w:val="left"/>
      <w:pPr>
        <w:ind w:left="720" w:hanging="360"/>
      </w:pPr>
    </w:lvl>
    <w:lvl w:ilvl="1" w:tplc="2FF2D7B4">
      <w:start w:val="1"/>
      <w:numFmt w:val="lowerLetter"/>
      <w:lvlText w:val="%2."/>
      <w:lvlJc w:val="left"/>
      <w:pPr>
        <w:ind w:left="1440" w:hanging="360"/>
      </w:pPr>
    </w:lvl>
    <w:lvl w:ilvl="2" w:tplc="A948C27C">
      <w:start w:val="1"/>
      <w:numFmt w:val="lowerRoman"/>
      <w:lvlText w:val="%3."/>
      <w:lvlJc w:val="right"/>
      <w:pPr>
        <w:ind w:left="2160" w:hanging="180"/>
      </w:pPr>
    </w:lvl>
    <w:lvl w:ilvl="3" w:tplc="8962E636">
      <w:start w:val="1"/>
      <w:numFmt w:val="decimal"/>
      <w:lvlText w:val="%4."/>
      <w:lvlJc w:val="left"/>
      <w:pPr>
        <w:ind w:left="2880" w:hanging="360"/>
      </w:pPr>
    </w:lvl>
    <w:lvl w:ilvl="4" w:tplc="2CBC8F08">
      <w:start w:val="1"/>
      <w:numFmt w:val="lowerLetter"/>
      <w:lvlText w:val="%5."/>
      <w:lvlJc w:val="left"/>
      <w:pPr>
        <w:ind w:left="3600" w:hanging="360"/>
      </w:pPr>
    </w:lvl>
    <w:lvl w:ilvl="5" w:tplc="C172DC5A">
      <w:start w:val="1"/>
      <w:numFmt w:val="lowerRoman"/>
      <w:lvlText w:val="%6."/>
      <w:lvlJc w:val="right"/>
      <w:pPr>
        <w:ind w:left="4320" w:hanging="180"/>
      </w:pPr>
    </w:lvl>
    <w:lvl w:ilvl="6" w:tplc="2990CEC2">
      <w:start w:val="1"/>
      <w:numFmt w:val="decimal"/>
      <w:lvlText w:val="%7."/>
      <w:lvlJc w:val="left"/>
      <w:pPr>
        <w:ind w:left="5040" w:hanging="360"/>
      </w:pPr>
    </w:lvl>
    <w:lvl w:ilvl="7" w:tplc="9D74F2FA">
      <w:start w:val="1"/>
      <w:numFmt w:val="lowerLetter"/>
      <w:lvlText w:val="%8."/>
      <w:lvlJc w:val="left"/>
      <w:pPr>
        <w:ind w:left="5760" w:hanging="360"/>
      </w:pPr>
    </w:lvl>
    <w:lvl w:ilvl="8" w:tplc="F5AC8CEA">
      <w:start w:val="1"/>
      <w:numFmt w:val="lowerRoman"/>
      <w:lvlText w:val="%9."/>
      <w:lvlJc w:val="right"/>
      <w:pPr>
        <w:ind w:left="6480" w:hanging="180"/>
      </w:pPr>
    </w:lvl>
  </w:abstractNum>
  <w:abstractNum w:abstractNumId="19" w15:restartNumberingAfterBreak="0">
    <w:nsid w:val="74971106"/>
    <w:multiLevelType w:val="multilevel"/>
    <w:tmpl w:val="74C06504"/>
    <w:lvl w:ilvl="0">
      <w:start w:val="5"/>
      <w:numFmt w:val="decimal"/>
      <w:lvlText w:val="%1."/>
      <w:lvlJc w:val="left"/>
      <w:pPr>
        <w:ind w:left="360" w:hanging="360"/>
      </w:pPr>
    </w:lvl>
    <w:lvl w:ilvl="1">
      <w:start w:val="1"/>
      <w:numFmt w:val="decimal"/>
      <w:lvlText w:val="%1.%2."/>
      <w:lvlJc w:val="left"/>
      <w:pPr>
        <w:ind w:left="1789" w:hanging="360"/>
      </w:pPr>
    </w:lvl>
    <w:lvl w:ilvl="2">
      <w:start w:val="1"/>
      <w:numFmt w:val="decimal"/>
      <w:lvlText w:val="%1.%2.%3."/>
      <w:lvlJc w:val="left"/>
      <w:pPr>
        <w:ind w:left="3578" w:hanging="720"/>
      </w:pPr>
    </w:lvl>
    <w:lvl w:ilvl="3">
      <w:start w:val="1"/>
      <w:numFmt w:val="decimal"/>
      <w:lvlText w:val="%1.%2.%3.%4."/>
      <w:lvlJc w:val="left"/>
      <w:pPr>
        <w:ind w:left="5007" w:hanging="720"/>
      </w:pPr>
    </w:lvl>
    <w:lvl w:ilvl="4">
      <w:start w:val="1"/>
      <w:numFmt w:val="decimal"/>
      <w:lvlText w:val="%1.%2.%3.%4.%5."/>
      <w:lvlJc w:val="left"/>
      <w:pPr>
        <w:ind w:left="6796" w:hanging="1080"/>
      </w:pPr>
    </w:lvl>
    <w:lvl w:ilvl="5">
      <w:start w:val="1"/>
      <w:numFmt w:val="decimal"/>
      <w:lvlText w:val="%1.%2.%3.%4.%5.%6."/>
      <w:lvlJc w:val="left"/>
      <w:pPr>
        <w:ind w:left="8225" w:hanging="1080"/>
      </w:pPr>
    </w:lvl>
    <w:lvl w:ilvl="6">
      <w:start w:val="1"/>
      <w:numFmt w:val="decimal"/>
      <w:lvlText w:val="%1.%2.%3.%4.%5.%6.%7."/>
      <w:lvlJc w:val="left"/>
      <w:pPr>
        <w:ind w:left="10014" w:hanging="1440"/>
      </w:pPr>
    </w:lvl>
    <w:lvl w:ilvl="7">
      <w:start w:val="1"/>
      <w:numFmt w:val="decimal"/>
      <w:lvlText w:val="%1.%2.%3.%4.%5.%6.%7.%8."/>
      <w:lvlJc w:val="left"/>
      <w:pPr>
        <w:ind w:left="11443" w:hanging="1440"/>
      </w:pPr>
    </w:lvl>
    <w:lvl w:ilvl="8">
      <w:start w:val="1"/>
      <w:numFmt w:val="decimal"/>
      <w:lvlText w:val="%1.%2.%3.%4.%5.%6.%7.%8.%9."/>
      <w:lvlJc w:val="left"/>
      <w:pPr>
        <w:ind w:left="13232" w:hanging="1800"/>
      </w:pPr>
    </w:lvl>
  </w:abstractNum>
  <w:abstractNum w:abstractNumId="20" w15:restartNumberingAfterBreak="0">
    <w:nsid w:val="7F3265FF"/>
    <w:multiLevelType w:val="hybridMultilevel"/>
    <w:tmpl w:val="60EA485A"/>
    <w:lvl w:ilvl="0" w:tplc="F7C85AF8">
      <w:start w:val="1"/>
      <w:numFmt w:val="decimal"/>
      <w:suff w:val="nothing"/>
      <w:lvlText w:val=""/>
      <w:lvlJc w:val="left"/>
      <w:pPr>
        <w:tabs>
          <w:tab w:val="num" w:pos="0"/>
        </w:tabs>
      </w:pPr>
    </w:lvl>
    <w:lvl w:ilvl="1" w:tplc="2ED89314">
      <w:start w:val="1"/>
      <w:numFmt w:val="decimal"/>
      <w:suff w:val="nothing"/>
      <w:lvlText w:val=""/>
      <w:lvlJc w:val="left"/>
      <w:pPr>
        <w:tabs>
          <w:tab w:val="num" w:pos="0"/>
        </w:tabs>
      </w:pPr>
    </w:lvl>
    <w:lvl w:ilvl="2" w:tplc="FCC835FE">
      <w:start w:val="1"/>
      <w:numFmt w:val="decimal"/>
      <w:suff w:val="nothing"/>
      <w:lvlText w:val=""/>
      <w:lvlJc w:val="left"/>
      <w:pPr>
        <w:tabs>
          <w:tab w:val="num" w:pos="0"/>
        </w:tabs>
      </w:pPr>
    </w:lvl>
    <w:lvl w:ilvl="3" w:tplc="B40CE3B6">
      <w:start w:val="1"/>
      <w:numFmt w:val="decimal"/>
      <w:suff w:val="nothing"/>
      <w:lvlText w:val=""/>
      <w:lvlJc w:val="left"/>
      <w:pPr>
        <w:tabs>
          <w:tab w:val="num" w:pos="0"/>
        </w:tabs>
      </w:pPr>
    </w:lvl>
    <w:lvl w:ilvl="4" w:tplc="6A6E9F66">
      <w:start w:val="1"/>
      <w:numFmt w:val="decimal"/>
      <w:suff w:val="nothing"/>
      <w:lvlText w:val=""/>
      <w:lvlJc w:val="left"/>
      <w:pPr>
        <w:tabs>
          <w:tab w:val="num" w:pos="0"/>
        </w:tabs>
      </w:pPr>
    </w:lvl>
    <w:lvl w:ilvl="5" w:tplc="8DCC37CC">
      <w:start w:val="1"/>
      <w:numFmt w:val="decimal"/>
      <w:suff w:val="nothing"/>
      <w:lvlText w:val=""/>
      <w:lvlJc w:val="left"/>
      <w:pPr>
        <w:tabs>
          <w:tab w:val="num" w:pos="0"/>
        </w:tabs>
      </w:pPr>
    </w:lvl>
    <w:lvl w:ilvl="6" w:tplc="1D3627F4">
      <w:start w:val="1"/>
      <w:numFmt w:val="decimal"/>
      <w:suff w:val="nothing"/>
      <w:lvlText w:val=""/>
      <w:lvlJc w:val="left"/>
      <w:pPr>
        <w:tabs>
          <w:tab w:val="num" w:pos="0"/>
        </w:tabs>
      </w:pPr>
    </w:lvl>
    <w:lvl w:ilvl="7" w:tplc="3A30B980">
      <w:start w:val="1"/>
      <w:numFmt w:val="decimal"/>
      <w:suff w:val="nothing"/>
      <w:lvlText w:val=""/>
      <w:lvlJc w:val="left"/>
      <w:pPr>
        <w:tabs>
          <w:tab w:val="num" w:pos="0"/>
        </w:tabs>
      </w:pPr>
    </w:lvl>
    <w:lvl w:ilvl="8" w:tplc="0492D688">
      <w:start w:val="1"/>
      <w:numFmt w:val="decimal"/>
      <w:suff w:val="nothing"/>
      <w:lvlText w:val=""/>
      <w:lvlJc w:val="left"/>
      <w:pPr>
        <w:tabs>
          <w:tab w:val="num" w:pos="0"/>
        </w:tabs>
      </w:pPr>
    </w:lvl>
  </w:abstractNum>
  <w:num w:numId="1">
    <w:abstractNumId w:val="2"/>
  </w:num>
  <w:num w:numId="2">
    <w:abstractNumId w:val="10"/>
  </w:num>
  <w:num w:numId="3">
    <w:abstractNumId w:val="14"/>
  </w:num>
  <w:num w:numId="4">
    <w:abstractNumId w:val="13"/>
  </w:num>
  <w:num w:numId="5">
    <w:abstractNumId w:val="17"/>
  </w:num>
  <w:num w:numId="6">
    <w:abstractNumId w:val="15"/>
  </w:num>
  <w:num w:numId="7">
    <w:abstractNumId w:val="12"/>
  </w:num>
  <w:num w:numId="8">
    <w:abstractNumId w:val="11"/>
  </w:num>
  <w:num w:numId="9">
    <w:abstractNumId w:val="9"/>
  </w:num>
  <w:num w:numId="10">
    <w:abstractNumId w:val="20"/>
  </w:num>
  <w:num w:numId="11">
    <w:abstractNumId w:val="1"/>
  </w:num>
  <w:num w:numId="12">
    <w:abstractNumId w:val="0"/>
  </w:num>
  <w:num w:numId="13">
    <w:abstractNumId w:val="19"/>
  </w:num>
  <w:num w:numId="14">
    <w:abstractNumId w:val="7"/>
  </w:num>
  <w:num w:numId="15">
    <w:abstractNumId w:val="4"/>
  </w:num>
  <w:num w:numId="16">
    <w:abstractNumId w:val="16"/>
  </w:num>
  <w:num w:numId="17">
    <w:abstractNumId w:val="5"/>
  </w:num>
  <w:num w:numId="18">
    <w:abstractNumId w:val="3"/>
  </w:num>
  <w:num w:numId="19">
    <w:abstractNumId w:val="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779"/>
    <w:rsid w:val="00007E5E"/>
    <w:rsid w:val="0003121C"/>
    <w:rsid w:val="00062DA6"/>
    <w:rsid w:val="000C38A4"/>
    <w:rsid w:val="000C4054"/>
    <w:rsid w:val="00121394"/>
    <w:rsid w:val="00154BDD"/>
    <w:rsid w:val="00172EF5"/>
    <w:rsid w:val="001972E2"/>
    <w:rsid w:val="001F162B"/>
    <w:rsid w:val="00223C1D"/>
    <w:rsid w:val="00243640"/>
    <w:rsid w:val="00281B66"/>
    <w:rsid w:val="002B5A19"/>
    <w:rsid w:val="00316970"/>
    <w:rsid w:val="00331702"/>
    <w:rsid w:val="00394F8D"/>
    <w:rsid w:val="003A49D1"/>
    <w:rsid w:val="003B20C8"/>
    <w:rsid w:val="003B566F"/>
    <w:rsid w:val="003C005D"/>
    <w:rsid w:val="003C2BA2"/>
    <w:rsid w:val="003D1CF6"/>
    <w:rsid w:val="003D2D7F"/>
    <w:rsid w:val="00403BAD"/>
    <w:rsid w:val="00421AB6"/>
    <w:rsid w:val="00435B7F"/>
    <w:rsid w:val="00443C2A"/>
    <w:rsid w:val="0052400C"/>
    <w:rsid w:val="005270B6"/>
    <w:rsid w:val="00541B15"/>
    <w:rsid w:val="00560D75"/>
    <w:rsid w:val="00576B58"/>
    <w:rsid w:val="00585C2E"/>
    <w:rsid w:val="005C1225"/>
    <w:rsid w:val="005E3D8A"/>
    <w:rsid w:val="005F3BB4"/>
    <w:rsid w:val="006236D8"/>
    <w:rsid w:val="00640984"/>
    <w:rsid w:val="006B2D1A"/>
    <w:rsid w:val="006E3C89"/>
    <w:rsid w:val="006E75EC"/>
    <w:rsid w:val="006F024D"/>
    <w:rsid w:val="00704F34"/>
    <w:rsid w:val="00710F21"/>
    <w:rsid w:val="007D049A"/>
    <w:rsid w:val="007F0779"/>
    <w:rsid w:val="0081745D"/>
    <w:rsid w:val="00845FCD"/>
    <w:rsid w:val="00850AEF"/>
    <w:rsid w:val="008B1C75"/>
    <w:rsid w:val="008C1725"/>
    <w:rsid w:val="0095033A"/>
    <w:rsid w:val="009A3D2C"/>
    <w:rsid w:val="009D33A1"/>
    <w:rsid w:val="00A95F3A"/>
    <w:rsid w:val="00AB3684"/>
    <w:rsid w:val="00AC1CF3"/>
    <w:rsid w:val="00AC2044"/>
    <w:rsid w:val="00B17755"/>
    <w:rsid w:val="00B24C3F"/>
    <w:rsid w:val="00B5692E"/>
    <w:rsid w:val="00B9036A"/>
    <w:rsid w:val="00BA5E43"/>
    <w:rsid w:val="00BF48ED"/>
    <w:rsid w:val="00C3426F"/>
    <w:rsid w:val="00C475B6"/>
    <w:rsid w:val="00C50C78"/>
    <w:rsid w:val="00C5445E"/>
    <w:rsid w:val="00CE00EB"/>
    <w:rsid w:val="00D07E74"/>
    <w:rsid w:val="00D1505B"/>
    <w:rsid w:val="00D41EB4"/>
    <w:rsid w:val="00D642DF"/>
    <w:rsid w:val="00D756F9"/>
    <w:rsid w:val="00D96824"/>
    <w:rsid w:val="00DD4CFC"/>
    <w:rsid w:val="00DF47AA"/>
    <w:rsid w:val="00E0780C"/>
    <w:rsid w:val="00E23DFA"/>
    <w:rsid w:val="00E263E6"/>
    <w:rsid w:val="00E33E32"/>
    <w:rsid w:val="00E43C1B"/>
    <w:rsid w:val="00E43E99"/>
    <w:rsid w:val="00E56386"/>
    <w:rsid w:val="00E64110"/>
    <w:rsid w:val="00EC245F"/>
    <w:rsid w:val="00ED0A35"/>
    <w:rsid w:val="00ED558F"/>
    <w:rsid w:val="00F02735"/>
    <w:rsid w:val="00F130BC"/>
    <w:rsid w:val="00F24844"/>
    <w:rsid w:val="00F51988"/>
    <w:rsid w:val="00F61B3E"/>
    <w:rsid w:val="00F77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EEC47"/>
  <w15:docId w15:val="{49E9B39A-76A9-4B55-A551-88AC408F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pPr>
      <w:keepNext/>
      <w:jc w:val="center"/>
      <w:outlineLvl w:val="1"/>
    </w:pPr>
    <w:rPr>
      <w:b/>
      <w:bCs/>
      <w:sz w:val="28"/>
      <w:szCs w:val="28"/>
      <w:lang w:val="en-US"/>
    </w:rPr>
  </w:style>
  <w:style w:type="paragraph" w:styleId="3">
    <w:name w:val="heading 3"/>
    <w:basedOn w:val="a"/>
    <w:next w:val="a"/>
    <w:link w:val="30"/>
    <w:pPr>
      <w:keepNext/>
      <w:numPr>
        <w:ilvl w:val="2"/>
        <w:numId w:val="1"/>
      </w:numPr>
      <w:jc w:val="both"/>
      <w:outlineLvl w:val="2"/>
    </w:pPr>
    <w:rPr>
      <w:b/>
      <w:bC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link w:val="a4"/>
    <w:uiPriority w:val="34"/>
    <w:qFormat/>
    <w:pPr>
      <w:spacing w:after="200" w:line="276" w:lineRule="auto"/>
      <w:ind w:left="720"/>
      <w:contextualSpacing/>
    </w:pPr>
    <w:rPr>
      <w:rFonts w:ascii="Calibri" w:eastAsia="Calibri" w:hAnsi="Calibri"/>
      <w:sz w:val="22"/>
      <w:szCs w:val="22"/>
      <w:lang w:eastAsia="en-US"/>
    </w:rPr>
  </w:style>
  <w:style w:type="paragraph" w:styleId="a5">
    <w:name w:val="No Spacing"/>
    <w:link w:val="a6"/>
    <w:uiPriority w:val="1"/>
    <w:qFormat/>
  </w:style>
  <w:style w:type="paragraph" w:styleId="a7">
    <w:name w:val="Title"/>
    <w:link w:val="a8"/>
    <w:uiPriority w:val="10"/>
    <w:qFormat/>
    <w:pPr>
      <w:spacing w:before="300" w:after="200"/>
      <w:contextualSpacing/>
    </w:pPr>
    <w:rPr>
      <w:sz w:val="48"/>
      <w:szCs w:val="48"/>
    </w:rPr>
  </w:style>
  <w:style w:type="character" w:customStyle="1" w:styleId="a8">
    <w:name w:val="Заголовок Знак"/>
    <w:link w:val="a7"/>
    <w:uiPriority w:val="10"/>
    <w:rPr>
      <w:sz w:val="48"/>
      <w:szCs w:val="48"/>
    </w:rPr>
  </w:style>
  <w:style w:type="paragraph" w:styleId="a9">
    <w:name w:val="Subtitle"/>
    <w:link w:val="aa"/>
    <w:uiPriority w:val="11"/>
    <w:qFormat/>
    <w:pPr>
      <w:spacing w:before="200" w:after="200"/>
    </w:pPr>
    <w:rPr>
      <w:sz w:val="24"/>
      <w:szCs w:val="24"/>
    </w:rPr>
  </w:style>
  <w:style w:type="character" w:customStyle="1" w:styleId="aa">
    <w:name w:val="Подзаголовок Знак"/>
    <w:link w:val="a9"/>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link w:val="ac"/>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c">
    <w:name w:val="Выделенная цитата Знак"/>
    <w:link w:val="ab"/>
    <w:uiPriority w:val="30"/>
    <w:rPr>
      <w:i/>
    </w:rPr>
  </w:style>
  <w:style w:type="paragraph" w:styleId="ad">
    <w:name w:val="header"/>
    <w:link w:val="ae"/>
    <w:uiPriority w:val="99"/>
    <w:unhideWhenUsed/>
    <w:pPr>
      <w:tabs>
        <w:tab w:val="center" w:pos="7143"/>
        <w:tab w:val="right" w:pos="14287"/>
      </w:tabs>
    </w:pPr>
  </w:style>
  <w:style w:type="character" w:customStyle="1" w:styleId="ae">
    <w:name w:val="Верхний колонтитул Знак"/>
    <w:link w:val="ad"/>
    <w:uiPriority w:val="99"/>
  </w:style>
  <w:style w:type="paragraph" w:styleId="af">
    <w:name w:val="footer"/>
    <w:link w:val="af0"/>
    <w:uiPriority w:val="99"/>
    <w:unhideWhenUsed/>
    <w:pPr>
      <w:tabs>
        <w:tab w:val="center" w:pos="7143"/>
        <w:tab w:val="right" w:pos="14287"/>
      </w:tabs>
    </w:pPr>
  </w:style>
  <w:style w:type="character" w:customStyle="1" w:styleId="FooterChar">
    <w:name w:val="Footer Char"/>
    <w:uiPriority w:val="99"/>
  </w:style>
  <w:style w:type="paragraph" w:styleId="af1">
    <w:name w:val="caption"/>
    <w:uiPriority w:val="35"/>
    <w:semiHidden/>
    <w:unhideWhenUsed/>
    <w:qFormat/>
    <w:pPr>
      <w:spacing w:line="276" w:lineRule="auto"/>
    </w:pPr>
    <w:rPr>
      <w:b/>
      <w:bCs/>
      <w:color w:val="4F81BD" w:themeColor="accent1"/>
      <w:sz w:val="18"/>
      <w:szCs w:val="18"/>
    </w:rPr>
  </w:style>
  <w:style w:type="character" w:customStyle="1" w:styleId="af0">
    <w:name w:val="Нижний колонтитул Знак"/>
    <w:link w:val="af"/>
    <w:uiPriority w:val="99"/>
  </w:style>
  <w:style w:type="table" w:styleId="af2">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cPr>
    </w:tblStylePr>
    <w:tblStylePr w:type="band1Horz">
      <w:tblPr/>
      <w:tcPr>
        <w:shd w:val="clear" w:color="FFFFFF" w:fill="F2F2F2"/>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cPr>
    </w:tblStylePr>
    <w:tblStylePr w:type="band1Horz">
      <w:rPr>
        <w:rFonts w:ascii="Arial" w:hAnsi="Arial"/>
        <w:color w:val="404040"/>
        <w:sz w:val="22"/>
      </w:rPr>
      <w:tblPr/>
      <w:tcPr>
        <w:shd w:val="clear" w:color="FFFFFF" w:fill="DCE6F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blCellMar>
        <w:top w:w="0" w:type="dxa"/>
        <w:left w:w="0" w:type="dxa"/>
        <w:bottom w:w="0" w:type="dxa"/>
        <w:right w:w="0" w:type="dxa"/>
      </w:tblCellMar>
    </w:tblPr>
    <w:tblStylePr w:type="firstRow">
      <w:rPr>
        <w:rFonts w:ascii="Arial" w:hAnsi="Arial"/>
        <w:b/>
        <w:color w:val="FFFFFF"/>
        <w:sz w:val="22"/>
      </w:rPr>
      <w:tblPr/>
      <w:tcPr>
        <w:shd w:val="clear" w:color="FFFFFF" w:fill="000000"/>
      </w:tcPr>
    </w:tblStylePr>
    <w:tblStylePr w:type="lastRow">
      <w:rPr>
        <w:rFonts w:ascii="Arial" w:hAnsi="Arial"/>
        <w:b/>
        <w:color w:val="FFFFFF"/>
        <w:sz w:val="22"/>
      </w:rPr>
      <w:tblPr/>
      <w:tcPr>
        <w:tcBorders>
          <w:top w:val="single" w:sz="4" w:space="0" w:color="FFFFFF" w:themeColor="light1"/>
        </w:tcBorders>
        <w:shd w:val="clear" w:color="FFFFFF" w:fill="000000"/>
      </w:tcPr>
    </w:tblStylePr>
    <w:tblStylePr w:type="firstCol">
      <w:rPr>
        <w:rFonts w:ascii="Arial" w:hAnsi="Arial"/>
        <w:b/>
        <w:color w:val="FFFFFF"/>
        <w:sz w:val="22"/>
      </w:rPr>
      <w:tblPr/>
      <w:tcPr>
        <w:shd w:val="clear" w:color="FFFFFF" w:fill="000000"/>
      </w:tcPr>
    </w:tblStylePr>
    <w:tblStylePr w:type="lastCol">
      <w:rPr>
        <w:rFonts w:ascii="Arial" w:hAnsi="Arial"/>
        <w:b/>
        <w:color w:val="FFFFFF"/>
        <w:sz w:val="22"/>
      </w:rPr>
      <w:tblPr/>
      <w:tcPr>
        <w:shd w:val="clear" w:color="FFFFFF" w:fill="000000"/>
      </w:tcPr>
    </w:tblStylePr>
    <w:tblStylePr w:type="band1Vert">
      <w:tblPr/>
      <w:tcPr>
        <w:shd w:val="clear" w:color="FFFFFF" w:fill="8A8A8A"/>
      </w:tcPr>
    </w:tblStylePr>
    <w:tblStylePr w:type="band1Horz">
      <w:tblPr/>
      <w:tcPr>
        <w:shd w:val="clear" w:color="FFFFFF" w:fill="8A8A8A"/>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blCellMar>
        <w:top w:w="0" w:type="dxa"/>
        <w:left w:w="0" w:type="dxa"/>
        <w:bottom w:w="0" w:type="dxa"/>
        <w:right w:w="0" w:type="dxa"/>
      </w:tblCellMar>
    </w:tblPr>
    <w:tblStylePr w:type="firstRow">
      <w:rPr>
        <w:rFonts w:ascii="Arial" w:hAnsi="Arial"/>
        <w:b/>
        <w:color w:val="FFFFFF"/>
        <w:sz w:val="22"/>
      </w:rPr>
      <w:tblPr/>
      <w:tcPr>
        <w:shd w:val="clear" w:color="FFFFFF" w:fill="4F81BD"/>
      </w:tcPr>
    </w:tblStylePr>
    <w:tblStylePr w:type="lastRow">
      <w:rPr>
        <w:rFonts w:ascii="Arial" w:hAnsi="Arial"/>
        <w:b/>
        <w:color w:val="FFFFFF"/>
        <w:sz w:val="22"/>
      </w:rPr>
      <w:tblPr/>
      <w:tcPr>
        <w:tcBorders>
          <w:top w:val="single" w:sz="4" w:space="0" w:color="FFFFFF" w:themeColor="light1"/>
        </w:tcBorders>
        <w:shd w:val="clear" w:color="FFFFFF" w:fill="4F81BD"/>
      </w:tcPr>
    </w:tblStylePr>
    <w:tblStylePr w:type="firstCol">
      <w:rPr>
        <w:rFonts w:ascii="Arial" w:hAnsi="Arial"/>
        <w:b/>
        <w:color w:val="FFFFFF"/>
        <w:sz w:val="22"/>
      </w:rPr>
      <w:tblPr/>
      <w:tcPr>
        <w:shd w:val="clear" w:color="FFFFFF" w:fill="4F81BD"/>
      </w:tcPr>
    </w:tblStylePr>
    <w:tblStylePr w:type="lastCol">
      <w:rPr>
        <w:rFonts w:ascii="Arial" w:hAnsi="Arial"/>
        <w:b/>
        <w:color w:val="FFFFFF"/>
        <w:sz w:val="22"/>
      </w:rPr>
      <w:tblPr/>
      <w:tcPr>
        <w:shd w:val="clear" w:color="FFFFFF" w:fill="4F81BD"/>
      </w:tcPr>
    </w:tblStylePr>
    <w:tblStylePr w:type="band1Vert">
      <w:tblPr/>
      <w:tcPr>
        <w:shd w:val="clear" w:color="FFFFFF" w:fill="AEC4E0"/>
      </w:tcPr>
    </w:tblStylePr>
    <w:tblStylePr w:type="band1Horz">
      <w:tblPr/>
      <w:tcPr>
        <w:shd w:val="clear" w:color="FFFFFF" w:fill="AEC4E0"/>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blCellMar>
        <w:top w:w="0" w:type="dxa"/>
        <w:left w:w="0" w:type="dxa"/>
        <w:bottom w:w="0" w:type="dxa"/>
        <w:right w:w="0" w:type="dxa"/>
      </w:tblCellMar>
    </w:tblPr>
    <w:tblStylePr w:type="firstRow">
      <w:rPr>
        <w:rFonts w:ascii="Arial" w:hAnsi="Arial"/>
        <w:b/>
        <w:color w:val="FFFFFF"/>
        <w:sz w:val="22"/>
      </w:rPr>
      <w:tblPr/>
      <w:tcPr>
        <w:shd w:val="clear" w:color="FFFFFF" w:fill="C0504D"/>
      </w:tcPr>
    </w:tblStylePr>
    <w:tblStylePr w:type="lastRow">
      <w:rPr>
        <w:rFonts w:ascii="Arial" w:hAnsi="Arial"/>
        <w:b/>
        <w:color w:val="FFFFFF"/>
        <w:sz w:val="22"/>
      </w:rPr>
      <w:tblPr/>
      <w:tcPr>
        <w:tcBorders>
          <w:top w:val="single" w:sz="4" w:space="0" w:color="FFFFFF" w:themeColor="light1"/>
        </w:tcBorders>
        <w:shd w:val="clear" w:color="FFFFFF" w:fill="C0504D"/>
      </w:tcPr>
    </w:tblStylePr>
    <w:tblStylePr w:type="firstCol">
      <w:rPr>
        <w:rFonts w:ascii="Arial" w:hAnsi="Arial"/>
        <w:b/>
        <w:color w:val="FFFFFF"/>
        <w:sz w:val="22"/>
      </w:rPr>
      <w:tblPr/>
      <w:tcPr>
        <w:shd w:val="clear" w:color="FFFFFF" w:fill="C0504D"/>
      </w:tcPr>
    </w:tblStylePr>
    <w:tblStylePr w:type="lastCol">
      <w:rPr>
        <w:rFonts w:ascii="Arial" w:hAnsi="Arial"/>
        <w:b/>
        <w:color w:val="FFFFFF"/>
        <w:sz w:val="22"/>
      </w:rPr>
      <w:tblPr/>
      <w:tcPr>
        <w:shd w:val="clear" w:color="FFFFFF" w:fill="C0504D"/>
      </w:tcPr>
    </w:tblStylePr>
    <w:tblStylePr w:type="band1Vert">
      <w:tblPr/>
      <w:tcPr>
        <w:shd w:val="clear" w:color="FFFFFF" w:fill="E2AEAD"/>
      </w:tcPr>
    </w:tblStylePr>
    <w:tblStylePr w:type="band1Horz">
      <w:tblPr/>
      <w:tcPr>
        <w:shd w:val="clear" w:color="FFFFFF" w:fill="E2AEAD"/>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blCellMar>
        <w:top w:w="0" w:type="dxa"/>
        <w:left w:w="0" w:type="dxa"/>
        <w:bottom w:w="0" w:type="dxa"/>
        <w:right w:w="0" w:type="dxa"/>
      </w:tblCellMar>
    </w:tblPr>
    <w:tblStylePr w:type="firstRow">
      <w:rPr>
        <w:rFonts w:ascii="Arial" w:hAnsi="Arial"/>
        <w:b/>
        <w:color w:val="FFFFFF"/>
        <w:sz w:val="22"/>
      </w:rPr>
      <w:tblPr/>
      <w:tcPr>
        <w:shd w:val="clear" w:color="FFFFFF" w:fill="9BBB59"/>
      </w:tcPr>
    </w:tblStylePr>
    <w:tblStylePr w:type="lastRow">
      <w:rPr>
        <w:rFonts w:ascii="Arial" w:hAnsi="Arial"/>
        <w:b/>
        <w:color w:val="FFFFFF"/>
        <w:sz w:val="22"/>
      </w:rPr>
      <w:tblPr/>
      <w:tcPr>
        <w:tcBorders>
          <w:top w:val="single" w:sz="4" w:space="0" w:color="FFFFFF" w:themeColor="light1"/>
        </w:tcBorders>
        <w:shd w:val="clear" w:color="FFFFFF" w:fill="9BBB59"/>
      </w:tcPr>
    </w:tblStylePr>
    <w:tblStylePr w:type="firstCol">
      <w:rPr>
        <w:rFonts w:ascii="Arial" w:hAnsi="Arial"/>
        <w:b/>
        <w:color w:val="FFFFFF"/>
        <w:sz w:val="22"/>
      </w:rPr>
      <w:tblPr/>
      <w:tcPr>
        <w:shd w:val="clear" w:color="FFFFFF" w:fill="9BBB59"/>
      </w:tcPr>
    </w:tblStylePr>
    <w:tblStylePr w:type="lastCol">
      <w:rPr>
        <w:rFonts w:ascii="Arial" w:hAnsi="Arial"/>
        <w:b/>
        <w:color w:val="FFFFFF"/>
        <w:sz w:val="22"/>
      </w:rPr>
      <w:tblPr/>
      <w:tcPr>
        <w:shd w:val="clear" w:color="FFFFFF" w:fill="9BBB59"/>
      </w:tcPr>
    </w:tblStylePr>
    <w:tblStylePr w:type="band1Vert">
      <w:tblPr/>
      <w:tcPr>
        <w:shd w:val="clear" w:color="FFFFFF" w:fill="D0DFB2"/>
      </w:tcPr>
    </w:tblStylePr>
    <w:tblStylePr w:type="band1Horz">
      <w:tblPr/>
      <w:tcPr>
        <w:shd w:val="clear" w:color="FFFFFF" w:fill="D0DFB2"/>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blCellMar>
        <w:top w:w="0" w:type="dxa"/>
        <w:left w:w="0" w:type="dxa"/>
        <w:bottom w:w="0" w:type="dxa"/>
        <w:right w:w="0" w:type="dxa"/>
      </w:tblCellMar>
    </w:tblPr>
    <w:tblStylePr w:type="firstRow">
      <w:rPr>
        <w:rFonts w:ascii="Arial" w:hAnsi="Arial"/>
        <w:b/>
        <w:color w:val="FFFFFF"/>
        <w:sz w:val="22"/>
      </w:rPr>
      <w:tblPr/>
      <w:tcPr>
        <w:shd w:val="clear" w:color="FFFFFF" w:fill="8064A2"/>
      </w:tcPr>
    </w:tblStylePr>
    <w:tblStylePr w:type="lastRow">
      <w:rPr>
        <w:rFonts w:ascii="Arial" w:hAnsi="Arial"/>
        <w:b/>
        <w:color w:val="FFFFFF"/>
        <w:sz w:val="22"/>
      </w:rPr>
      <w:tblPr/>
      <w:tcPr>
        <w:tcBorders>
          <w:top w:val="single" w:sz="4" w:space="0" w:color="FFFFFF" w:themeColor="light1"/>
        </w:tcBorders>
        <w:shd w:val="clear" w:color="FFFFFF" w:fill="8064A2"/>
      </w:tcPr>
    </w:tblStylePr>
    <w:tblStylePr w:type="firstCol">
      <w:rPr>
        <w:rFonts w:ascii="Arial" w:hAnsi="Arial"/>
        <w:b/>
        <w:color w:val="FFFFFF"/>
        <w:sz w:val="22"/>
      </w:rPr>
      <w:tblPr/>
      <w:tcPr>
        <w:shd w:val="clear" w:color="FFFFFF" w:fill="8064A2"/>
      </w:tcPr>
    </w:tblStylePr>
    <w:tblStylePr w:type="lastCol">
      <w:rPr>
        <w:rFonts w:ascii="Arial" w:hAnsi="Arial"/>
        <w:b/>
        <w:color w:val="FFFFFF"/>
        <w:sz w:val="22"/>
      </w:rPr>
      <w:tblPr/>
      <w:tcPr>
        <w:shd w:val="clear" w:color="FFFFFF" w:fill="8064A2"/>
      </w:tcPr>
    </w:tblStylePr>
    <w:tblStylePr w:type="band1Vert">
      <w:tblPr/>
      <w:tcPr>
        <w:shd w:val="clear" w:color="FFFFFF" w:fill="C4B7D4"/>
      </w:tcPr>
    </w:tblStylePr>
    <w:tblStylePr w:type="band1Horz">
      <w:tblPr/>
      <w:tcPr>
        <w:shd w:val="clear" w:color="FFFFFF" w:fill="C4B7D4"/>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blCellMar>
        <w:top w:w="0" w:type="dxa"/>
        <w:left w:w="0" w:type="dxa"/>
        <w:bottom w:w="0" w:type="dxa"/>
        <w:right w:w="0" w:type="dxa"/>
      </w:tblCellMar>
    </w:tblPr>
    <w:tblStylePr w:type="firstRow">
      <w:rPr>
        <w:rFonts w:ascii="Arial" w:hAnsi="Arial"/>
        <w:b/>
        <w:color w:val="FFFFFF"/>
        <w:sz w:val="22"/>
      </w:rPr>
      <w:tblPr/>
      <w:tcPr>
        <w:shd w:val="clear" w:color="FFFFFF" w:fill="4BACC6"/>
      </w:tcPr>
    </w:tblStylePr>
    <w:tblStylePr w:type="lastRow">
      <w:rPr>
        <w:rFonts w:ascii="Arial" w:hAnsi="Arial"/>
        <w:b/>
        <w:color w:val="FFFFFF"/>
        <w:sz w:val="22"/>
      </w:rPr>
      <w:tblPr/>
      <w:tcPr>
        <w:tcBorders>
          <w:top w:val="single" w:sz="4" w:space="0" w:color="FFFFFF" w:themeColor="light1"/>
        </w:tcBorders>
        <w:shd w:val="clear" w:color="FFFFFF" w:fill="4BACC6"/>
      </w:tcPr>
    </w:tblStylePr>
    <w:tblStylePr w:type="firstCol">
      <w:rPr>
        <w:rFonts w:ascii="Arial" w:hAnsi="Arial"/>
        <w:b/>
        <w:color w:val="FFFFFF"/>
        <w:sz w:val="22"/>
      </w:rPr>
      <w:tblPr/>
      <w:tcPr>
        <w:shd w:val="clear" w:color="FFFFFF" w:fill="4BACC6"/>
      </w:tcPr>
    </w:tblStylePr>
    <w:tblStylePr w:type="lastCol">
      <w:rPr>
        <w:rFonts w:ascii="Arial" w:hAnsi="Arial"/>
        <w:b/>
        <w:color w:val="FFFFFF"/>
        <w:sz w:val="22"/>
      </w:rPr>
      <w:tblPr/>
      <w:tcPr>
        <w:shd w:val="clear" w:color="FFFFFF" w:fill="4BACC6"/>
      </w:tcPr>
    </w:tblStylePr>
    <w:tblStylePr w:type="band1Vert">
      <w:tblPr/>
      <w:tcPr>
        <w:shd w:val="clear" w:color="FFFFFF" w:fill="ACD8E4"/>
      </w:tcPr>
    </w:tblStylePr>
    <w:tblStylePr w:type="band1Horz">
      <w:tblPr/>
      <w:tcPr>
        <w:shd w:val="clear" w:color="FFFFFF" w:fill="ACD8E4"/>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blCellMar>
        <w:top w:w="0" w:type="dxa"/>
        <w:left w:w="0" w:type="dxa"/>
        <w:bottom w:w="0" w:type="dxa"/>
        <w:right w:w="0" w:type="dxa"/>
      </w:tblCellMar>
    </w:tblPr>
    <w:tblStylePr w:type="firstRow">
      <w:rPr>
        <w:rFonts w:ascii="Arial" w:hAnsi="Arial"/>
        <w:b/>
        <w:color w:val="FFFFFF"/>
        <w:sz w:val="22"/>
      </w:rPr>
      <w:tblPr/>
      <w:tcPr>
        <w:shd w:val="clear" w:color="FFFFFF" w:fill="F79646"/>
      </w:tcPr>
    </w:tblStylePr>
    <w:tblStylePr w:type="lastRow">
      <w:rPr>
        <w:rFonts w:ascii="Arial" w:hAnsi="Arial"/>
        <w:b/>
        <w:color w:val="FFFFFF"/>
        <w:sz w:val="22"/>
      </w:rPr>
      <w:tblPr/>
      <w:tcPr>
        <w:tcBorders>
          <w:top w:val="single" w:sz="4" w:space="0" w:color="FFFFFF" w:themeColor="light1"/>
        </w:tcBorders>
        <w:shd w:val="clear" w:color="FFFFFF" w:fill="F79646"/>
      </w:tcPr>
    </w:tblStylePr>
    <w:tblStylePr w:type="firstCol">
      <w:rPr>
        <w:rFonts w:ascii="Arial" w:hAnsi="Arial"/>
        <w:b/>
        <w:color w:val="FFFFFF"/>
        <w:sz w:val="22"/>
      </w:rPr>
      <w:tblPr/>
      <w:tcPr>
        <w:shd w:val="clear" w:color="FFFFFF" w:fill="F79646"/>
      </w:tcPr>
    </w:tblStylePr>
    <w:tblStylePr w:type="lastCol">
      <w:rPr>
        <w:rFonts w:ascii="Arial" w:hAnsi="Arial"/>
        <w:b/>
        <w:color w:val="FFFFFF"/>
        <w:sz w:val="22"/>
      </w:rPr>
      <w:tblPr/>
      <w:tcPr>
        <w:shd w:val="clear" w:color="FFFFFF" w:fill="F79646"/>
      </w:tcPr>
    </w:tblStylePr>
    <w:tblStylePr w:type="band1Vert">
      <w:tblPr/>
      <w:tcPr>
        <w:shd w:val="clear" w:color="FFFFFF" w:fill="FBCEAA"/>
      </w:tcPr>
    </w:tblStylePr>
    <w:tblStylePr w:type="band1Horz">
      <w:tblPr/>
      <w:tcPr>
        <w:shd w:val="clear" w:color="FFFFFF" w:fill="FBCEAA"/>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cPr>
    </w:tblStylePr>
    <w:tblStylePr w:type="band1Horz">
      <w:rPr>
        <w:rFonts w:ascii="Arial" w:hAnsi="Arial"/>
        <w:color w:val="7F7F7F" w:themeColor="text1" w:themeTint="80" w:themeShade="95"/>
        <w:sz w:val="22"/>
      </w:rPr>
      <w:tblPr/>
      <w:tcPr>
        <w:shd w:val="clear" w:color="FFFFFF"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cPr>
    </w:tblStylePr>
    <w:tblStylePr w:type="band1Horz">
      <w:rPr>
        <w:rFonts w:ascii="Arial" w:hAnsi="Arial"/>
        <w:color w:val="A6BFDD" w:themeColor="accent1" w:themeTint="80" w:themeShade="95"/>
        <w:sz w:val="22"/>
      </w:rPr>
      <w:tblPr/>
      <w:tcPr>
        <w:shd w:val="clear" w:color="FFFFFF"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cPr>
    </w:tblStylePr>
    <w:tblStylePr w:type="band1Horz">
      <w:rPr>
        <w:rFonts w:ascii="Arial" w:hAnsi="Arial"/>
        <w:color w:val="D99695" w:themeColor="accent2" w:themeTint="97" w:themeShade="95"/>
        <w:sz w:val="22"/>
      </w:rPr>
      <w:tblPr/>
      <w:tcPr>
        <w:shd w:val="clear" w:color="FFFFFF"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cPr>
    </w:tblStylePr>
    <w:tblStylePr w:type="band1Horz">
      <w:rPr>
        <w:rFonts w:ascii="Arial" w:hAnsi="Arial"/>
        <w:color w:val="9ABB59" w:themeColor="accent3" w:themeTint="FE" w:themeShade="95"/>
        <w:sz w:val="22"/>
      </w:rPr>
      <w:tblPr/>
      <w:tcPr>
        <w:shd w:val="clear" w:color="FFFFFF"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cPr>
    </w:tblStylePr>
    <w:tblStylePr w:type="band1Horz">
      <w:rPr>
        <w:rFonts w:ascii="Arial" w:hAnsi="Arial"/>
        <w:color w:val="B2A1C6" w:themeColor="accent4" w:themeTint="9A" w:themeShade="95"/>
        <w:sz w:val="22"/>
      </w:rPr>
      <w:tblPr/>
      <w:tcPr>
        <w:shd w:val="clear" w:color="FFFFFF"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cPr>
    </w:tblStylePr>
    <w:tblStylePr w:type="band1Horz">
      <w:rPr>
        <w:rFonts w:ascii="Arial" w:hAnsi="Arial"/>
        <w:color w:val="266779" w:themeColor="accent5" w:themeShade="95"/>
        <w:sz w:val="22"/>
      </w:rPr>
      <w:tblPr/>
      <w:tcPr>
        <w:shd w:val="clear" w:color="FFFFFF"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cPr>
    </w:tblStylePr>
    <w:tblStylePr w:type="band1Horz">
      <w:rPr>
        <w:rFonts w:ascii="Arial" w:hAnsi="Arial"/>
        <w:color w:val="266779" w:themeColor="accent5" w:themeShade="95"/>
        <w:sz w:val="22"/>
      </w:rPr>
      <w:tblPr/>
      <w:tcPr>
        <w:shd w:val="clear" w:color="FFFFFF" w:fill="FDE9D8"/>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FFFFFF"/>
      </w:tcPr>
    </w:tblStylePr>
    <w:tblStylePr w:type="band1Vert">
      <w:tblPr/>
      <w:tcPr>
        <w:shd w:val="clear" w:color="FFFFFF" w:fill="F2F2F2"/>
      </w:tcPr>
    </w:tblStylePr>
    <w:tblStylePr w:type="band1Horz">
      <w:rPr>
        <w:rFonts w:ascii="Arial" w:hAnsi="Arial"/>
        <w:color w:val="7F7F7F" w:themeColor="text1" w:themeTint="80" w:themeShade="95"/>
        <w:sz w:val="22"/>
      </w:rPr>
      <w:tblPr/>
      <w:tcPr>
        <w:shd w:val="clear" w:color="FFFFFF"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FFFFFF"/>
      </w:tcPr>
    </w:tblStylePr>
    <w:tblStylePr w:type="band1Vert">
      <w:tblPr/>
      <w:tcPr>
        <w:shd w:val="clear" w:color="FFFFFF" w:fill="DAE5F1"/>
      </w:tcPr>
    </w:tblStylePr>
    <w:tblStylePr w:type="band1Horz">
      <w:rPr>
        <w:rFonts w:ascii="Arial" w:hAnsi="Arial"/>
        <w:color w:val="A6BFDD" w:themeColor="accent1" w:themeTint="80" w:themeShade="95"/>
        <w:sz w:val="22"/>
      </w:rPr>
      <w:tblPr/>
      <w:tcPr>
        <w:shd w:val="clear" w:color="FFFFFF"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FFFFFF"/>
      </w:tcPr>
    </w:tblStylePr>
    <w:tblStylePr w:type="band1Vert">
      <w:tblPr/>
      <w:tcPr>
        <w:shd w:val="clear" w:color="FFFFFF" w:fill="F2DCDC"/>
      </w:tcPr>
    </w:tblStylePr>
    <w:tblStylePr w:type="band1Horz">
      <w:rPr>
        <w:rFonts w:ascii="Arial" w:hAnsi="Arial"/>
        <w:color w:val="D99695" w:themeColor="accent2" w:themeTint="97" w:themeShade="95"/>
        <w:sz w:val="22"/>
      </w:rPr>
      <w:tblPr/>
      <w:tcPr>
        <w:shd w:val="clear" w:color="FFFFFF"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FFFFFF"/>
      </w:tcPr>
    </w:tblStylePr>
    <w:tblStylePr w:type="band1Vert">
      <w:tblPr/>
      <w:tcPr>
        <w:shd w:val="clear" w:color="FFFFFF" w:fill="EAF1DC"/>
      </w:tcPr>
    </w:tblStylePr>
    <w:tblStylePr w:type="band1Horz">
      <w:rPr>
        <w:rFonts w:ascii="Arial" w:hAnsi="Arial"/>
        <w:color w:val="9ABB59" w:themeColor="accent3" w:themeTint="FE" w:themeShade="95"/>
        <w:sz w:val="22"/>
      </w:rPr>
      <w:tblPr/>
      <w:tcPr>
        <w:shd w:val="clear" w:color="FFFFFF"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FFFFFF"/>
      </w:tcPr>
    </w:tblStylePr>
    <w:tblStylePr w:type="band1Vert">
      <w:tblPr/>
      <w:tcPr>
        <w:shd w:val="clear" w:color="FFFFFF" w:fill="E5DFEC"/>
      </w:tcPr>
    </w:tblStylePr>
    <w:tblStylePr w:type="band1Horz">
      <w:rPr>
        <w:rFonts w:ascii="Arial" w:hAnsi="Arial"/>
        <w:color w:val="B2A1C6" w:themeColor="accent4" w:themeTint="9A" w:themeShade="95"/>
        <w:sz w:val="22"/>
      </w:rPr>
      <w:tblPr/>
      <w:tcPr>
        <w:shd w:val="clear" w:color="FFFFFF"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FFFFFF"/>
      </w:tcPr>
    </w:tblStylePr>
    <w:tblStylePr w:type="band1Vert">
      <w:tblPr/>
      <w:tcPr>
        <w:shd w:val="clear" w:color="FFFFFF" w:fill="DAEEF3"/>
      </w:tcPr>
    </w:tblStylePr>
    <w:tblStylePr w:type="band1Horz">
      <w:rPr>
        <w:rFonts w:ascii="Arial" w:hAnsi="Arial"/>
        <w:color w:val="266779" w:themeColor="accent5" w:themeShade="95"/>
        <w:sz w:val="22"/>
      </w:rPr>
      <w:tblPr/>
      <w:tcPr>
        <w:shd w:val="clear" w:color="FFFFFF"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FFFFFF"/>
      </w:tcPr>
    </w:tblStylePr>
    <w:tblStylePr w:type="band1Vert">
      <w:tblPr/>
      <w:tcPr>
        <w:shd w:val="clear" w:color="FFFFFF" w:fill="FDE9D8"/>
      </w:tcPr>
    </w:tblStylePr>
    <w:tblStylePr w:type="band1Horz">
      <w:rPr>
        <w:rFonts w:ascii="Arial" w:hAnsi="Arial"/>
        <w:color w:val="B15407" w:themeColor="accent6" w:themeShade="95"/>
        <w:sz w:val="22"/>
      </w:rPr>
      <w:tblPr/>
      <w:tcPr>
        <w:shd w:val="clear" w:color="FFFFFF" w:fill="FDE9D8"/>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cPr>
    </w:tblStylePr>
    <w:tblStylePr w:type="band1Horz">
      <w:tblPr/>
      <w:tcPr>
        <w:shd w:val="clear" w:color="FFFFFF" w:fill="BFBFBF"/>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cPr>
    </w:tblStylePr>
    <w:tblStylePr w:type="band1Horz">
      <w:tblPr/>
      <w:tcPr>
        <w:shd w:val="clear" w:color="FFFFFF" w:fill="D2DFEE"/>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cPr>
    </w:tblStylePr>
    <w:tblStylePr w:type="band1Horz">
      <w:tblPr/>
      <w:tcPr>
        <w:shd w:val="clear" w:color="FFFFFF" w:fill="EFD2D2"/>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cPr>
    </w:tblStylePr>
    <w:tblStylePr w:type="band1Horz">
      <w:tblPr/>
      <w:tcPr>
        <w:shd w:val="clear" w:color="FFFFFF" w:fill="E5EED5"/>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cPr>
    </w:tblStylePr>
    <w:tblStylePr w:type="band1Horz">
      <w:tblPr/>
      <w:tcPr>
        <w:shd w:val="clear" w:color="FFFFFF" w:fill="D1EAF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cPr>
    </w:tblStylePr>
    <w:tblStylePr w:type="band1Horz">
      <w:tblPr/>
      <w:tcPr>
        <w:shd w:val="clear" w:color="FFFFFF" w:fill="FDE4D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cPr>
    </w:tblStylePr>
    <w:tblStylePr w:type="band2Horz">
      <w:tblPr/>
      <w:tcPr>
        <w:tcBorders>
          <w:top w:val="single" w:sz="4" w:space="0" w:color="FFFFFF" w:themeColor="light1"/>
          <w:bottom w:val="single" w:sz="4" w:space="0" w:color="FFFFFF" w:themeColor="light1"/>
        </w:tcBorders>
        <w:shd w:val="clear" w:color="FFFFFF" w:fill="7F7F7F"/>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cPr>
    </w:tblStylePr>
    <w:tblStylePr w:type="band2Horz">
      <w:tblPr/>
      <w:tcPr>
        <w:tcBorders>
          <w:top w:val="single" w:sz="4" w:space="0" w:color="FFFFFF" w:themeColor="light1"/>
          <w:bottom w:val="single" w:sz="4" w:space="0" w:color="FFFFFF" w:themeColor="light1"/>
        </w:tcBorders>
        <w:shd w:val="clear" w:color="FFFFFF" w:fill="4F81BD"/>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cPr>
    </w:tblStylePr>
    <w:tblStylePr w:type="band2Horz">
      <w:tblPr/>
      <w:tcPr>
        <w:tcBorders>
          <w:top w:val="single" w:sz="4" w:space="0" w:color="FFFFFF" w:themeColor="light1"/>
          <w:bottom w:val="single" w:sz="4" w:space="0" w:color="FFFFFF" w:themeColor="light1"/>
        </w:tcBorders>
        <w:shd w:val="clear" w:color="FFFFFF" w:fill="D99695"/>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cPr>
    </w:tblStylePr>
    <w:tblStylePr w:type="band2Horz">
      <w:tblPr/>
      <w:tcPr>
        <w:tcBorders>
          <w:top w:val="single" w:sz="4" w:space="0" w:color="FFFFFF" w:themeColor="light1"/>
          <w:bottom w:val="single" w:sz="4" w:space="0" w:color="FFFFFF" w:themeColor="light1"/>
        </w:tcBorders>
        <w:shd w:val="clear" w:color="FFFFFF" w:fill="C3D69B"/>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cPr>
    </w:tblStylePr>
    <w:tblStylePr w:type="band2Horz">
      <w:tblPr/>
      <w:tcPr>
        <w:tcBorders>
          <w:top w:val="single" w:sz="4" w:space="0" w:color="FFFFFF" w:themeColor="light1"/>
          <w:bottom w:val="single" w:sz="4" w:space="0" w:color="FFFFFF" w:themeColor="light1"/>
        </w:tcBorders>
        <w:shd w:val="clear" w:color="FFFFFF" w:fill="B2A1C6"/>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cPr>
    </w:tblStylePr>
    <w:tblStylePr w:type="band2Horz">
      <w:tblPr/>
      <w:tcPr>
        <w:tcBorders>
          <w:top w:val="single" w:sz="4" w:space="0" w:color="FFFFFF" w:themeColor="light1"/>
          <w:bottom w:val="single" w:sz="4" w:space="0" w:color="FFFFFF" w:themeColor="light1"/>
        </w:tcBorders>
        <w:shd w:val="clear" w:color="FFFFFF" w:fill="92CCDC"/>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cPr>
    </w:tblStylePr>
    <w:tblStylePr w:type="band2Horz">
      <w:tblPr/>
      <w:tcPr>
        <w:tcBorders>
          <w:top w:val="single" w:sz="4" w:space="0" w:color="FFFFFF" w:themeColor="light1"/>
          <w:bottom w:val="single" w:sz="4" w:space="0" w:color="FFFFFF" w:themeColor="light1"/>
        </w:tcBorders>
        <w:shd w:val="clear" w:color="FFFFFF" w:fill="FAC090"/>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cPr>
    </w:tblStylePr>
    <w:tblStylePr w:type="band1Horz">
      <w:rPr>
        <w:rFonts w:ascii="Arial" w:hAnsi="Arial"/>
        <w:color w:val="000000" w:themeColor="text1"/>
        <w:sz w:val="22"/>
      </w:rPr>
      <w:tblPr/>
      <w:tcPr>
        <w:shd w:val="clear" w:color="FFFFFF" w:fill="BFBFBF"/>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cPr>
    </w:tblStylePr>
    <w:tblStylePr w:type="band1Horz">
      <w:rPr>
        <w:rFonts w:ascii="Arial" w:hAnsi="Arial"/>
        <w:color w:val="2A4A71" w:themeColor="accent1" w:themeShade="95"/>
        <w:sz w:val="22"/>
      </w:rPr>
      <w:tblPr/>
      <w:tcPr>
        <w:shd w:val="clear" w:color="FFFFFF"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cPr>
    </w:tblStylePr>
    <w:tblStylePr w:type="band1Horz">
      <w:rPr>
        <w:rFonts w:ascii="Arial" w:hAnsi="Arial"/>
        <w:color w:val="D99695" w:themeColor="accent2" w:themeTint="97" w:themeShade="95"/>
        <w:sz w:val="22"/>
      </w:rPr>
      <w:tblPr/>
      <w:tcPr>
        <w:shd w:val="clear" w:color="FFFFFF"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cPr>
    </w:tblStylePr>
    <w:tblStylePr w:type="band1Horz">
      <w:rPr>
        <w:rFonts w:ascii="Arial" w:hAnsi="Arial"/>
        <w:color w:val="C3D69B" w:themeColor="accent3" w:themeTint="98" w:themeShade="95"/>
        <w:sz w:val="22"/>
      </w:rPr>
      <w:tblPr/>
      <w:tcPr>
        <w:shd w:val="clear" w:color="FFFFFF"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cPr>
    </w:tblStylePr>
    <w:tblStylePr w:type="band1Horz">
      <w:rPr>
        <w:rFonts w:ascii="Arial" w:hAnsi="Arial"/>
        <w:color w:val="B2A1C6" w:themeColor="accent4" w:themeTint="9A" w:themeShade="95"/>
        <w:sz w:val="22"/>
      </w:rPr>
      <w:tblPr/>
      <w:tcPr>
        <w:shd w:val="clear" w:color="FFFFFF"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cPr>
    </w:tblStylePr>
    <w:tblStylePr w:type="band1Horz">
      <w:rPr>
        <w:rFonts w:ascii="Arial" w:hAnsi="Arial"/>
        <w:color w:val="92CCDC" w:themeColor="accent5" w:themeTint="9A" w:themeShade="95"/>
        <w:sz w:val="22"/>
      </w:rPr>
      <w:tblPr/>
      <w:tcPr>
        <w:shd w:val="clear" w:color="FFFFFF"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cPr>
    </w:tblStylePr>
    <w:tblStylePr w:type="band1Horz">
      <w:rPr>
        <w:rFonts w:ascii="Arial" w:hAnsi="Arial"/>
        <w:color w:val="FAC090" w:themeColor="accent6" w:themeTint="98" w:themeShade="95"/>
        <w:sz w:val="22"/>
      </w:rPr>
      <w:tblPr/>
      <w:tcPr>
        <w:shd w:val="clear" w:color="FFFFFF" w:fill="FDE4D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FFFFFF"/>
      </w:tcPr>
    </w:tblStylePr>
    <w:tblStylePr w:type="band1Vert">
      <w:tblPr/>
      <w:tcPr>
        <w:shd w:val="clear" w:color="FFFFFF" w:fill="BFBFBF"/>
      </w:tcPr>
    </w:tblStylePr>
    <w:tblStylePr w:type="band1Horz">
      <w:rPr>
        <w:rFonts w:ascii="Arial" w:hAnsi="Arial"/>
        <w:color w:val="7F7F7F" w:themeColor="text1" w:themeTint="80" w:themeShade="95"/>
        <w:sz w:val="22"/>
      </w:rPr>
      <w:tblPr/>
      <w:tcPr>
        <w:shd w:val="clear" w:color="FFFFFF"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FFFFFF"/>
      </w:tcPr>
    </w:tblStylePr>
    <w:tblStylePr w:type="band1Vert">
      <w:tblPr/>
      <w:tcPr>
        <w:shd w:val="clear" w:color="FFFFFF" w:fill="D2DFEE"/>
      </w:tcPr>
    </w:tblStylePr>
    <w:tblStylePr w:type="band1Horz">
      <w:rPr>
        <w:rFonts w:ascii="Arial" w:hAnsi="Arial"/>
        <w:color w:val="2A4A71" w:themeColor="accent1" w:themeShade="95"/>
        <w:sz w:val="22"/>
      </w:rPr>
      <w:tblPr/>
      <w:tcPr>
        <w:shd w:val="clear" w:color="FFFFFF"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FFFFFF"/>
      </w:tcPr>
    </w:tblStylePr>
    <w:tblStylePr w:type="band1Vert">
      <w:tblPr/>
      <w:tcPr>
        <w:shd w:val="clear" w:color="FFFFFF" w:fill="EFD2D2"/>
      </w:tcPr>
    </w:tblStylePr>
    <w:tblStylePr w:type="band1Horz">
      <w:rPr>
        <w:rFonts w:ascii="Arial" w:hAnsi="Arial"/>
        <w:color w:val="D99695" w:themeColor="accent2" w:themeTint="97" w:themeShade="95"/>
        <w:sz w:val="22"/>
      </w:rPr>
      <w:tblPr/>
      <w:tcPr>
        <w:shd w:val="clear" w:color="FFFFFF"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FFFFFF"/>
      </w:tcPr>
    </w:tblStylePr>
    <w:tblStylePr w:type="band1Vert">
      <w:tblPr/>
      <w:tcPr>
        <w:shd w:val="clear" w:color="FFFFFF" w:fill="E5EED5"/>
      </w:tcPr>
    </w:tblStylePr>
    <w:tblStylePr w:type="band1Horz">
      <w:rPr>
        <w:rFonts w:ascii="Arial" w:hAnsi="Arial"/>
        <w:color w:val="C3D69B" w:themeColor="accent3" w:themeTint="98" w:themeShade="95"/>
        <w:sz w:val="22"/>
      </w:rPr>
      <w:tblPr/>
      <w:tcPr>
        <w:shd w:val="clear" w:color="FFFFFF"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FFFFFF"/>
      </w:tcPr>
    </w:tblStylePr>
    <w:tblStylePr w:type="band1Vert">
      <w:tblPr/>
      <w:tcPr>
        <w:shd w:val="clear" w:color="FFFFFF" w:fill="DFD8E7"/>
      </w:tcPr>
    </w:tblStylePr>
    <w:tblStylePr w:type="band1Horz">
      <w:rPr>
        <w:rFonts w:ascii="Arial" w:hAnsi="Arial"/>
        <w:color w:val="B2A1C6" w:themeColor="accent4" w:themeTint="9A" w:themeShade="95"/>
        <w:sz w:val="22"/>
      </w:rPr>
      <w:tblPr/>
      <w:tcPr>
        <w:shd w:val="clear" w:color="FFFFFF"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FFFFFF"/>
      </w:tcPr>
    </w:tblStylePr>
    <w:tblStylePr w:type="band1Vert">
      <w:tblPr/>
      <w:tcPr>
        <w:shd w:val="clear" w:color="FFFFFF" w:fill="D1EAF0"/>
      </w:tcPr>
    </w:tblStylePr>
    <w:tblStylePr w:type="band1Horz">
      <w:rPr>
        <w:rFonts w:ascii="Arial" w:hAnsi="Arial"/>
        <w:color w:val="92CCDC" w:themeColor="accent5" w:themeTint="9A" w:themeShade="95"/>
        <w:sz w:val="22"/>
      </w:rPr>
      <w:tblPr/>
      <w:tcPr>
        <w:shd w:val="clear" w:color="FFFFFF"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FFFFFF"/>
      </w:tcPr>
    </w:tblStylePr>
    <w:tblStylePr w:type="band1Vert">
      <w:tblPr/>
      <w:tcPr>
        <w:shd w:val="clear" w:color="FFFFFF" w:fill="FDE4D0"/>
      </w:tcPr>
    </w:tblStylePr>
    <w:tblStylePr w:type="band1Horz">
      <w:rPr>
        <w:rFonts w:ascii="Arial" w:hAnsi="Arial"/>
        <w:color w:val="FAC090" w:themeColor="accent6" w:themeTint="98" w:themeShade="95"/>
        <w:sz w:val="22"/>
      </w:rPr>
      <w:tblPr/>
      <w:tcPr>
        <w:shd w:val="clear" w:color="FFFFFF" w:fill="FDE4D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3">
    <w:name w:val="Hyperlink"/>
    <w:uiPriority w:val="99"/>
    <w:unhideWhenUsed/>
    <w:rPr>
      <w:color w:val="0000FF" w:themeColor="hyperlink"/>
      <w:u w:val="single"/>
    </w:rPr>
  </w:style>
  <w:style w:type="paragraph" w:styleId="af4">
    <w:name w:val="footnote text"/>
    <w:link w:val="af5"/>
    <w:uiPriority w:val="99"/>
    <w:semiHidden/>
    <w:unhideWhenUsed/>
    <w:pPr>
      <w:spacing w:after="40"/>
    </w:pPr>
    <w:rPr>
      <w:sz w:val="18"/>
    </w:rPr>
  </w:style>
  <w:style w:type="character" w:customStyle="1" w:styleId="af5">
    <w:name w:val="Текст сноски Знак"/>
    <w:link w:val="af4"/>
    <w:uiPriority w:val="99"/>
    <w:rPr>
      <w:sz w:val="18"/>
    </w:rPr>
  </w:style>
  <w:style w:type="character" w:styleId="af6">
    <w:name w:val="footnote reference"/>
    <w:uiPriority w:val="99"/>
    <w:unhideWhenUsed/>
    <w:rPr>
      <w:vertAlign w:val="superscript"/>
    </w:rPr>
  </w:style>
  <w:style w:type="paragraph" w:styleId="af7">
    <w:name w:val="endnote text"/>
    <w:link w:val="af8"/>
    <w:uiPriority w:val="99"/>
    <w:semiHidden/>
    <w:unhideWhenUsed/>
  </w:style>
  <w:style w:type="character" w:customStyle="1" w:styleId="af8">
    <w:name w:val="Текст концевой сноски Знак"/>
    <w:link w:val="af7"/>
    <w:uiPriority w:val="99"/>
    <w:rPr>
      <w:sz w:val="20"/>
    </w:rPr>
  </w:style>
  <w:style w:type="character" w:styleId="af9">
    <w:name w:val="endnote reference"/>
    <w:uiPriority w:val="99"/>
    <w:semiHidden/>
    <w:unhideWhenUsed/>
    <w:rPr>
      <w:vertAlign w:val="superscript"/>
    </w:rPr>
  </w:style>
  <w:style w:type="paragraph" w:styleId="12">
    <w:name w:val="toc 1"/>
    <w:uiPriority w:val="39"/>
    <w:unhideWhenUsed/>
    <w:pPr>
      <w:spacing w:after="57"/>
    </w:pPr>
  </w:style>
  <w:style w:type="paragraph" w:styleId="24">
    <w:name w:val="toc 2"/>
    <w:uiPriority w:val="39"/>
    <w:unhideWhenUsed/>
    <w:pPr>
      <w:spacing w:after="57"/>
      <w:ind w:left="283"/>
    </w:pPr>
  </w:style>
  <w:style w:type="paragraph" w:styleId="32">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a">
    <w:name w:val="TOC Heading"/>
    <w:uiPriority w:val="39"/>
    <w:unhideWhenUsed/>
  </w:style>
  <w:style w:type="paragraph" w:styleId="afb">
    <w:name w:val="table of figures"/>
    <w:uiPriority w:val="99"/>
    <w:unhideWhenUsed/>
  </w:style>
  <w:style w:type="paragraph" w:customStyle="1" w:styleId="afc">
    <w:name w:val="Название"/>
    <w:basedOn w:val="a"/>
    <w:pPr>
      <w:jc w:val="center"/>
    </w:pPr>
    <w:rPr>
      <w:b/>
      <w:bCs/>
      <w:sz w:val="24"/>
      <w:szCs w:val="24"/>
    </w:rPr>
  </w:style>
  <w:style w:type="paragraph" w:styleId="25">
    <w:name w:val="Body Text 2"/>
    <w:basedOn w:val="a"/>
    <w:pPr>
      <w:ind w:firstLine="567"/>
      <w:jc w:val="both"/>
    </w:pPr>
    <w:rPr>
      <w:sz w:val="24"/>
      <w:szCs w:val="24"/>
    </w:rPr>
  </w:style>
  <w:style w:type="paragraph" w:styleId="afd">
    <w:name w:val="Body Text"/>
    <w:basedOn w:val="a"/>
    <w:link w:val="afe"/>
    <w:pPr>
      <w:jc w:val="both"/>
    </w:pPr>
    <w:rPr>
      <w:sz w:val="24"/>
      <w:szCs w:val="24"/>
    </w:rPr>
  </w:style>
  <w:style w:type="paragraph" w:styleId="aff">
    <w:name w:val="Document Map"/>
    <w:basedOn w:val="a"/>
    <w:semiHidden/>
    <w:pPr>
      <w:shd w:val="clear" w:color="000080" w:fill="000080"/>
    </w:pPr>
    <w:rPr>
      <w:rFonts w:ascii="Tahoma" w:hAnsi="Tahoma"/>
      <w:b/>
      <w:bCs/>
    </w:rPr>
  </w:style>
  <w:style w:type="paragraph" w:customStyle="1" w:styleId="13">
    <w:name w:val="Обычный (веб)1"/>
    <w:basedOn w:val="a"/>
    <w:pPr>
      <w:spacing w:before="100" w:beforeAutospacing="1" w:after="100" w:afterAutospacing="1"/>
    </w:pPr>
    <w:rPr>
      <w:rFonts w:ascii="Verdana" w:hAnsi="Verdana"/>
    </w:rPr>
  </w:style>
  <w:style w:type="paragraph" w:styleId="aff0">
    <w:name w:val="Balloon Text"/>
    <w:basedOn w:val="a"/>
    <w:semiHidden/>
    <w:rPr>
      <w:rFonts w:ascii="Tahoma" w:hAnsi="Tahoma"/>
      <w:sz w:val="16"/>
      <w:szCs w:val="16"/>
    </w:rPr>
  </w:style>
  <w:style w:type="paragraph" w:styleId="26">
    <w:name w:val="Body Text Indent 2"/>
    <w:basedOn w:val="a"/>
    <w:pPr>
      <w:ind w:firstLine="720"/>
      <w:jc w:val="both"/>
    </w:pPr>
    <w:rPr>
      <w:sz w:val="22"/>
      <w:szCs w:val="22"/>
      <w:lang w:eastAsia="en-US"/>
    </w:rPr>
  </w:style>
  <w:style w:type="paragraph" w:styleId="aff1">
    <w:name w:val="Body Text Indent"/>
    <w:basedOn w:val="a"/>
    <w:pPr>
      <w:spacing w:after="120"/>
      <w:ind w:left="283"/>
    </w:pPr>
  </w:style>
  <w:style w:type="paragraph" w:customStyle="1" w:styleId="ConsPlusNormal">
    <w:name w:val="ConsPlusNormal"/>
    <w:pPr>
      <w:widowControl w:val="0"/>
      <w:ind w:firstLine="720"/>
    </w:pPr>
    <w:rPr>
      <w:rFonts w:ascii="Arial" w:hAnsi="Arial"/>
      <w:lang w:eastAsia="ar-SA"/>
    </w:rPr>
  </w:style>
  <w:style w:type="paragraph" w:customStyle="1" w:styleId="Default">
    <w:name w:val="Default"/>
    <w:rPr>
      <w:color w:val="000000"/>
      <w:sz w:val="24"/>
      <w:szCs w:val="24"/>
      <w:lang w:eastAsia="ru-RU"/>
    </w:rPr>
  </w:style>
  <w:style w:type="character" w:styleId="aff2">
    <w:name w:val="Strong"/>
    <w:uiPriority w:val="22"/>
    <w:qFormat/>
    <w:rPr>
      <w:b/>
      <w:bCs/>
      <w:color w:val="943634"/>
      <w:spacing w:val="5"/>
    </w:rPr>
  </w:style>
  <w:style w:type="character" w:customStyle="1" w:styleId="a6">
    <w:name w:val="Без интервала Знак"/>
    <w:link w:val="a5"/>
    <w:uiPriority w:val="1"/>
  </w:style>
  <w:style w:type="character" w:customStyle="1" w:styleId="FontStyle16">
    <w:name w:val="Font Style16"/>
    <w:uiPriority w:val="99"/>
    <w:rPr>
      <w:rFonts w:ascii="Times New Roman" w:hAnsi="Times New Roman" w:cs="Times New Roman" w:hint="default"/>
      <w:b/>
      <w:bCs/>
      <w:sz w:val="22"/>
      <w:szCs w:val="22"/>
    </w:rPr>
  </w:style>
  <w:style w:type="character" w:styleId="aff3">
    <w:name w:val="Unresolved Mention"/>
    <w:basedOn w:val="a0"/>
    <w:uiPriority w:val="99"/>
    <w:semiHidden/>
    <w:unhideWhenUsed/>
    <w:rsid w:val="00C3426F"/>
    <w:rPr>
      <w:color w:val="605E5C"/>
      <w:shd w:val="clear" w:color="auto" w:fill="E1DFDD"/>
    </w:rPr>
  </w:style>
  <w:style w:type="character" w:customStyle="1" w:styleId="afe">
    <w:name w:val="Основной текст Знак"/>
    <w:basedOn w:val="a0"/>
    <w:link w:val="afd"/>
    <w:rsid w:val="00E0780C"/>
    <w:rPr>
      <w:sz w:val="24"/>
      <w:szCs w:val="24"/>
    </w:rPr>
  </w:style>
  <w:style w:type="character" w:customStyle="1" w:styleId="a4">
    <w:name w:val="Абзац списка Знак"/>
    <w:link w:val="a3"/>
    <w:uiPriority w:val="34"/>
    <w:locked/>
    <w:rsid w:val="000C38A4"/>
    <w:rPr>
      <w:rFonts w:ascii="Calibri" w:eastAsia="Calibri" w:hAnsi="Calibri"/>
      <w:sz w:val="22"/>
      <w:szCs w:val="22"/>
      <w:lang w:eastAsia="en-US"/>
    </w:rPr>
  </w:style>
  <w:style w:type="character" w:customStyle="1" w:styleId="docdata">
    <w:name w:val="docdata"/>
    <w:aliases w:val="docy,v5,1800,bqiaagaaeyqcaaagiaiaaambbgaabskgaaaaaaaaaaaaaaaaaaaaaaaaaaaaaaaaaaaaaaaaaaaaaaaaaaaaaaaaaaaaaaaaaaaaaaaaaaaaaaaaaaaaaaaaaaaaaaaaaaaaaaaaaaaaaaaaaaaaaaaaaaaaaaaaaaaaaaaaaaaaaaaaaaaaaaaaaaaaaaaaaaaaaaaaaaaaaaaaaaaaaaaaaaaaaaaaaaaaaaaa"/>
    <w:basedOn w:val="a0"/>
    <w:rsid w:val="000C38A4"/>
  </w:style>
  <w:style w:type="table" w:customStyle="1" w:styleId="14">
    <w:name w:val="Сетка таблицы1"/>
    <w:basedOn w:val="a1"/>
    <w:next w:val="af2"/>
    <w:uiPriority w:val="59"/>
    <w:rsid w:val="005270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469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webSettings" Target="webSettings.xml"/><Relationship Id="rId10" Type="http://schemas.openxmlformats.org/officeDocument/2006/relationships/customXml" Target="../customXml/item10.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w:settings xmlns:w="http://schemas.openxmlformats.org/wordprocessingml/2006/main">
  <w:SpecialFormsHighlight w:val="c9c8ff"/>
</w:settings>
</file>

<file path=customXml/item10.xml><?xml version="1.0" encoding="utf-8"?>
<w:settings xmlns:w="http://schemas.openxmlformats.org/wordprocessingml/2006/main">
  <w:SpecialFormsHighlight w:val="c9c8ff"/>
</w:settings>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w:settings xmlns:w="http://schemas.openxmlformats.org/wordprocessingml/2006/main">
  <w:SpecialFormsHighlight w:val="c9c8ff"/>
</w:settings>
</file>

<file path=customXml/item5.xml><?xml version="1.0" encoding="utf-8"?>
<w:settings xmlns:w="http://schemas.openxmlformats.org/wordprocessingml/2006/main">
  <w:SpecialFormsHighlight w:val="c9c8ff"/>
</w:settings>
</file>

<file path=customXml/item6.xml><?xml version="1.0" encoding="utf-8"?>
<w:settings xmlns:w="http://schemas.openxmlformats.org/wordprocessingml/2006/main">
  <w:SpecialFormsHighlight w:val="c9c8ff"/>
</w:settings>
</file>

<file path=customXml/item7.xml><?xml version="1.0" encoding="utf-8"?>
<w:settings xmlns:w="http://schemas.openxmlformats.org/wordprocessingml/2006/main">
  <w:SpecialFormsHighlight w:val="c9c8ff"/>
</w:settings>
</file>

<file path=customXml/item8.xml><?xml version="1.0" encoding="utf-8"?>
<w:settings xmlns:w="http://schemas.openxmlformats.org/wordprocessingml/2006/main">
  <w:SpecialFormsHighlight w:val="c9c8ff"/>
</w:settings>
</file>

<file path=customXml/item9.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862AAC4-3DF8-4C67-AD62-7282AD8D8AB7}">
  <ds:schemaRefs>
    <ds:schemaRef ds:uri="http://schemas.openxmlformats.org/wordprocessingml/2006/main"/>
  </ds:schemaRefs>
</ds:datastoreItem>
</file>

<file path=customXml/itemProps10.xml><?xml version="1.0" encoding="utf-8"?>
<ds:datastoreItem xmlns:ds="http://schemas.openxmlformats.org/officeDocument/2006/customXml" ds:itemID="{51CC0FFF-AFD8-4711-B74D-FFFABEE27A20}">
  <ds:schemaRefs>
    <ds:schemaRef ds:uri="http://schemas.openxmlformats.org/wordprocessingml/2006/main"/>
  </ds:schemaRefs>
</ds:datastoreItem>
</file>

<file path=customXml/itemProps11.xml><?xml version="1.0" encoding="utf-8"?>
<ds:datastoreItem xmlns:ds="http://schemas.openxmlformats.org/officeDocument/2006/customXml" ds:itemID="{99456470-D093-4DE1-A1D4-C7BB4228B05C}">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353C4058-065E-41CA-896A-CA969443D98B}">
  <ds:schemaRefs>
    <ds:schemaRef ds:uri="http://schemas.openxmlformats.org/wordprocessingml/2006/main"/>
  </ds:schemaRefs>
</ds:datastoreItem>
</file>

<file path=customXml/itemProps4.xml><?xml version="1.0" encoding="utf-8"?>
<ds:datastoreItem xmlns:ds="http://schemas.openxmlformats.org/officeDocument/2006/customXml" ds:itemID="{2E5510E2-7562-48BC-9AA7-4200CA2C2FF7}">
  <ds:schemaRefs>
    <ds:schemaRef ds:uri="http://schemas.openxmlformats.org/wordprocessingml/2006/main"/>
  </ds:schemaRefs>
</ds:datastoreItem>
</file>

<file path=customXml/itemProps5.xml><?xml version="1.0" encoding="utf-8"?>
<ds:datastoreItem xmlns:ds="http://schemas.openxmlformats.org/officeDocument/2006/customXml" ds:itemID="{466FCECE-7ABE-490E-8C36-E621DD182761}">
  <ds:schemaRefs>
    <ds:schemaRef ds:uri="http://schemas.openxmlformats.org/wordprocessingml/2006/main"/>
  </ds:schemaRefs>
</ds:datastoreItem>
</file>

<file path=customXml/itemProps6.xml><?xml version="1.0" encoding="utf-8"?>
<ds:datastoreItem xmlns:ds="http://schemas.openxmlformats.org/officeDocument/2006/customXml" ds:itemID="{8F943700-CB1E-447C-87A5-C2B9C6B84059}">
  <ds:schemaRefs>
    <ds:schemaRef ds:uri="http://schemas.openxmlformats.org/wordprocessingml/2006/main"/>
  </ds:schemaRefs>
</ds:datastoreItem>
</file>

<file path=customXml/itemProps7.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8.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9.xml><?xml version="1.0" encoding="utf-8"?>
<ds:datastoreItem xmlns:ds="http://schemas.openxmlformats.org/officeDocument/2006/customXml" ds:itemID="{1AD99445-B46A-4833-8C84-AE61BF79AE63}">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2326</Words>
  <Characters>13259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Расшивалин</dc:creator>
  <cp:lastModifiedBy>Denis</cp:lastModifiedBy>
  <cp:revision>18</cp:revision>
  <cp:lastPrinted>2026-04-24T11:33:00Z</cp:lastPrinted>
  <dcterms:created xsi:type="dcterms:W3CDTF">2026-07-13T10:05:00Z</dcterms:created>
  <dcterms:modified xsi:type="dcterms:W3CDTF">2026-08-10T05:29:00Z</dcterms:modified>
</cp:coreProperties>
</file>