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  <w:rPr>
          <w:b w:val="1"/>
          <w:i w:val="1"/>
          <w:sz w:val="32"/>
        </w:rPr>
      </w:pPr>
      <w:r>
        <w:rPr>
          <w:b w:val="1"/>
          <w:i w:val="1"/>
          <w:sz w:val="32"/>
        </w:rPr>
        <w:t>Техническое задание на поставку дизель-генераторной установки</w:t>
      </w:r>
    </w:p>
    <w:p w14:paraId="02000000">
      <w:pPr>
        <w:pStyle w:val="Style_1"/>
      </w:pPr>
    </w:p>
    <w:p w14:paraId="03000000">
      <w:pPr>
        <w:pStyle w:val="Style_1"/>
      </w:pPr>
      <w:r>
        <w:rPr>
          <w:b w:val="1"/>
          <w:u w:val="single"/>
        </w:rPr>
        <w:t>Марка/модель:</w:t>
      </w:r>
      <w:r>
        <w:t xml:space="preserve"> </w:t>
      </w:r>
      <w:r>
        <w:t xml:space="preserve">ДГУ TSS ЭД-20-Т400- 1РКМ11 (артикул 048444), 20 </w:t>
      </w:r>
      <w:r>
        <w:t xml:space="preserve">кВт / 25 кВА, 400/230 В , 3-фазная , в шумозащитном </w:t>
      </w:r>
      <w:r>
        <w:t>кожухе на тракторном шасси</w:t>
      </w:r>
    </w:p>
    <w:p w14:paraId="04000000">
      <w:pPr>
        <w:pStyle w:val="Style_1"/>
      </w:pPr>
    </w:p>
    <w:tbl>
      <w:tblPr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933"/>
        <w:gridCol w:w="4933"/>
      </w:tblGrid>
      <w:tr>
        <w:trPr>
          <w:trHeight w:hRule="atLeast" w:val="360"/>
        </w:trPr>
        <w:tc>
          <w:tcPr>
            <w:tcW w:type="dxa" w:w="49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00000">
            <w:r>
              <w:t>Серия</w:t>
            </w:r>
          </w:p>
          <w:p w14:paraId="06000000">
            <w:r>
              <w:t>Номинальная мощность</w:t>
            </w:r>
          </w:p>
          <w:p w14:paraId="07000000">
            <w:r>
              <w:t>Максимальная мощность</w:t>
            </w:r>
          </w:p>
          <w:p w14:paraId="08000000">
            <w:r>
              <w:t>Коэффициент мощности</w:t>
            </w:r>
          </w:p>
          <w:p w14:paraId="09000000">
            <w:r>
              <w:t>Выходное напряжение</w:t>
            </w:r>
          </w:p>
          <w:p w14:paraId="0A000000">
            <w:r>
              <w:t>Количество фаз</w:t>
            </w:r>
          </w:p>
          <w:p w14:paraId="0B000000">
            <w:r>
              <w:t>Частота</w:t>
            </w:r>
          </w:p>
          <w:p w14:paraId="0C000000">
            <w:r>
              <w:t>Номинальный ток</w:t>
            </w:r>
          </w:p>
          <w:p w14:paraId="0D000000">
            <w:r>
              <w:t>Степень автоматизации</w:t>
            </w:r>
          </w:p>
          <w:p w14:paraId="0E000000">
            <w:r>
              <w:t>Исполнение</w:t>
            </w:r>
          </w:p>
          <w:p w14:paraId="0F000000"/>
          <w:p w14:paraId="10000000">
            <w:r>
              <w:t>Уровень шума</w:t>
            </w:r>
          </w:p>
          <w:p w14:paraId="11000000">
            <w:r>
              <w:t>Глушитель</w:t>
            </w:r>
          </w:p>
          <w:p w14:paraId="12000000">
            <w:r>
              <w:t>Объём системы охлаждения</w:t>
            </w:r>
          </w:p>
          <w:p w14:paraId="13000000">
            <w:r>
              <w:t>Объём топливного бака</w:t>
            </w:r>
          </w:p>
          <w:p w14:paraId="14000000">
            <w:r>
              <w:t>Топливный сепаратор</w:t>
            </w:r>
          </w:p>
          <w:p w14:paraId="15000000">
            <w:r>
              <w:t>Расход томива при наrрузке 50%</w:t>
            </w:r>
          </w:p>
          <w:p w14:paraId="16000000">
            <w:r>
              <w:t>Расход топлива при наrрузке 75%</w:t>
            </w:r>
          </w:p>
          <w:p w14:paraId="17000000">
            <w:r>
              <w:t>Расход томива при наrрузке 100%</w:t>
            </w:r>
          </w:p>
          <w:p w14:paraId="18000000">
            <w:r>
              <w:t>Автономная работа при 75% наrрузки</w:t>
            </w:r>
          </w:p>
          <w:p w14:paraId="19000000">
            <w:r>
              <w:t>Встроенная батарея</w:t>
            </w:r>
          </w:p>
          <w:p w14:paraId="1A000000">
            <w:r>
              <w:t>Габариты</w:t>
            </w:r>
          </w:p>
          <w:p w14:paraId="1B000000">
            <w:r>
              <w:t>Габариты радиатора от пола</w:t>
            </w:r>
          </w:p>
          <w:p w14:paraId="1C000000">
            <w:r>
              <w:t>Масса/масса брутто</w:t>
            </w:r>
          </w:p>
          <w:p w14:paraId="1D000000">
            <w:r>
              <w:t>Ресурс до капитального ремонта</w:t>
            </w:r>
          </w:p>
          <w:p w14:paraId="1E000000">
            <w:r>
              <w:t>Экологический класс</w:t>
            </w:r>
          </w:p>
          <w:p w14:paraId="1F000000"/>
          <w:p w14:paraId="20000000">
            <w:r>
              <w:t>Производитеnь двигателя</w:t>
            </w:r>
          </w:p>
          <w:p w14:paraId="21000000">
            <w:r>
              <w:t>Модель двигателя</w:t>
            </w:r>
          </w:p>
          <w:p w14:paraId="22000000">
            <w:r>
              <w:t>Номинаnьная/максимаnьная мощность</w:t>
            </w:r>
          </w:p>
          <w:p w14:paraId="23000000">
            <w:r>
              <w:t>двигателя</w:t>
            </w:r>
          </w:p>
          <w:p w14:paraId="24000000">
            <w:r>
              <w:t>Частота вращения</w:t>
            </w:r>
          </w:p>
          <w:p w14:paraId="25000000">
            <w:r>
              <w:t>Тип двигателя</w:t>
            </w:r>
          </w:p>
          <w:p w14:paraId="26000000">
            <w:r>
              <w:t>Количество и расположение цилиндров</w:t>
            </w:r>
          </w:p>
          <w:p w14:paraId="27000000">
            <w:r>
              <w:t>Рабочий объём</w:t>
            </w:r>
          </w:p>
          <w:p w14:paraId="28000000">
            <w:r>
              <w:t>диаметр цилиндра / ход поршня</w:t>
            </w:r>
          </w:p>
          <w:p w14:paraId="29000000">
            <w:r>
              <w:t>Степень сжатия</w:t>
            </w:r>
          </w:p>
          <w:p w14:paraId="2A000000">
            <w:r>
              <w:t>Система впуска</w:t>
            </w:r>
          </w:p>
          <w:p w14:paraId="2B000000">
            <w:r>
              <w:t>Реrуnятор оборотов</w:t>
            </w:r>
          </w:p>
          <w:p w14:paraId="2C000000">
            <w:r>
              <w:t>Ёмкость масляной системы</w:t>
            </w:r>
          </w:p>
          <w:p w14:paraId="2D000000">
            <w:r>
              <w:t>Рекомендуемое масло</w:t>
            </w:r>
          </w:p>
          <w:p w14:paraId="2E000000"/>
          <w:p w14:paraId="2F000000">
            <w:r>
              <w:t>Пусковое устройство</w:t>
            </w:r>
          </w:p>
          <w:p w14:paraId="30000000">
            <w:r>
              <w:t>Напряжение бортового</w:t>
            </w:r>
          </w:p>
          <w:p w14:paraId="31000000">
            <w:r>
              <w:t>электрооборудования</w:t>
            </w:r>
          </w:p>
          <w:p w14:paraId="32000000">
            <w:r>
              <w:t>SAE маховик/ картер маховика</w:t>
            </w:r>
          </w:p>
          <w:p w14:paraId="33000000">
            <w:r>
              <w:t>Модель генератора</w:t>
            </w:r>
          </w:p>
          <w:p w14:paraId="34000000">
            <w:r>
              <w:t>Тип генератора</w:t>
            </w:r>
          </w:p>
          <w:p w14:paraId="35000000">
            <w:r>
              <w:t>Мощность генератора</w:t>
            </w:r>
          </w:p>
          <w:p w14:paraId="36000000">
            <w:r>
              <w:t>Система возбуждения</w:t>
            </w:r>
          </w:p>
          <w:p w14:paraId="37000000">
            <w:r>
              <w:t>КПД генератора</w:t>
            </w:r>
          </w:p>
          <w:p w14:paraId="38000000">
            <w:r>
              <w:t>Реrуnятор напряжения</w:t>
            </w:r>
          </w:p>
          <w:p w14:paraId="39000000">
            <w:r>
              <w:t>Точность реrуnировки напряжения</w:t>
            </w:r>
          </w:p>
          <w:p w14:paraId="3A000000">
            <w:r>
              <w:t>Шаг обмотки</w:t>
            </w:r>
          </w:p>
          <w:p w14:paraId="3B000000">
            <w:r>
              <w:t>Кпасс защиты обмотки</w:t>
            </w:r>
          </w:p>
          <w:p w14:paraId="3C000000">
            <w:r>
              <w:t>Степень изоляции</w:t>
            </w:r>
          </w:p>
          <w:p w14:paraId="3D000000">
            <w:r>
              <w:t>Количество опорных подшипников</w:t>
            </w:r>
          </w:p>
        </w:tc>
        <w:tc>
          <w:tcPr>
            <w:tcW w:type="dxa" w:w="49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r>
              <w:t>TSS Standart</w:t>
            </w:r>
          </w:p>
          <w:p w14:paraId="3F000000">
            <w:r>
              <w:t>20 кВт / 25 кВА</w:t>
            </w:r>
          </w:p>
          <w:p w14:paraId="40000000">
            <w:r>
              <w:t>22 кВт/ 27,5 кВА</w:t>
            </w:r>
          </w:p>
          <w:p w14:paraId="41000000">
            <w:r>
              <w:t>0,8</w:t>
            </w:r>
          </w:p>
          <w:p w14:paraId="42000000">
            <w:r>
              <w:t>4001230 В</w:t>
            </w:r>
          </w:p>
          <w:p w14:paraId="43000000">
            <w:r>
              <w:t>3</w:t>
            </w:r>
          </w:p>
          <w:p w14:paraId="44000000">
            <w:r>
              <w:t>50 Гц</w:t>
            </w:r>
          </w:p>
          <w:p w14:paraId="45000000">
            <w:r>
              <w:t>36А</w:t>
            </w:r>
          </w:p>
          <w:p w14:paraId="46000000">
            <w:r>
              <w:t>1 (ручной запуск)</w:t>
            </w:r>
          </w:p>
          <w:p w14:paraId="47000000">
            <w:r>
              <w:t>Шумозащитный кожух на тракторном шасси</w:t>
            </w:r>
          </w:p>
          <w:p w14:paraId="48000000">
            <w:r>
              <w:t>69 дБ на расстоянии 7 м</w:t>
            </w:r>
          </w:p>
          <w:p w14:paraId="49000000">
            <w:r>
              <w:t>Промышленный</w:t>
            </w:r>
          </w:p>
          <w:p w14:paraId="4A000000">
            <w:r>
              <w:t>10л</w:t>
            </w:r>
          </w:p>
          <w:p w14:paraId="4B000000">
            <w:r>
              <w:t>69л</w:t>
            </w:r>
          </w:p>
          <w:p w14:paraId="4C000000">
            <w:r>
              <w:t>Нет</w:t>
            </w:r>
          </w:p>
          <w:p w14:paraId="4D000000">
            <w:r>
              <w:t>3,4 лlч</w:t>
            </w:r>
          </w:p>
          <w:p w14:paraId="4E000000">
            <w:r>
              <w:t>4,6л/ч</w:t>
            </w:r>
          </w:p>
          <w:p w14:paraId="4F000000">
            <w:r>
              <w:t>5, 6л/ч</w:t>
            </w:r>
          </w:p>
          <w:p w14:paraId="50000000">
            <w:r>
              <w:t>15 ч без дозаправки</w:t>
            </w:r>
          </w:p>
          <w:p w14:paraId="51000000">
            <w:r>
              <w:t>по спецификации производителя</w:t>
            </w:r>
          </w:p>
          <w:p w14:paraId="52000000">
            <w:r>
              <w:t>2000 х 850 х 1070 мм</w:t>
            </w:r>
          </w:p>
          <w:p w14:paraId="53000000">
            <w:r>
              <w:t>239 мм; 726 х 494 мм</w:t>
            </w:r>
          </w:p>
          <w:p w14:paraId="54000000">
            <w:r>
              <w:t>684/694 кг</w:t>
            </w:r>
          </w:p>
          <w:p w14:paraId="55000000">
            <w:r>
              <w:t>8 000 моточасов</w:t>
            </w:r>
          </w:p>
          <w:p w14:paraId="56000000">
            <w:r>
              <w:t>Без экологического класса</w:t>
            </w:r>
          </w:p>
          <w:p w14:paraId="57000000"/>
          <w:p w14:paraId="58000000">
            <w:r>
              <w:t>TSS Diesel</w:t>
            </w:r>
          </w:p>
          <w:p w14:paraId="59000000">
            <w:r>
              <w:t>TSS Diesel mн-N 25 4L</w:t>
            </w:r>
          </w:p>
          <w:p w14:paraId="5A000000">
            <w:r>
              <w:t>25 / 27 кВт</w:t>
            </w:r>
          </w:p>
          <w:p w14:paraId="5B000000"/>
          <w:p w14:paraId="5C000000">
            <w:r>
              <w:t>1500 об/мин</w:t>
            </w:r>
          </w:p>
          <w:p w14:paraId="5D000000">
            <w:r>
              <w:t>4-тактный</w:t>
            </w:r>
          </w:p>
          <w:p w14:paraId="5E000000">
            <w:r>
              <w:t>4,рядное</w:t>
            </w:r>
          </w:p>
          <w:p w14:paraId="5F000000"/>
          <w:p w14:paraId="60000000">
            <w:r>
              <w:t>2,7 л</w:t>
            </w:r>
          </w:p>
          <w:p w14:paraId="61000000">
            <w:r>
              <w:t>93 / 100 мм</w:t>
            </w:r>
          </w:p>
          <w:p w14:paraId="62000000">
            <w:r>
              <w:t>18:1</w:t>
            </w:r>
          </w:p>
          <w:p w14:paraId="63000000">
            <w:r>
              <w:t>Атмосферная</w:t>
            </w:r>
          </w:p>
          <w:p w14:paraId="64000000">
            <w:r>
              <w:t>Механический</w:t>
            </w:r>
          </w:p>
          <w:p w14:paraId="65000000">
            <w:r>
              <w:t>8 л</w:t>
            </w:r>
          </w:p>
          <w:p w14:paraId="66000000">
            <w:r>
              <w:t>Минеральное моторное масло SAE 15W40 CF-4</w:t>
            </w:r>
          </w:p>
          <w:p w14:paraId="67000000">
            <w:r>
              <w:t>Электростартер</w:t>
            </w:r>
          </w:p>
          <w:p w14:paraId="68000000">
            <w:r>
              <w:t>24 В</w:t>
            </w:r>
          </w:p>
          <w:p w14:paraId="69000000"/>
          <w:p w14:paraId="6A000000">
            <w:r>
              <w:t>7.5" / SAE4</w:t>
            </w:r>
          </w:p>
          <w:p w14:paraId="6B000000">
            <w:r>
              <w:t>TSS-SA-20 (В) SAE 4/7,5</w:t>
            </w:r>
          </w:p>
          <w:p w14:paraId="6C000000">
            <w:r>
              <w:t>Бесщёточный, синхронный</w:t>
            </w:r>
          </w:p>
          <w:p w14:paraId="6D000000">
            <w:r>
              <w:t>20 кВт</w:t>
            </w:r>
          </w:p>
          <w:p w14:paraId="6E000000">
            <w:r>
              <w:t>SHUNT</w:t>
            </w:r>
          </w:p>
          <w:p w14:paraId="6F000000">
            <w:r>
              <w:t>94%</w:t>
            </w:r>
          </w:p>
          <w:p w14:paraId="70000000">
            <w:r>
              <w:t>SX460</w:t>
            </w:r>
          </w:p>
          <w:p w14:paraId="71000000">
            <w:r>
              <w:rPr>
                <w:rFonts w:ascii="XO Thames" w:hAnsi="XO Thames"/>
                <w:spacing w:val="0"/>
                <w:sz w:val="28"/>
              </w:rPr>
              <w:t>±</w:t>
            </w:r>
            <w:r>
              <w:t>1%</w:t>
            </w:r>
          </w:p>
          <w:p w14:paraId="72000000">
            <w:r>
              <w:t>2/3</w:t>
            </w:r>
          </w:p>
          <w:p w14:paraId="73000000">
            <w:r>
              <w:t>IP23</w:t>
            </w:r>
          </w:p>
          <w:p w14:paraId="74000000">
            <w:r>
              <w:t>н</w:t>
            </w:r>
          </w:p>
          <w:p w14:paraId="75000000">
            <w:r>
              <w:t>1</w:t>
            </w:r>
          </w:p>
        </w:tc>
      </w:tr>
    </w:tbl>
    <w:p w14:paraId="76000000">
      <w:r>
        <w:t>Комплект поставки каждой установки:</w:t>
      </w:r>
    </w:p>
    <w:p w14:paraId="77000000">
      <w:r>
        <w:t>•дизель-генераторная установка TSS ЭД-20-Т400-1РКМ11 в шумозащитном кожухе.</w:t>
      </w:r>
    </w:p>
    <w:p w14:paraId="78000000">
      <w:r>
        <w:t>• Тракторное шасси (прицеп) типоразмера 2000 х 1150 мм , грузоподъёмность 1500 кг.</w:t>
      </w:r>
    </w:p>
    <w:p w14:paraId="79000000">
      <w:r>
        <w:t>• Двигатель TSS Diesel TDH-N 25 4L , радиатор охлаждения, синхронный генератор TSS-SA-20 (В) .</w:t>
      </w:r>
    </w:p>
    <w:p w14:paraId="7A000000">
      <w:r>
        <w:t>• Интегрированный топливный бак объёмом 69 л .</w:t>
      </w:r>
    </w:p>
    <w:p w14:paraId="7B000000">
      <w:r>
        <w:t>• Промышленный глушитель и встроенная аккумуляторная батарея.</w:t>
      </w:r>
    </w:p>
    <w:p w14:paraId="7C000000">
      <w:r>
        <w:t>• Контроллер Lovato RGK600 с русскоязычным интерфейсом.</w:t>
      </w:r>
    </w:p>
    <w:p w14:paraId="7D000000">
      <w:r>
        <w:t>• Заправка необходимыми техническими жидкостями в объёме , достаточном для ввода в эксплуатацию.</w:t>
      </w:r>
    </w:p>
    <w:p w14:paraId="7E000000">
      <w:pPr>
        <w:pStyle w:val="Style_1"/>
      </w:pPr>
      <w:r>
        <w:t>• Инструкция по эксплуатации, гарантийный талон, протокол испытаний и сертификат соответствия .</w:t>
      </w:r>
    </w:p>
    <w:p w14:paraId="7F000000">
      <w:pPr>
        <w:pStyle w:val="Style_1"/>
      </w:pPr>
    </w:p>
    <w:p w14:paraId="80000000">
      <w:pPr>
        <w:pStyle w:val="Style_1"/>
      </w:pPr>
      <w:r>
        <w:t>Доставка, погрузочно-разгрузочные работы, работу по монтажу и подключению дизель-генераторной установки к вводным устройствам обеспечиваемых электронергией помещений (включая все необходимое дополнительное оборудование и материалы) производятся силами поставщика и не подлежат отдельной оплате.</w:t>
      </w:r>
    </w:p>
    <w:p w14:paraId="81000000">
      <w:pPr>
        <w:pStyle w:val="Style_1"/>
      </w:pPr>
      <w:r>
        <w:t xml:space="preserve"> Подключение должно осуществляться в соответствии с действующей нормативной документацией, обеспечивать надежность электроснабжения в различных погодных условиях и электробезопасность работников и посетителей.</w:t>
      </w:r>
    </w:p>
    <w:p w14:paraId="82000000">
      <w:pPr>
        <w:pStyle w:val="Style_1"/>
      </w:pPr>
      <w:r>
        <w:t>Точные места установки дизель-генераторных установок определяются по месту их эксплуатации.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MyOffice-CoreFramework-Windows/38-1384.1107.10199.1019.1@2600cfe5f4b542ca5f3c0e142379f873658cd812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2026-08-21T12:33:14Z</dcterms:created>
  <dcterms:modified xsi:type="dcterms:W3CDTF">2026-08-21T12:33:47Z</dcterms:modified>
</cp:coreProperties>
</file>