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DB78D5" w:rsidRPr="00DB78D5">
        <w:rPr>
          <w:sz w:val="23"/>
          <w:szCs w:val="23"/>
        </w:rPr>
        <w:t>стулья на металлическом каркасе</w:t>
      </w:r>
      <w:r w:rsidR="00E5020C" w:rsidRPr="00DB78D5">
        <w:rPr>
          <w:b/>
          <w:sz w:val="23"/>
          <w:szCs w:val="23"/>
        </w:rPr>
        <w:t xml:space="preserve"> </w:t>
      </w:r>
      <w:r w:rsidRPr="00DB78D5">
        <w:rPr>
          <w:rStyle w:val="ae"/>
          <w:b w:val="0"/>
          <w:bCs/>
          <w:color w:val="auto"/>
          <w:sz w:val="23"/>
          <w:szCs w:val="23"/>
        </w:rPr>
        <w:t>(далее – товар)</w:t>
      </w:r>
      <w:r w:rsidR="00E5020C" w:rsidRPr="00DB78D5">
        <w:rPr>
          <w:rStyle w:val="ae"/>
          <w:b w:val="0"/>
          <w:bCs/>
          <w:color w:val="auto"/>
          <w:sz w:val="23"/>
          <w:szCs w:val="23"/>
        </w:rPr>
        <w:t xml:space="preserve"> </w:t>
      </w:r>
      <w:r w:rsidR="00E5020C" w:rsidRPr="00DB78D5">
        <w:rPr>
          <w:rStyle w:val="ae"/>
          <w:b w:val="0"/>
          <w:bCs/>
          <w:color w:val="auto"/>
          <w:sz w:val="23"/>
          <w:szCs w:val="23"/>
        </w:rPr>
        <w:br/>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DB78D5" w:rsidTr="00DB78D5">
        <w:trPr>
          <w:cantSplit/>
          <w:trHeight w:val="922"/>
        </w:trPr>
        <w:tc>
          <w:tcPr>
            <w:tcW w:w="301" w:type="pct"/>
            <w:vAlign w:val="center"/>
          </w:tcPr>
          <w:p w:rsidR="00EE55CC" w:rsidRPr="00DB78D5" w:rsidRDefault="00EE55CC" w:rsidP="000640AE">
            <w:pPr>
              <w:widowControl w:val="0"/>
              <w:contextualSpacing/>
              <w:jc w:val="center"/>
              <w:rPr>
                <w:sz w:val="20"/>
                <w:szCs w:val="20"/>
              </w:rPr>
            </w:pPr>
            <w:r w:rsidRPr="00DB78D5">
              <w:rPr>
                <w:sz w:val="20"/>
                <w:szCs w:val="20"/>
              </w:rPr>
              <w:t xml:space="preserve">№ </w:t>
            </w:r>
            <w:proofErr w:type="gramStart"/>
            <w:r w:rsidRPr="00DB78D5">
              <w:rPr>
                <w:sz w:val="20"/>
                <w:szCs w:val="20"/>
              </w:rPr>
              <w:t>п</w:t>
            </w:r>
            <w:proofErr w:type="gramEnd"/>
            <w:r w:rsidRPr="00DB78D5">
              <w:rPr>
                <w:sz w:val="20"/>
                <w:szCs w:val="20"/>
              </w:rPr>
              <w:t>/п</w:t>
            </w:r>
          </w:p>
        </w:tc>
        <w:tc>
          <w:tcPr>
            <w:tcW w:w="2364" w:type="pct"/>
            <w:vAlign w:val="center"/>
          </w:tcPr>
          <w:p w:rsidR="00EE55CC" w:rsidRPr="00DB78D5" w:rsidRDefault="00EE55CC" w:rsidP="000640AE">
            <w:pPr>
              <w:widowControl w:val="0"/>
              <w:contextualSpacing/>
              <w:jc w:val="center"/>
              <w:rPr>
                <w:sz w:val="20"/>
                <w:szCs w:val="20"/>
              </w:rPr>
            </w:pPr>
            <w:r w:rsidRPr="00DB78D5">
              <w:rPr>
                <w:sz w:val="20"/>
                <w:szCs w:val="20"/>
              </w:rPr>
              <w:t>Наименование и характеристики товара</w:t>
            </w:r>
          </w:p>
        </w:tc>
        <w:tc>
          <w:tcPr>
            <w:tcW w:w="272" w:type="pct"/>
            <w:vAlign w:val="center"/>
          </w:tcPr>
          <w:p w:rsidR="00EE55CC" w:rsidRPr="00DB78D5" w:rsidRDefault="00EE55CC" w:rsidP="000640AE">
            <w:pPr>
              <w:widowControl w:val="0"/>
              <w:ind w:left="-108" w:right="-108"/>
              <w:contextualSpacing/>
              <w:jc w:val="center"/>
              <w:rPr>
                <w:sz w:val="20"/>
                <w:szCs w:val="20"/>
              </w:rPr>
            </w:pPr>
            <w:r w:rsidRPr="00DB78D5">
              <w:rPr>
                <w:sz w:val="20"/>
                <w:szCs w:val="20"/>
              </w:rPr>
              <w:t>Ед. изм.</w:t>
            </w:r>
          </w:p>
        </w:tc>
        <w:tc>
          <w:tcPr>
            <w:tcW w:w="301" w:type="pct"/>
            <w:vAlign w:val="center"/>
          </w:tcPr>
          <w:p w:rsidR="00EE55CC" w:rsidRPr="00DB78D5" w:rsidRDefault="00EE55CC" w:rsidP="000640AE">
            <w:pPr>
              <w:widowControl w:val="0"/>
              <w:contextualSpacing/>
              <w:jc w:val="center"/>
              <w:rPr>
                <w:sz w:val="20"/>
                <w:szCs w:val="20"/>
              </w:rPr>
            </w:pPr>
            <w:r w:rsidRPr="00DB78D5">
              <w:rPr>
                <w:sz w:val="20"/>
                <w:szCs w:val="20"/>
              </w:rPr>
              <w:t>Кол-во</w:t>
            </w:r>
          </w:p>
        </w:tc>
        <w:tc>
          <w:tcPr>
            <w:tcW w:w="485" w:type="pct"/>
            <w:vAlign w:val="center"/>
          </w:tcPr>
          <w:p w:rsidR="00EE55CC" w:rsidRPr="00DB78D5" w:rsidRDefault="00EE55CC" w:rsidP="000640AE">
            <w:pPr>
              <w:widowControl w:val="0"/>
              <w:contextualSpacing/>
              <w:jc w:val="center"/>
              <w:rPr>
                <w:sz w:val="20"/>
                <w:szCs w:val="20"/>
              </w:rPr>
            </w:pPr>
            <w:r w:rsidRPr="00DB78D5">
              <w:rPr>
                <w:sz w:val="20"/>
                <w:szCs w:val="20"/>
              </w:rPr>
              <w:t>Цена за единицу товара, руб.</w:t>
            </w:r>
          </w:p>
        </w:tc>
        <w:tc>
          <w:tcPr>
            <w:tcW w:w="554" w:type="pct"/>
            <w:vAlign w:val="center"/>
          </w:tcPr>
          <w:p w:rsidR="00EE55CC" w:rsidRPr="00DB78D5" w:rsidRDefault="00EE55CC" w:rsidP="000640AE">
            <w:pPr>
              <w:widowControl w:val="0"/>
              <w:contextualSpacing/>
              <w:jc w:val="center"/>
              <w:rPr>
                <w:sz w:val="20"/>
                <w:szCs w:val="20"/>
              </w:rPr>
            </w:pPr>
            <w:r w:rsidRPr="00DB78D5">
              <w:rPr>
                <w:sz w:val="20"/>
                <w:szCs w:val="20"/>
              </w:rPr>
              <w:t>Цена контракта</w:t>
            </w:r>
            <w:r w:rsidR="00C354C3" w:rsidRPr="00DB78D5">
              <w:rPr>
                <w:sz w:val="20"/>
                <w:szCs w:val="20"/>
              </w:rPr>
              <w:t xml:space="preserve">, </w:t>
            </w:r>
            <w:r w:rsidRPr="00DB78D5">
              <w:rPr>
                <w:sz w:val="20"/>
                <w:szCs w:val="20"/>
              </w:rPr>
              <w:t>руб.</w:t>
            </w:r>
          </w:p>
        </w:tc>
        <w:tc>
          <w:tcPr>
            <w:tcW w:w="723" w:type="pct"/>
          </w:tcPr>
          <w:p w:rsidR="00EE55CC" w:rsidRPr="00DB78D5" w:rsidRDefault="00EE55CC" w:rsidP="000640AE">
            <w:pPr>
              <w:widowControl w:val="0"/>
              <w:contextualSpacing/>
              <w:jc w:val="center"/>
              <w:rPr>
                <w:sz w:val="20"/>
                <w:szCs w:val="20"/>
              </w:rPr>
            </w:pPr>
          </w:p>
          <w:p w:rsidR="00EE55CC" w:rsidRPr="00DB78D5" w:rsidRDefault="00EE55CC" w:rsidP="000640AE">
            <w:pPr>
              <w:widowControl w:val="0"/>
              <w:contextualSpacing/>
              <w:jc w:val="center"/>
              <w:rPr>
                <w:sz w:val="20"/>
                <w:szCs w:val="20"/>
              </w:rPr>
            </w:pPr>
            <w:r w:rsidRPr="00DB78D5">
              <w:rPr>
                <w:sz w:val="20"/>
                <w:szCs w:val="20"/>
              </w:rPr>
              <w:t>Срок поставки</w:t>
            </w:r>
          </w:p>
        </w:tc>
      </w:tr>
      <w:tr w:rsidR="00DB78D5" w:rsidRPr="00DB78D5" w:rsidTr="00DB78D5">
        <w:trPr>
          <w:trHeight w:val="1832"/>
        </w:trPr>
        <w:tc>
          <w:tcPr>
            <w:tcW w:w="301" w:type="pct"/>
          </w:tcPr>
          <w:p w:rsidR="00DB78D5" w:rsidRPr="00DB78D5" w:rsidRDefault="00DB78D5" w:rsidP="002C2AC5">
            <w:pPr>
              <w:widowControl w:val="0"/>
              <w:ind w:right="-108"/>
              <w:contextualSpacing/>
              <w:jc w:val="center"/>
              <w:rPr>
                <w:sz w:val="20"/>
                <w:szCs w:val="20"/>
              </w:rPr>
            </w:pPr>
            <w:r w:rsidRPr="00DB78D5">
              <w:rPr>
                <w:sz w:val="20"/>
                <w:szCs w:val="20"/>
              </w:rPr>
              <w:t>1.</w:t>
            </w:r>
          </w:p>
        </w:tc>
        <w:tc>
          <w:tcPr>
            <w:tcW w:w="2364" w:type="pct"/>
          </w:tcPr>
          <w:p w:rsidR="00DB78D5" w:rsidRPr="00DB78D5" w:rsidRDefault="00DB78D5" w:rsidP="00DB78D5">
            <w:pPr>
              <w:pStyle w:val="a9"/>
              <w:rPr>
                <w:rStyle w:val="cardmaininfocontent"/>
                <w:rFonts w:ascii="Times New Roman" w:hAnsi="Times New Roman"/>
                <w:b/>
                <w:sz w:val="20"/>
                <w:szCs w:val="20"/>
                <w:lang w:val="en-US"/>
              </w:rPr>
            </w:pPr>
            <w:r w:rsidRPr="00DB78D5">
              <w:rPr>
                <w:rStyle w:val="cardmaininfocontent"/>
                <w:rFonts w:ascii="Times New Roman" w:hAnsi="Times New Roman"/>
                <w:b/>
                <w:sz w:val="20"/>
                <w:szCs w:val="20"/>
              </w:rPr>
              <w:t>Стул на металлическом каркасе</w:t>
            </w:r>
          </w:p>
          <w:p w:rsidR="00DB78D5" w:rsidRPr="00DB78D5" w:rsidRDefault="00DB78D5" w:rsidP="00DB78D5">
            <w:pPr>
              <w:rPr>
                <w:bCs/>
                <w:sz w:val="20"/>
                <w:szCs w:val="20"/>
              </w:rPr>
            </w:pPr>
            <w:r w:rsidRPr="00DB78D5">
              <w:rPr>
                <w:bCs/>
                <w:sz w:val="20"/>
                <w:szCs w:val="20"/>
              </w:rPr>
              <w:t>КТРУ:</w:t>
            </w:r>
            <w:r w:rsidRPr="00DB78D5">
              <w:rPr>
                <w:sz w:val="20"/>
                <w:szCs w:val="20"/>
                <w:shd w:val="clear" w:color="auto" w:fill="FFFFFF"/>
              </w:rPr>
              <w:t xml:space="preserve"> </w:t>
            </w:r>
            <w:r w:rsidRPr="00DB78D5">
              <w:rPr>
                <w:sz w:val="20"/>
                <w:szCs w:val="20"/>
              </w:rPr>
              <w:t>31.01.11.150-00000003</w:t>
            </w:r>
          </w:p>
          <w:p w:rsidR="00DB78D5" w:rsidRPr="00DB78D5" w:rsidRDefault="00DB78D5" w:rsidP="00DB78D5">
            <w:pPr>
              <w:pStyle w:val="a9"/>
              <w:rPr>
                <w:rFonts w:ascii="Times New Roman" w:hAnsi="Times New Roman"/>
                <w:sz w:val="20"/>
                <w:szCs w:val="20"/>
              </w:rPr>
            </w:pPr>
            <w:r w:rsidRPr="00DB78D5">
              <w:rPr>
                <w:rFonts w:ascii="Times New Roman" w:hAnsi="Times New Roman"/>
                <w:sz w:val="20"/>
                <w:szCs w:val="20"/>
              </w:rPr>
              <w:t xml:space="preserve">Наличие мягкого сидения: да; </w:t>
            </w:r>
            <w:r w:rsidRPr="00DB78D5">
              <w:rPr>
                <w:rFonts w:ascii="Times New Roman" w:hAnsi="Times New Roman"/>
                <w:sz w:val="20"/>
                <w:szCs w:val="20"/>
              </w:rPr>
              <w:br/>
              <w:t>Наличие мягкой спинки: да;</w:t>
            </w:r>
          </w:p>
          <w:p w:rsidR="00DB78D5" w:rsidRPr="00DB78D5" w:rsidRDefault="00DB78D5" w:rsidP="00DB78D5">
            <w:pPr>
              <w:pStyle w:val="a9"/>
              <w:rPr>
                <w:rFonts w:ascii="Times New Roman" w:hAnsi="Times New Roman"/>
                <w:sz w:val="20"/>
                <w:szCs w:val="20"/>
              </w:rPr>
            </w:pPr>
            <w:r w:rsidRPr="00DB78D5">
              <w:rPr>
                <w:rFonts w:ascii="Times New Roman" w:hAnsi="Times New Roman"/>
                <w:sz w:val="20"/>
                <w:szCs w:val="20"/>
              </w:rPr>
              <w:t xml:space="preserve">Наличие подлокотников: нет; </w:t>
            </w:r>
            <w:r w:rsidRPr="00DB78D5">
              <w:rPr>
                <w:rFonts w:ascii="Times New Roman" w:hAnsi="Times New Roman"/>
                <w:sz w:val="20"/>
                <w:szCs w:val="20"/>
              </w:rPr>
              <w:br/>
              <w:t xml:space="preserve">Складная конструкция: нет; </w:t>
            </w:r>
          </w:p>
          <w:p w:rsidR="00DB78D5" w:rsidRPr="00DB78D5" w:rsidRDefault="00DB78D5" w:rsidP="00DB78D5">
            <w:pPr>
              <w:pStyle w:val="a9"/>
              <w:rPr>
                <w:rFonts w:ascii="Times New Roman" w:hAnsi="Times New Roman"/>
                <w:sz w:val="20"/>
                <w:szCs w:val="20"/>
              </w:rPr>
            </w:pPr>
            <w:r w:rsidRPr="00DB78D5">
              <w:rPr>
                <w:rFonts w:ascii="Times New Roman" w:hAnsi="Times New Roman"/>
                <w:sz w:val="20"/>
                <w:szCs w:val="20"/>
              </w:rPr>
              <w:t>Форма основания: ножки.</w:t>
            </w:r>
          </w:p>
          <w:p w:rsidR="00DB78D5" w:rsidRPr="00DB78D5" w:rsidRDefault="00DB78D5" w:rsidP="00DB78D5">
            <w:pPr>
              <w:pStyle w:val="a9"/>
              <w:rPr>
                <w:rFonts w:ascii="Times New Roman" w:hAnsi="Times New Roman"/>
                <w:sz w:val="20"/>
                <w:szCs w:val="20"/>
                <w:u w:val="single"/>
              </w:rPr>
            </w:pPr>
            <w:r w:rsidRPr="00DB78D5">
              <w:rPr>
                <w:rFonts w:ascii="Times New Roman" w:hAnsi="Times New Roman"/>
                <w:sz w:val="20"/>
                <w:szCs w:val="20"/>
                <w:u w:val="single"/>
              </w:rPr>
              <w:t>Дополнительные характеристики:</w:t>
            </w:r>
          </w:p>
          <w:p w:rsidR="00DB78D5" w:rsidRPr="00DB78D5" w:rsidRDefault="00DB78D5" w:rsidP="00DB78D5">
            <w:pPr>
              <w:pStyle w:val="a9"/>
              <w:rPr>
                <w:rFonts w:ascii="Times New Roman" w:hAnsi="Times New Roman"/>
                <w:sz w:val="20"/>
                <w:szCs w:val="20"/>
              </w:rPr>
            </w:pPr>
            <w:r w:rsidRPr="00DB78D5">
              <w:rPr>
                <w:rFonts w:ascii="Times New Roman" w:hAnsi="Times New Roman"/>
                <w:sz w:val="20"/>
                <w:szCs w:val="20"/>
              </w:rPr>
              <w:t xml:space="preserve">Цвет металлического каркаса: черный; </w:t>
            </w:r>
          </w:p>
          <w:p w:rsidR="00DB78D5" w:rsidRPr="00DB78D5" w:rsidRDefault="00DB78D5" w:rsidP="00DB78D5">
            <w:pPr>
              <w:pStyle w:val="a9"/>
              <w:rPr>
                <w:rFonts w:ascii="Times New Roman" w:hAnsi="Times New Roman"/>
                <w:sz w:val="20"/>
                <w:szCs w:val="20"/>
              </w:rPr>
            </w:pPr>
            <w:proofErr w:type="gramStart"/>
            <w:r w:rsidRPr="00DB78D5">
              <w:rPr>
                <w:rFonts w:ascii="Times New Roman" w:hAnsi="Times New Roman"/>
                <w:sz w:val="20"/>
                <w:szCs w:val="20"/>
              </w:rPr>
              <w:t>Вид материала обивки: ткань; Цвет обивки: черный; (Обоснование: наличие у заказчика мебели данного цвета) Высота: ≥800 и ≤ 850мм.; Ширина сидения: ≥425 и ≤ 455 мм.; Глубина сидения: ≥360 и ≤ 390 мм.; М</w:t>
            </w:r>
            <w:r>
              <w:rPr>
                <w:rFonts w:ascii="Times New Roman" w:hAnsi="Times New Roman"/>
                <w:sz w:val="20"/>
                <w:szCs w:val="20"/>
              </w:rPr>
              <w:t xml:space="preserve">аксимальная нагрузка:≥ 120 кг; </w:t>
            </w:r>
            <w:r w:rsidRPr="00DB78D5">
              <w:rPr>
                <w:rFonts w:ascii="Times New Roman" w:hAnsi="Times New Roman"/>
                <w:sz w:val="20"/>
                <w:szCs w:val="20"/>
              </w:rPr>
              <w:t>Гарантия: не менее 12 месяцев с момента поставки.</w:t>
            </w:r>
            <w:proofErr w:type="gramEnd"/>
            <w:r w:rsidRPr="00DB78D5">
              <w:rPr>
                <w:rFonts w:ascii="Times New Roman" w:hAnsi="Times New Roman"/>
                <w:sz w:val="20"/>
                <w:szCs w:val="20"/>
              </w:rPr>
              <w:t xml:space="preserve"> (Обо</w:t>
            </w:r>
            <w:r>
              <w:rPr>
                <w:rFonts w:ascii="Times New Roman" w:hAnsi="Times New Roman"/>
                <w:sz w:val="20"/>
                <w:szCs w:val="20"/>
              </w:rPr>
              <w:t>снование: для увеличения сроков</w:t>
            </w:r>
            <w:r>
              <w:rPr>
                <w:rFonts w:ascii="Times New Roman" w:hAnsi="Times New Roman"/>
                <w:sz w:val="20"/>
                <w:szCs w:val="20"/>
                <w:lang w:val="en-US"/>
              </w:rPr>
              <w:t xml:space="preserve"> </w:t>
            </w:r>
            <w:r w:rsidRPr="00DB78D5">
              <w:rPr>
                <w:rFonts w:ascii="Times New Roman" w:hAnsi="Times New Roman"/>
                <w:sz w:val="20"/>
                <w:szCs w:val="20"/>
              </w:rPr>
              <w:t>эксплуатации).</w:t>
            </w:r>
          </w:p>
        </w:tc>
        <w:tc>
          <w:tcPr>
            <w:tcW w:w="272" w:type="pct"/>
            <w:vAlign w:val="center"/>
          </w:tcPr>
          <w:p w:rsidR="00DB78D5" w:rsidRPr="00DB78D5" w:rsidRDefault="00DB78D5" w:rsidP="000640AE">
            <w:pPr>
              <w:pStyle w:val="a9"/>
              <w:jc w:val="center"/>
              <w:rPr>
                <w:rStyle w:val="af7"/>
                <w:rFonts w:ascii="Times New Roman" w:hAnsi="Times New Roman"/>
                <w:i w:val="0"/>
                <w:iCs w:val="0"/>
                <w:sz w:val="20"/>
                <w:szCs w:val="20"/>
              </w:rPr>
            </w:pPr>
            <w:r w:rsidRPr="00DB78D5">
              <w:rPr>
                <w:rStyle w:val="af7"/>
                <w:rFonts w:ascii="Times New Roman" w:hAnsi="Times New Roman"/>
                <w:i w:val="0"/>
                <w:iCs w:val="0"/>
                <w:sz w:val="20"/>
                <w:szCs w:val="20"/>
              </w:rPr>
              <w:t>Шт.</w:t>
            </w:r>
          </w:p>
        </w:tc>
        <w:tc>
          <w:tcPr>
            <w:tcW w:w="301" w:type="pct"/>
            <w:vAlign w:val="center"/>
          </w:tcPr>
          <w:p w:rsidR="00DB78D5" w:rsidRPr="00DB78D5" w:rsidRDefault="00DB78D5" w:rsidP="00D47F9E">
            <w:pPr>
              <w:jc w:val="center"/>
              <w:rPr>
                <w:color w:val="000000"/>
                <w:sz w:val="20"/>
                <w:szCs w:val="20"/>
                <w:lang w:val="en-US"/>
              </w:rPr>
            </w:pPr>
            <w:r w:rsidRPr="00DB78D5">
              <w:rPr>
                <w:color w:val="000000"/>
                <w:sz w:val="20"/>
                <w:szCs w:val="20"/>
                <w:lang w:val="en-US"/>
              </w:rPr>
              <w:t>60</w:t>
            </w:r>
          </w:p>
        </w:tc>
        <w:tc>
          <w:tcPr>
            <w:tcW w:w="485" w:type="pct"/>
            <w:vAlign w:val="center"/>
          </w:tcPr>
          <w:p w:rsidR="00DB78D5" w:rsidRPr="00DB78D5" w:rsidRDefault="00DB78D5" w:rsidP="000640AE">
            <w:pPr>
              <w:widowControl w:val="0"/>
              <w:contextualSpacing/>
              <w:jc w:val="center"/>
              <w:rPr>
                <w:sz w:val="20"/>
                <w:szCs w:val="20"/>
              </w:rPr>
            </w:pPr>
          </w:p>
        </w:tc>
        <w:tc>
          <w:tcPr>
            <w:tcW w:w="554" w:type="pct"/>
            <w:vAlign w:val="center"/>
          </w:tcPr>
          <w:p w:rsidR="00DB78D5" w:rsidRPr="00DB78D5" w:rsidRDefault="00DB78D5" w:rsidP="000640AE">
            <w:pPr>
              <w:widowControl w:val="0"/>
              <w:contextualSpacing/>
              <w:jc w:val="center"/>
              <w:rPr>
                <w:sz w:val="20"/>
                <w:szCs w:val="20"/>
              </w:rPr>
            </w:pPr>
          </w:p>
        </w:tc>
        <w:tc>
          <w:tcPr>
            <w:tcW w:w="723" w:type="pct"/>
            <w:vAlign w:val="center"/>
          </w:tcPr>
          <w:p w:rsidR="00DB78D5" w:rsidRPr="00DB78D5" w:rsidRDefault="00DB78D5" w:rsidP="00EC5E32">
            <w:pPr>
              <w:widowControl w:val="0"/>
              <w:autoSpaceDE w:val="0"/>
              <w:autoSpaceDN w:val="0"/>
              <w:adjustRightInd w:val="0"/>
              <w:jc w:val="center"/>
              <w:rPr>
                <w:sz w:val="20"/>
                <w:szCs w:val="20"/>
              </w:rPr>
            </w:pPr>
            <w:r w:rsidRPr="00DB78D5">
              <w:rPr>
                <w:sz w:val="20"/>
                <w:szCs w:val="20"/>
              </w:rPr>
              <w:t>В течени</w:t>
            </w:r>
            <w:proofErr w:type="gramStart"/>
            <w:r w:rsidRPr="00DB78D5">
              <w:rPr>
                <w:sz w:val="20"/>
                <w:szCs w:val="20"/>
              </w:rPr>
              <w:t>и</w:t>
            </w:r>
            <w:proofErr w:type="gramEnd"/>
            <w:r w:rsidRPr="00DB78D5">
              <w:rPr>
                <w:sz w:val="20"/>
                <w:szCs w:val="20"/>
              </w:rPr>
              <w:t xml:space="preserve"> 30 календарных дней </w:t>
            </w:r>
            <w:r w:rsidRPr="00DB78D5">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0241"/>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4592</Words>
  <Characters>26178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30709</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19</cp:revision>
  <cp:lastPrinted>2026-07-29T11:14:00Z</cp:lastPrinted>
  <dcterms:created xsi:type="dcterms:W3CDTF">2026-06-29T08:21:00Z</dcterms:created>
  <dcterms:modified xsi:type="dcterms:W3CDTF">2026-08-17T10:19:00Z</dcterms:modified>
</cp:coreProperties>
</file>