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2C6" w:rsidRPr="00DE42C6" w:rsidRDefault="00DE42C6" w:rsidP="00DE42C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  <w:lang w:eastAsia="ru-RU"/>
        </w:rPr>
      </w:pPr>
      <w:r w:rsidRPr="00DE42C6">
        <w:rPr>
          <w:rFonts w:ascii="Times New Roman" w:eastAsia="Times New Roman" w:hAnsi="Times New Roman"/>
          <w:b/>
          <w:szCs w:val="20"/>
          <w:lang w:eastAsia="ru-RU"/>
        </w:rPr>
        <w:t>ОБОСНОВАНИЕ МАКСИМАЛЬНОГО ЗНАЧЕНИЯ ЦЕНЫ КОНТРАКТА</w:t>
      </w:r>
    </w:p>
    <w:p w:rsidR="00DE42C6" w:rsidRPr="00DE42C6" w:rsidRDefault="00DE42C6" w:rsidP="00DE42C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DE42C6" w:rsidRPr="00DE42C6" w:rsidRDefault="00DE42C6" w:rsidP="00DE42C6">
      <w:pPr>
        <w:tabs>
          <w:tab w:val="num" w:pos="0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theme="minorBidi"/>
        </w:rPr>
      </w:pPr>
      <w:r w:rsidRPr="00DE42C6">
        <w:rPr>
          <w:rFonts w:ascii="Times New Roman" w:eastAsia="Times New Roman" w:hAnsi="Times New Roman"/>
          <w:lang w:eastAsia="ru-RU"/>
        </w:rPr>
        <w:t xml:space="preserve">Ввиду отсутствия возможности применения для максимального значения цены контракта методов, указанных в ч. 1  ст. 22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применяется иной </w:t>
      </w:r>
      <w:proofErr w:type="gramStart"/>
      <w:r w:rsidRPr="00DE42C6">
        <w:rPr>
          <w:rFonts w:ascii="Times New Roman" w:eastAsia="Times New Roman" w:hAnsi="Times New Roman"/>
          <w:lang w:eastAsia="ru-RU"/>
        </w:rPr>
        <w:t>метод</w:t>
      </w:r>
      <w:proofErr w:type="gramEnd"/>
      <w:r w:rsidRPr="00DE42C6">
        <w:rPr>
          <w:rFonts w:ascii="Times New Roman" w:eastAsia="Times New Roman" w:hAnsi="Times New Roman"/>
          <w:lang w:eastAsia="ru-RU"/>
        </w:rPr>
        <w:t xml:space="preserve"> </w:t>
      </w:r>
      <w:r w:rsidRPr="00DE42C6">
        <w:rPr>
          <w:rFonts w:ascii="Times New Roman" w:hAnsi="Times New Roman"/>
          <w:color w:val="000000"/>
          <w:kern w:val="2"/>
        </w:rPr>
        <w:t xml:space="preserve">и цена договора составляет </w:t>
      </w:r>
      <w:r w:rsidRPr="00DE42C6">
        <w:rPr>
          <w:rFonts w:ascii="Times New Roman" w:hAnsi="Times New Roman"/>
          <w:bCs/>
        </w:rPr>
        <w:t>3 060 (три тысячи шестьдесят) рублей 00 копеек</w:t>
      </w:r>
      <w:r w:rsidRPr="00DE42C6">
        <w:rPr>
          <w:rFonts w:ascii="Times New Roman" w:hAnsi="Times New Roman"/>
          <w:color w:val="000000"/>
          <w:kern w:val="2"/>
        </w:rPr>
        <w:t>, в том числе НДС 22%.</w:t>
      </w:r>
    </w:p>
    <w:p w:rsidR="00DE42C6" w:rsidRPr="00DE42C6" w:rsidRDefault="00DE42C6" w:rsidP="00DE42C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E42C6" w:rsidRPr="00DE42C6" w:rsidRDefault="00DE42C6" w:rsidP="00DE42C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42C6">
        <w:rPr>
          <w:rFonts w:ascii="Times New Roman" w:eastAsia="Times New Roman" w:hAnsi="Times New Roman"/>
          <w:lang w:eastAsia="ru-RU"/>
        </w:rPr>
        <w:t>Применение методов определения максимального значения цены контракта, предусмотренных ч. 1 ст. 22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нужд", невозможно по следующим основаниям:</w:t>
      </w:r>
    </w:p>
    <w:p w:rsidR="00DE42C6" w:rsidRPr="00DE42C6" w:rsidRDefault="00DE42C6" w:rsidP="00DE42C6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DE42C6" w:rsidRPr="00DE42C6" w:rsidRDefault="00DE42C6" w:rsidP="00DE42C6">
      <w:p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kern w:val="2"/>
        </w:rPr>
      </w:pPr>
      <w:r w:rsidRPr="00DE42C6">
        <w:rPr>
          <w:rFonts w:ascii="Times New Roman" w:eastAsia="Times New Roman" w:hAnsi="Times New Roman"/>
          <w:lang w:eastAsia="ru-RU"/>
        </w:rPr>
        <w:t>-</w:t>
      </w:r>
      <w:r w:rsidRPr="00DE42C6">
        <w:rPr>
          <w:rFonts w:ascii="Times New Roman" w:eastAsia="Times New Roman" w:hAnsi="Times New Roman"/>
          <w:lang w:eastAsia="ru-RU"/>
        </w:rPr>
        <w:tab/>
      </w:r>
      <w:r w:rsidRPr="00DE42C6">
        <w:rPr>
          <w:rFonts w:ascii="Times New Roman" w:eastAsia="Times New Roman" w:hAnsi="Times New Roman"/>
          <w:b/>
          <w:lang w:eastAsia="ru-RU"/>
        </w:rPr>
        <w:t>Метод сопоставимых рыночных цен не может быть применен</w:t>
      </w:r>
      <w:r w:rsidRPr="00DE42C6">
        <w:rPr>
          <w:rFonts w:ascii="Times New Roman" w:eastAsia="Times New Roman" w:hAnsi="Times New Roman"/>
          <w:lang w:eastAsia="ru-RU"/>
        </w:rPr>
        <w:t xml:space="preserve">, </w:t>
      </w:r>
      <w:r w:rsidRPr="00DE42C6">
        <w:rPr>
          <w:rFonts w:ascii="Times New Roman" w:hAnsi="Times New Roman"/>
          <w:color w:val="000000"/>
          <w:kern w:val="2"/>
        </w:rPr>
        <w:t>так как Акционерное общество «Норильск-Телеком» (АО «</w:t>
      </w:r>
      <w:proofErr w:type="spellStart"/>
      <w:r w:rsidRPr="00DE42C6">
        <w:rPr>
          <w:rFonts w:ascii="Times New Roman" w:hAnsi="Times New Roman"/>
          <w:color w:val="000000"/>
          <w:kern w:val="2"/>
        </w:rPr>
        <w:t>Норильтск</w:t>
      </w:r>
      <w:proofErr w:type="spellEnd"/>
      <w:r w:rsidRPr="00DE42C6">
        <w:rPr>
          <w:rFonts w:ascii="Times New Roman" w:hAnsi="Times New Roman"/>
          <w:color w:val="000000"/>
          <w:kern w:val="2"/>
        </w:rPr>
        <w:t>-Телеком), действующее от имени и по поручению ПАО «Ростелеком» является единственным в г. Норильск оператором связ</w:t>
      </w:r>
      <w:r w:rsidRPr="00DE42C6">
        <w:rPr>
          <w:rFonts w:ascii="Times New Roman" w:hAnsi="Times New Roman"/>
          <w:kern w:val="2"/>
        </w:rPr>
        <w:t>и (лицензия № Л030-00114-77/00077236; срок действия лицензии: с 17.11.2016 по 17.11.2026)</w:t>
      </w:r>
      <w:r w:rsidRPr="00DE42C6">
        <w:rPr>
          <w:rFonts w:ascii="Times New Roman" w:hAnsi="Times New Roman"/>
          <w:color w:val="000000"/>
          <w:kern w:val="2"/>
        </w:rPr>
        <w:t xml:space="preserve">, </w:t>
      </w:r>
      <w:r w:rsidRPr="00DE42C6">
        <w:rPr>
          <w:rFonts w:ascii="Times New Roman" w:hAnsi="Times New Roman"/>
        </w:rPr>
        <w:t xml:space="preserve">в </w:t>
      </w:r>
      <w:proofErr w:type="gramStart"/>
      <w:r w:rsidRPr="00DE42C6">
        <w:rPr>
          <w:rFonts w:ascii="Times New Roman" w:hAnsi="Times New Roman"/>
        </w:rPr>
        <w:t>связи</w:t>
      </w:r>
      <w:proofErr w:type="gramEnd"/>
      <w:r w:rsidRPr="00DE42C6">
        <w:rPr>
          <w:rFonts w:ascii="Times New Roman" w:hAnsi="Times New Roman"/>
        </w:rPr>
        <w:t xml:space="preserve"> с чем получение информации о рыночных ценах идентичных (или однородных) услуг из нескольких источников невозможно.</w:t>
      </w:r>
    </w:p>
    <w:p w:rsidR="00DE42C6" w:rsidRPr="00DE42C6" w:rsidRDefault="00DE42C6" w:rsidP="00DE42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42C6">
        <w:rPr>
          <w:rFonts w:ascii="Times New Roman" w:eastAsia="Times New Roman" w:hAnsi="Times New Roman"/>
          <w:lang w:eastAsia="ru-RU"/>
        </w:rPr>
        <w:t>-</w:t>
      </w:r>
      <w:r w:rsidRPr="00DE42C6">
        <w:rPr>
          <w:rFonts w:ascii="Times New Roman" w:eastAsia="Times New Roman" w:hAnsi="Times New Roman"/>
          <w:lang w:eastAsia="ru-RU"/>
        </w:rPr>
        <w:tab/>
      </w:r>
      <w:r w:rsidRPr="00DE42C6">
        <w:rPr>
          <w:rFonts w:ascii="Times New Roman" w:eastAsia="Times New Roman" w:hAnsi="Times New Roman"/>
          <w:b/>
          <w:lang w:eastAsia="ru-RU"/>
        </w:rPr>
        <w:t>Нормативный метод не может быть применен</w:t>
      </w:r>
      <w:r w:rsidRPr="00DE42C6">
        <w:rPr>
          <w:rFonts w:ascii="Times New Roman" w:eastAsia="Times New Roman" w:hAnsi="Times New Roman"/>
          <w:lang w:eastAsia="ru-RU"/>
        </w:rPr>
        <w:t>, так как на данный вид товара не установлено требований к закупаемым товарам и их предельной цене в порядке, определенном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DE42C6" w:rsidRPr="00DE42C6" w:rsidRDefault="00DE42C6" w:rsidP="00DE42C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DE42C6">
        <w:rPr>
          <w:rFonts w:ascii="Times New Roman" w:eastAsia="Times New Roman" w:hAnsi="Times New Roman"/>
          <w:lang w:eastAsia="ru-RU"/>
        </w:rPr>
        <w:t> -</w:t>
      </w:r>
      <w:r w:rsidRPr="00DE42C6">
        <w:rPr>
          <w:rFonts w:ascii="Times New Roman" w:eastAsia="Times New Roman" w:hAnsi="Times New Roman"/>
          <w:lang w:eastAsia="ru-RU"/>
        </w:rPr>
        <w:tab/>
      </w:r>
      <w:r w:rsidRPr="00DE42C6">
        <w:rPr>
          <w:rFonts w:ascii="Times New Roman" w:eastAsia="Times New Roman" w:hAnsi="Times New Roman"/>
          <w:b/>
          <w:lang w:eastAsia="ru-RU"/>
        </w:rPr>
        <w:t>Тарифный метод не может быть применен</w:t>
      </w:r>
      <w:r w:rsidRPr="00DE42C6">
        <w:rPr>
          <w:rFonts w:ascii="Times New Roman" w:eastAsia="Times New Roman" w:hAnsi="Times New Roman"/>
          <w:lang w:eastAsia="ru-RU"/>
        </w:rPr>
        <w:t>, так как цена на объект закупки не подлежит государственному регулированию и не установлена муниципальным правовым актом.</w:t>
      </w:r>
      <w:r w:rsidRPr="00DE42C6">
        <w:rPr>
          <w:rFonts w:ascii="Times New Roman" w:eastAsia="Times New Roman" w:hAnsi="Times New Roman"/>
          <w:lang w:eastAsia="ru-RU"/>
        </w:rPr>
        <w:br/>
        <w:t>-</w:t>
      </w:r>
      <w:r w:rsidRPr="00DE42C6">
        <w:rPr>
          <w:rFonts w:ascii="Times New Roman" w:eastAsia="Times New Roman" w:hAnsi="Times New Roman"/>
          <w:lang w:eastAsia="ru-RU"/>
        </w:rPr>
        <w:tab/>
      </w:r>
      <w:r w:rsidRPr="00DE42C6">
        <w:rPr>
          <w:rFonts w:ascii="Times New Roman" w:eastAsia="Times New Roman" w:hAnsi="Times New Roman"/>
          <w:b/>
          <w:lang w:eastAsia="ru-RU"/>
        </w:rPr>
        <w:t>Затратный метод не может быть применен</w:t>
      </w:r>
      <w:r w:rsidRPr="00DE42C6">
        <w:rPr>
          <w:rFonts w:ascii="Times New Roman" w:eastAsia="Times New Roman" w:hAnsi="Times New Roman"/>
          <w:lang w:eastAsia="ru-RU"/>
        </w:rPr>
        <w:t xml:space="preserve"> в связи с отсутствием возможности расчёта, как суммы произведённых затрат и обычной для определённой сферы деятельности прибыли.</w:t>
      </w:r>
    </w:p>
    <w:p w:rsidR="00DE42C6" w:rsidRDefault="00DE42C6" w:rsidP="00DE42C6">
      <w:pPr>
        <w:tabs>
          <w:tab w:val="num" w:pos="0"/>
          <w:tab w:val="left" w:pos="113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color w:val="000000"/>
          <w:kern w:val="2"/>
        </w:rPr>
      </w:pPr>
      <w:proofErr w:type="gramStart"/>
      <w:r w:rsidRPr="00DE42C6">
        <w:rPr>
          <w:rFonts w:ascii="Times New Roman" w:eastAsia="Times New Roman" w:hAnsi="Times New Roman"/>
          <w:lang w:eastAsia="ru-RU"/>
        </w:rPr>
        <w:t>-</w:t>
      </w:r>
      <w:r w:rsidRPr="00DE42C6">
        <w:rPr>
          <w:rFonts w:ascii="Times New Roman" w:eastAsia="Times New Roman" w:hAnsi="Times New Roman"/>
          <w:lang w:eastAsia="ru-RU"/>
        </w:rPr>
        <w:tab/>
      </w:r>
      <w:r w:rsidRPr="00DE42C6">
        <w:rPr>
          <w:rFonts w:ascii="Times New Roman" w:eastAsia="Times New Roman" w:hAnsi="Times New Roman"/>
          <w:b/>
          <w:lang w:eastAsia="ru-RU"/>
        </w:rPr>
        <w:t>Проектно-сметный метод</w:t>
      </w:r>
      <w:r w:rsidRPr="00DE42C6">
        <w:rPr>
          <w:rFonts w:ascii="Times New Roman" w:eastAsia="Times New Roman" w:hAnsi="Times New Roman"/>
          <w:lang w:eastAsia="ru-RU"/>
        </w:rPr>
        <w:t xml:space="preserve"> – в соответствии с ч. 9 ст. 22 Федерального закона от 5 апреля 2013 г. №44-ФЗ "О контрактной системе в сфере закупок товаров, работ, услуг для обеспечения государственных и муниципальных нужд", данный метод обоснования цены применяется при строительстве, реконструкции, капитальном ремонте объектов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</w:t>
      </w:r>
      <w:proofErr w:type="gramEnd"/>
      <w:r w:rsidRPr="00DE42C6">
        <w:rPr>
          <w:rFonts w:ascii="Times New Roman" w:eastAsia="Times New Roman" w:hAnsi="Times New Roman"/>
          <w:lang w:eastAsia="ru-RU"/>
        </w:rPr>
        <w:t xml:space="preserve"> работ и специальных строительных работ, </w:t>
      </w:r>
      <w:proofErr w:type="gramStart"/>
      <w:r w:rsidRPr="00DE42C6">
        <w:rPr>
          <w:rFonts w:ascii="Times New Roman" w:eastAsia="Times New Roman" w:hAnsi="Times New Roman"/>
          <w:lang w:eastAsia="ru-RU"/>
        </w:rPr>
        <w:t>утвержденными</w:t>
      </w:r>
      <w:proofErr w:type="gramEnd"/>
      <w:r w:rsidRPr="00DE42C6">
        <w:rPr>
          <w:rFonts w:ascii="Times New Roman" w:eastAsia="Times New Roman" w:hAnsi="Times New Roman"/>
          <w:lang w:eastAsia="ru-RU"/>
        </w:rPr>
        <w:t xml:space="preserve">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 Проектно-сметный метод может применяться при определении и обосновании начальной (максимальной) цены контракта, на текущий ремонт зданий, строений, сооружений, помещений. </w:t>
      </w:r>
      <w:r w:rsidRPr="00DE42C6">
        <w:rPr>
          <w:rFonts w:ascii="Times New Roman" w:eastAsia="Times New Roman" w:hAnsi="Times New Roman"/>
          <w:b/>
          <w:lang w:eastAsia="ru-RU"/>
        </w:rPr>
        <w:t xml:space="preserve">Применение данного метода не соответствует </w:t>
      </w:r>
      <w:bookmarkStart w:id="0" w:name="_GoBack"/>
      <w:bookmarkEnd w:id="0"/>
      <w:r>
        <w:rPr>
          <w:rFonts w:ascii="Times New Roman" w:eastAsia="Times New Roman" w:hAnsi="Times New Roman"/>
          <w:b/>
          <w:highlight w:val="cyan"/>
          <w:lang w:eastAsia="ru-RU"/>
        </w:rPr>
        <w:t>предмету закупки</w:t>
      </w:r>
      <w:proofErr w:type="gramStart"/>
      <w:r>
        <w:rPr>
          <w:rFonts w:ascii="Times New Roman" w:eastAsia="Times New Roman" w:hAnsi="Times New Roman"/>
          <w:b/>
          <w:highlight w:val="cyan"/>
          <w:lang w:eastAsia="ru-RU"/>
        </w:rPr>
        <w:t>."</w:t>
      </w:r>
      <w:proofErr w:type="gramEnd"/>
    </w:p>
    <w:p w:rsidR="00D23DA8" w:rsidRPr="004E43EB" w:rsidRDefault="00D23DA8" w:rsidP="004E43EB"/>
    <w:sectPr w:rsidR="00D23DA8" w:rsidRPr="004E43EB" w:rsidSect="00874F30">
      <w:pgSz w:w="16838" w:h="11906" w:orient="landscape"/>
      <w:pgMar w:top="1701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Noto Sans Arabic">
    <w:altName w:val="Arial"/>
    <w:charset w:val="00"/>
    <w:family w:val="swiss"/>
    <w:pitch w:val="variable"/>
    <w:sig w:usb0="00000003" w:usb1="80002000" w:usb2="00000008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90D5B77"/>
    <w:multiLevelType w:val="hybridMultilevel"/>
    <w:tmpl w:val="3948ED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172A6"/>
    <w:multiLevelType w:val="multilevel"/>
    <w:tmpl w:val="580E9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3">
    <w:nsid w:val="15842B12"/>
    <w:multiLevelType w:val="hybridMultilevel"/>
    <w:tmpl w:val="1F64909A"/>
    <w:lvl w:ilvl="0" w:tplc="F6883F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04A6B3A"/>
    <w:multiLevelType w:val="hybridMultilevel"/>
    <w:tmpl w:val="B89A91B4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11328"/>
    <w:multiLevelType w:val="multilevel"/>
    <w:tmpl w:val="14AA2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B9E3A36"/>
    <w:multiLevelType w:val="multilevel"/>
    <w:tmpl w:val="ADC840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Zero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CC16B9"/>
    <w:multiLevelType w:val="hybridMultilevel"/>
    <w:tmpl w:val="DDD4AF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8B30630"/>
    <w:multiLevelType w:val="multilevel"/>
    <w:tmpl w:val="20DA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A4840CD"/>
    <w:multiLevelType w:val="multilevel"/>
    <w:tmpl w:val="632E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5C824432"/>
    <w:multiLevelType w:val="hybridMultilevel"/>
    <w:tmpl w:val="75800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65F357E1"/>
    <w:multiLevelType w:val="hybridMultilevel"/>
    <w:tmpl w:val="17A678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DB075E"/>
    <w:multiLevelType w:val="hybridMultilevel"/>
    <w:tmpl w:val="7AB84B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94F"/>
    <w:multiLevelType w:val="multilevel"/>
    <w:tmpl w:val="28A6F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7A6005B9"/>
    <w:multiLevelType w:val="multilevel"/>
    <w:tmpl w:val="952C2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5"/>
  </w:num>
  <w:num w:numId="11">
    <w:abstractNumId w:val="4"/>
  </w:num>
  <w:num w:numId="12">
    <w:abstractNumId w:val="5"/>
  </w:num>
  <w:num w:numId="13">
    <w:abstractNumId w:val="4"/>
  </w:num>
  <w:num w:numId="14">
    <w:abstractNumId w:val="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4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1A4"/>
    <w:rsid w:val="00057CA6"/>
    <w:rsid w:val="000A3DED"/>
    <w:rsid w:val="000B14A9"/>
    <w:rsid w:val="000B40D7"/>
    <w:rsid w:val="000D4CB8"/>
    <w:rsid w:val="000E193C"/>
    <w:rsid w:val="000E4C72"/>
    <w:rsid w:val="000F57C0"/>
    <w:rsid w:val="00113376"/>
    <w:rsid w:val="00114A72"/>
    <w:rsid w:val="00122395"/>
    <w:rsid w:val="00122C93"/>
    <w:rsid w:val="00125A5B"/>
    <w:rsid w:val="00153215"/>
    <w:rsid w:val="001537D0"/>
    <w:rsid w:val="00183EB4"/>
    <w:rsid w:val="00190AA8"/>
    <w:rsid w:val="001973F6"/>
    <w:rsid w:val="001C2233"/>
    <w:rsid w:val="001C41BF"/>
    <w:rsid w:val="001C71FD"/>
    <w:rsid w:val="001D04B0"/>
    <w:rsid w:val="001D28F7"/>
    <w:rsid w:val="001F3887"/>
    <w:rsid w:val="0026274A"/>
    <w:rsid w:val="00263A2B"/>
    <w:rsid w:val="00267774"/>
    <w:rsid w:val="00271D6D"/>
    <w:rsid w:val="0028269D"/>
    <w:rsid w:val="002A425F"/>
    <w:rsid w:val="002A73C3"/>
    <w:rsid w:val="002C03BF"/>
    <w:rsid w:val="002D5EA0"/>
    <w:rsid w:val="002F1AA2"/>
    <w:rsid w:val="002F4718"/>
    <w:rsid w:val="00311D34"/>
    <w:rsid w:val="00316F7E"/>
    <w:rsid w:val="00346FAD"/>
    <w:rsid w:val="00377FD5"/>
    <w:rsid w:val="00393D39"/>
    <w:rsid w:val="00397375"/>
    <w:rsid w:val="003A7AD1"/>
    <w:rsid w:val="003B16F8"/>
    <w:rsid w:val="003B7C07"/>
    <w:rsid w:val="003C6C7D"/>
    <w:rsid w:val="003D50EB"/>
    <w:rsid w:val="003E63B7"/>
    <w:rsid w:val="00411A1A"/>
    <w:rsid w:val="0045269A"/>
    <w:rsid w:val="004659D9"/>
    <w:rsid w:val="00473F7F"/>
    <w:rsid w:val="00493C5A"/>
    <w:rsid w:val="004B4055"/>
    <w:rsid w:val="004B5B36"/>
    <w:rsid w:val="004E43EB"/>
    <w:rsid w:val="00510372"/>
    <w:rsid w:val="005240D4"/>
    <w:rsid w:val="005338AA"/>
    <w:rsid w:val="00596EE8"/>
    <w:rsid w:val="005F3CF7"/>
    <w:rsid w:val="005F75C8"/>
    <w:rsid w:val="00607B35"/>
    <w:rsid w:val="00667150"/>
    <w:rsid w:val="00673F68"/>
    <w:rsid w:val="00697469"/>
    <w:rsid w:val="006C383D"/>
    <w:rsid w:val="007126E6"/>
    <w:rsid w:val="00726E4D"/>
    <w:rsid w:val="007329B2"/>
    <w:rsid w:val="00753CF0"/>
    <w:rsid w:val="00767CD9"/>
    <w:rsid w:val="00772643"/>
    <w:rsid w:val="007734F6"/>
    <w:rsid w:val="007750A2"/>
    <w:rsid w:val="00777651"/>
    <w:rsid w:val="007A7566"/>
    <w:rsid w:val="007B3186"/>
    <w:rsid w:val="007D1606"/>
    <w:rsid w:val="00820F11"/>
    <w:rsid w:val="00826383"/>
    <w:rsid w:val="00827737"/>
    <w:rsid w:val="008359EB"/>
    <w:rsid w:val="0084011C"/>
    <w:rsid w:val="0086207D"/>
    <w:rsid w:val="00874F30"/>
    <w:rsid w:val="008A2839"/>
    <w:rsid w:val="008E568E"/>
    <w:rsid w:val="008F4EC0"/>
    <w:rsid w:val="008F72E5"/>
    <w:rsid w:val="008F74CA"/>
    <w:rsid w:val="00913008"/>
    <w:rsid w:val="00922F5D"/>
    <w:rsid w:val="00957FE9"/>
    <w:rsid w:val="009978BB"/>
    <w:rsid w:val="009C2DA1"/>
    <w:rsid w:val="009D68F4"/>
    <w:rsid w:val="009D7941"/>
    <w:rsid w:val="009F5DE7"/>
    <w:rsid w:val="00A013C0"/>
    <w:rsid w:val="00A13615"/>
    <w:rsid w:val="00A25FAC"/>
    <w:rsid w:val="00A33130"/>
    <w:rsid w:val="00A51FF5"/>
    <w:rsid w:val="00A528C1"/>
    <w:rsid w:val="00A64FD0"/>
    <w:rsid w:val="00A7136F"/>
    <w:rsid w:val="00A83CDF"/>
    <w:rsid w:val="00A85915"/>
    <w:rsid w:val="00AA2B5F"/>
    <w:rsid w:val="00AA413A"/>
    <w:rsid w:val="00AA7DCC"/>
    <w:rsid w:val="00AB4713"/>
    <w:rsid w:val="00AC52AE"/>
    <w:rsid w:val="00AE1AA0"/>
    <w:rsid w:val="00AE7880"/>
    <w:rsid w:val="00B40C42"/>
    <w:rsid w:val="00B555DD"/>
    <w:rsid w:val="00BD3EC7"/>
    <w:rsid w:val="00BE0C71"/>
    <w:rsid w:val="00BE2F64"/>
    <w:rsid w:val="00BF286D"/>
    <w:rsid w:val="00C0721C"/>
    <w:rsid w:val="00C07ADC"/>
    <w:rsid w:val="00C21D18"/>
    <w:rsid w:val="00C30100"/>
    <w:rsid w:val="00C36E90"/>
    <w:rsid w:val="00C45DA7"/>
    <w:rsid w:val="00C5267E"/>
    <w:rsid w:val="00C60084"/>
    <w:rsid w:val="00C61BD5"/>
    <w:rsid w:val="00C674CD"/>
    <w:rsid w:val="00C76B53"/>
    <w:rsid w:val="00C85AEF"/>
    <w:rsid w:val="00C8729F"/>
    <w:rsid w:val="00CA399C"/>
    <w:rsid w:val="00CE0C6F"/>
    <w:rsid w:val="00CE0CA9"/>
    <w:rsid w:val="00CE4E0C"/>
    <w:rsid w:val="00CF6D78"/>
    <w:rsid w:val="00D11D73"/>
    <w:rsid w:val="00D171A4"/>
    <w:rsid w:val="00D21EB3"/>
    <w:rsid w:val="00D23DA8"/>
    <w:rsid w:val="00D26DBB"/>
    <w:rsid w:val="00D47640"/>
    <w:rsid w:val="00D56401"/>
    <w:rsid w:val="00D57BBF"/>
    <w:rsid w:val="00D71E3B"/>
    <w:rsid w:val="00D72D1F"/>
    <w:rsid w:val="00D7540E"/>
    <w:rsid w:val="00D75CF9"/>
    <w:rsid w:val="00DB0318"/>
    <w:rsid w:val="00DC014B"/>
    <w:rsid w:val="00DD0808"/>
    <w:rsid w:val="00DD79D5"/>
    <w:rsid w:val="00DE42C6"/>
    <w:rsid w:val="00DF61B1"/>
    <w:rsid w:val="00E437C1"/>
    <w:rsid w:val="00E61689"/>
    <w:rsid w:val="00E62AA6"/>
    <w:rsid w:val="00E81C18"/>
    <w:rsid w:val="00EC78DC"/>
    <w:rsid w:val="00EE19E6"/>
    <w:rsid w:val="00EE2249"/>
    <w:rsid w:val="00F00E39"/>
    <w:rsid w:val="00F0574E"/>
    <w:rsid w:val="00F07FB1"/>
    <w:rsid w:val="00F20301"/>
    <w:rsid w:val="00F274D7"/>
    <w:rsid w:val="00F40545"/>
    <w:rsid w:val="00F42647"/>
    <w:rsid w:val="00F42F9B"/>
    <w:rsid w:val="00F5205E"/>
    <w:rsid w:val="00FB2301"/>
    <w:rsid w:val="00FD2FD4"/>
    <w:rsid w:val="00FD3A9C"/>
    <w:rsid w:val="00FD5F82"/>
    <w:rsid w:val="00FD74BB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651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D2FD4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0"/>
    <w:link w:val="20"/>
    <w:unhideWhenUsed/>
    <w:qFormat/>
    <w:rsid w:val="00FD2FD4"/>
    <w:pPr>
      <w:keepNext/>
      <w:suppressAutoHyphens/>
      <w:spacing w:before="200" w:after="120"/>
      <w:outlineLvl w:val="1"/>
    </w:pPr>
    <w:rPr>
      <w:rFonts w:ascii="Liberation Serif" w:eastAsia="DejaVu Sans" w:hAnsi="Liberation Serif" w:cs="Noto Sans Arabic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Маркер,List Paragraph"/>
    <w:basedOn w:val="a"/>
    <w:link w:val="a5"/>
    <w:uiPriority w:val="34"/>
    <w:qFormat/>
    <w:rsid w:val="00777651"/>
    <w:pPr>
      <w:ind w:left="720"/>
      <w:contextualSpacing/>
    </w:pPr>
  </w:style>
  <w:style w:type="character" w:customStyle="1" w:styleId="a5">
    <w:name w:val="Абзац списка Знак"/>
    <w:aliases w:val="Маркер Знак,List Paragraph Знак"/>
    <w:link w:val="a4"/>
    <w:uiPriority w:val="34"/>
    <w:qFormat/>
    <w:locked/>
    <w:rsid w:val="00777651"/>
    <w:rPr>
      <w:rFonts w:ascii="Calibri" w:eastAsia="Calibri" w:hAnsi="Calibri" w:cs="Times New Roman"/>
    </w:rPr>
  </w:style>
  <w:style w:type="paragraph" w:customStyle="1" w:styleId="Default">
    <w:name w:val="Default"/>
    <w:rsid w:val="00C0721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paragraph" w:styleId="a6">
    <w:name w:val="annotation text"/>
    <w:basedOn w:val="a"/>
    <w:link w:val="a7"/>
    <w:semiHidden/>
    <w:unhideWhenUsed/>
    <w:rsid w:val="00D7540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примечания Знак"/>
    <w:basedOn w:val="a1"/>
    <w:link w:val="a6"/>
    <w:semiHidden/>
    <w:rsid w:val="00D754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annotation reference"/>
    <w:semiHidden/>
    <w:unhideWhenUsed/>
    <w:rsid w:val="00D7540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D75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D7540E"/>
    <w:rPr>
      <w:rFonts w:ascii="Tahoma" w:eastAsia="Calibri" w:hAnsi="Tahoma" w:cs="Tahoma"/>
      <w:sz w:val="16"/>
      <w:szCs w:val="16"/>
    </w:rPr>
  </w:style>
  <w:style w:type="character" w:styleId="ab">
    <w:name w:val="Hyperlink"/>
    <w:basedOn w:val="a1"/>
    <w:rsid w:val="00510372"/>
    <w:rPr>
      <w:color w:val="0000FF" w:themeColor="hyperlink"/>
      <w:u w:val="single"/>
    </w:rPr>
  </w:style>
  <w:style w:type="character" w:styleId="ac">
    <w:name w:val="FollowedHyperlink"/>
    <w:basedOn w:val="a1"/>
    <w:uiPriority w:val="99"/>
    <w:semiHidden/>
    <w:unhideWhenUsed/>
    <w:rsid w:val="00C61BD5"/>
    <w:rPr>
      <w:color w:val="800080" w:themeColor="followedHyperlink"/>
      <w:u w:val="single"/>
    </w:rPr>
  </w:style>
  <w:style w:type="character" w:customStyle="1" w:styleId="10">
    <w:name w:val="Заголовок 1 Знак"/>
    <w:basedOn w:val="a1"/>
    <w:link w:val="1"/>
    <w:uiPriority w:val="9"/>
    <w:qFormat/>
    <w:rsid w:val="00FD2FD4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rsid w:val="00FD2FD4"/>
    <w:rPr>
      <w:rFonts w:ascii="Liberation Serif" w:eastAsia="DejaVu Sans" w:hAnsi="Liberation Serif" w:cs="Noto Sans Arabic"/>
      <w:b/>
      <w:bCs/>
      <w:sz w:val="36"/>
      <w:szCs w:val="36"/>
    </w:rPr>
  </w:style>
  <w:style w:type="paragraph" w:styleId="a0">
    <w:name w:val="Body Text"/>
    <w:basedOn w:val="a"/>
    <w:link w:val="ad"/>
    <w:unhideWhenUsed/>
    <w:rsid w:val="00FD2FD4"/>
    <w:pPr>
      <w:suppressAutoHyphens/>
      <w:spacing w:after="140"/>
    </w:pPr>
  </w:style>
  <w:style w:type="character" w:customStyle="1" w:styleId="ad">
    <w:name w:val="Основной текст Знак"/>
    <w:basedOn w:val="a1"/>
    <w:link w:val="a0"/>
    <w:rsid w:val="00FD2FD4"/>
    <w:rPr>
      <w:rFonts w:ascii="Calibri" w:eastAsia="Calibri" w:hAnsi="Calibri" w:cs="Times New Roman"/>
    </w:rPr>
  </w:style>
  <w:style w:type="paragraph" w:styleId="ae">
    <w:name w:val="No Spacing"/>
    <w:uiPriority w:val="1"/>
    <w:qFormat/>
    <w:rsid w:val="004526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 + Не полужирный"/>
    <w:basedOn w:val="a1"/>
    <w:rsid w:val="00874F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181</cp:revision>
  <dcterms:created xsi:type="dcterms:W3CDTF">2025-11-26T02:06:00Z</dcterms:created>
  <dcterms:modified xsi:type="dcterms:W3CDTF">2026-04-15T01:39:00Z</dcterms:modified>
</cp:coreProperties>
</file>