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EAC" w:rsidRDefault="003D5B7B">
      <w:pPr>
        <w:widowControl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Контракт № ____</w:t>
      </w:r>
    </w:p>
    <w:p w:rsidR="00656EAC" w:rsidRDefault="003D5B7B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на оказание услуг по вывозу и утилизации оборудования и оргтехники</w:t>
      </w:r>
    </w:p>
    <w:p w:rsidR="00656EAC" w:rsidRDefault="003D5B7B">
      <w:pPr>
        <w:pStyle w:val="af3"/>
        <w:widowControl w:val="0"/>
        <w:ind w:firstLine="0"/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(ИКЗ: ____________________________________________)</w:t>
      </w:r>
    </w:p>
    <w:p w:rsidR="00656EAC" w:rsidRDefault="00656EAC">
      <w:pPr>
        <w:widowControl w:val="0"/>
        <w:rPr>
          <w:sz w:val="26"/>
          <w:szCs w:val="26"/>
        </w:rPr>
      </w:pPr>
    </w:p>
    <w:p w:rsidR="00656EAC" w:rsidRDefault="003D5B7B">
      <w:pPr>
        <w:widowControl w:val="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г. Москва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 xml:space="preserve">     </w:t>
      </w:r>
      <w:proofErr w:type="gramStart"/>
      <w:r>
        <w:rPr>
          <w:rFonts w:eastAsia="Times New Roman"/>
          <w:sz w:val="26"/>
          <w:szCs w:val="26"/>
        </w:rPr>
        <w:t xml:space="preserve">   «</w:t>
      </w:r>
      <w:proofErr w:type="gramEnd"/>
      <w:r>
        <w:rPr>
          <w:rFonts w:eastAsia="Times New Roman"/>
          <w:sz w:val="26"/>
          <w:szCs w:val="26"/>
        </w:rPr>
        <w:t>__»______2026 года</w:t>
      </w:r>
    </w:p>
    <w:p w:rsidR="00656EAC" w:rsidRDefault="00656EAC">
      <w:pPr>
        <w:widowControl w:val="0"/>
        <w:rPr>
          <w:rFonts w:eastAsia="Times New Roman"/>
          <w:sz w:val="26"/>
          <w:szCs w:val="26"/>
        </w:rPr>
      </w:pPr>
    </w:p>
    <w:p w:rsidR="00656EAC" w:rsidRDefault="003D5B7B">
      <w:pPr>
        <w:widowControl w:val="0"/>
        <w:ind w:firstLine="709"/>
        <w:contextualSpacing/>
        <w:jc w:val="both"/>
        <w:rPr>
          <w:rFonts w:eastAsia="Calibri"/>
          <w:bCs/>
          <w:sz w:val="26"/>
          <w:szCs w:val="26"/>
          <w:shd w:val="clear" w:color="auto" w:fill="FFFFFF"/>
        </w:rPr>
      </w:pPr>
      <w:r>
        <w:rPr>
          <w:rFonts w:eastAsia="Calibri"/>
          <w:sz w:val="26"/>
          <w:szCs w:val="26"/>
        </w:rPr>
        <w:t xml:space="preserve">Федеральное государственное бюджетное учреждение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 xml:space="preserve">» (ФГБУ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 xml:space="preserve">»), именуемое в дальнейшем </w:t>
      </w:r>
      <w:r>
        <w:rPr>
          <w:rFonts w:eastAsia="Calibri"/>
          <w:b/>
          <w:sz w:val="26"/>
          <w:szCs w:val="26"/>
        </w:rPr>
        <w:t>«Заказчик»</w:t>
      </w:r>
      <w:r>
        <w:rPr>
          <w:rFonts w:eastAsia="Calibri"/>
          <w:sz w:val="26"/>
          <w:szCs w:val="26"/>
        </w:rPr>
        <w:t xml:space="preserve">, </w:t>
      </w:r>
      <w:r>
        <w:rPr>
          <w:rFonts w:eastAsia="Calibri"/>
          <w:bCs/>
          <w:sz w:val="26"/>
          <w:szCs w:val="26"/>
          <w:shd w:val="clear" w:color="auto" w:fill="FFFFFF"/>
        </w:rPr>
        <w:t xml:space="preserve">в лице </w:t>
      </w:r>
      <w:r>
        <w:rPr>
          <w:rFonts w:eastAsia="Calibri"/>
          <w:sz w:val="26"/>
          <w:szCs w:val="26"/>
        </w:rPr>
        <w:t>_________________________________, действующего на основании ____________________________</w:t>
      </w:r>
      <w:r>
        <w:rPr>
          <w:rFonts w:eastAsia="Calibri"/>
          <w:bCs/>
          <w:sz w:val="26"/>
          <w:szCs w:val="26"/>
          <w:shd w:val="clear" w:color="auto" w:fill="FFFFFF"/>
        </w:rPr>
        <w:t>, с одной стороны,</w:t>
      </w:r>
      <w:r>
        <w:rPr>
          <w:rFonts w:eastAsia="Calibri"/>
          <w:sz w:val="26"/>
          <w:szCs w:val="26"/>
          <w:shd w:val="clear" w:color="auto" w:fill="FFFFFF"/>
        </w:rPr>
        <w:t xml:space="preserve"> и </w:t>
      </w:r>
      <w:r>
        <w:rPr>
          <w:rFonts w:eastAsia="Calibri"/>
          <w:b/>
          <w:sz w:val="26"/>
          <w:szCs w:val="26"/>
          <w:shd w:val="clear" w:color="auto" w:fill="FFFFFF"/>
        </w:rPr>
        <w:t>___________________________________</w:t>
      </w:r>
      <w:r>
        <w:rPr>
          <w:rFonts w:eastAsia="Calibri"/>
          <w:bCs/>
          <w:sz w:val="26"/>
          <w:szCs w:val="26"/>
          <w:shd w:val="clear" w:color="auto" w:fill="FFFFFF"/>
        </w:rPr>
        <w:t>, именуемое в дальнейшем «Исполнитель</w:t>
      </w:r>
      <w:r>
        <w:rPr>
          <w:rFonts w:eastAsia="Calibri"/>
          <w:bCs/>
          <w:sz w:val="26"/>
          <w:szCs w:val="26"/>
          <w:shd w:val="clear" w:color="auto" w:fill="FFFFFF"/>
        </w:rPr>
        <w:t xml:space="preserve">», </w:t>
      </w:r>
      <w:r>
        <w:rPr>
          <w:rFonts w:eastAsia="Calibri"/>
          <w:bCs/>
          <w:sz w:val="26"/>
          <w:szCs w:val="26"/>
          <w:shd w:val="clear" w:color="auto" w:fill="FFFFFF"/>
        </w:rPr>
        <w:br/>
        <w:t>в лице ____________________________________________________ действующего на основании ____________________________________________</w:t>
      </w:r>
      <w:r>
        <w:rPr>
          <w:rFonts w:eastAsia="Calibri"/>
          <w:sz w:val="26"/>
          <w:szCs w:val="26"/>
        </w:rPr>
        <w:t>, совместно именуемые «Стороны» и каждый в отдельности «Сторона», заключили настоящий Контракт (далее – Контракт) на основ</w:t>
      </w:r>
      <w:r>
        <w:rPr>
          <w:rFonts w:eastAsia="Calibri"/>
          <w:sz w:val="26"/>
          <w:szCs w:val="26"/>
        </w:rPr>
        <w:t xml:space="preserve">ании пункта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 </w:t>
      </w:r>
      <w:r>
        <w:rPr>
          <w:rFonts w:eastAsia="Calibri"/>
          <w:sz w:val="26"/>
          <w:szCs w:val="26"/>
        </w:rPr>
        <w:br/>
        <w:t>о нижеследующем:</w:t>
      </w:r>
    </w:p>
    <w:p w:rsidR="00656EAC" w:rsidRDefault="00656EAC">
      <w:pPr>
        <w:pStyle w:val="Standard"/>
        <w:widowControl w:val="0"/>
        <w:ind w:firstLine="709"/>
        <w:jc w:val="both"/>
        <w:rPr>
          <w:sz w:val="26"/>
          <w:szCs w:val="26"/>
        </w:rPr>
      </w:pPr>
    </w:p>
    <w:p w:rsidR="00656EAC" w:rsidRDefault="003D5B7B">
      <w:pPr>
        <w:widowControl w:val="0"/>
        <w:numPr>
          <w:ilvl w:val="0"/>
          <w:numId w:val="1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</w:t>
      </w:r>
      <w:r>
        <w:rPr>
          <w:b/>
          <w:sz w:val="26"/>
          <w:szCs w:val="26"/>
        </w:rPr>
        <w:t>Т КОНТРАКТА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Предметом Контрак</w:t>
      </w:r>
      <w:r>
        <w:rPr>
          <w:rFonts w:eastAsia="Calibri"/>
          <w:sz w:val="26"/>
          <w:szCs w:val="26"/>
          <w:lang w:eastAsia="en-US"/>
        </w:rPr>
        <w:t>та является оказание услуг по вывозу и утилизации оборудования и оргтехники (далее –</w:t>
      </w:r>
      <w:r>
        <w:rPr>
          <w:sz w:val="26"/>
          <w:szCs w:val="26"/>
        </w:rPr>
        <w:t xml:space="preserve"> Услуги). Услуги оказываются </w:t>
      </w:r>
      <w:r>
        <w:rPr>
          <w:sz w:val="26"/>
          <w:szCs w:val="26"/>
        </w:rPr>
        <w:br/>
        <w:t>по адресу</w:t>
      </w:r>
      <w:r>
        <w:rPr>
          <w:rFonts w:eastAsia="Calibri"/>
          <w:sz w:val="26"/>
          <w:szCs w:val="26"/>
        </w:rPr>
        <w:t xml:space="preserve">, указанному в Техническом задании </w:t>
      </w:r>
      <w:r>
        <w:rPr>
          <w:rFonts w:eastAsia="Calibri"/>
          <w:bCs/>
          <w:sz w:val="26"/>
          <w:szCs w:val="26"/>
        </w:rPr>
        <w:t>(Приложение № 1 к Контракту, являющееся его неотъемлемой</w:t>
      </w:r>
      <w:r>
        <w:rPr>
          <w:rFonts w:eastAsia="Calibri"/>
          <w:sz w:val="26"/>
          <w:szCs w:val="26"/>
        </w:rPr>
        <w:t xml:space="preserve"> частью).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</w:t>
      </w:r>
      <w:r>
        <w:rPr>
          <w:sz w:val="26"/>
          <w:szCs w:val="26"/>
        </w:rPr>
        <w:t xml:space="preserve">менование, описание, объем и цена оказываемых Услуг указываются </w:t>
      </w:r>
      <w:r>
        <w:rPr>
          <w:sz w:val="26"/>
          <w:szCs w:val="26"/>
        </w:rPr>
        <w:br/>
        <w:t>в Перечне оказываемых услуг (Приложение № 2 к Контракту, являющееся его неотъемлемой частью).</w:t>
      </w:r>
    </w:p>
    <w:p w:rsidR="00656EAC" w:rsidRDefault="00656EAC">
      <w:pPr>
        <w:pStyle w:val="afe"/>
        <w:widowControl w:val="0"/>
        <w:ind w:left="709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ПРАВА И ОБЯЗАННОСТИ СТОРОН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right="-2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 обязан: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2.1.1. Оказать Услуги в обусловленный Контрактом срок по Адресам оказания услуг.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2.1.2. Гарантировать высокое качество оказываемых Услуг. 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2.1.3. По мотивированному требованию Заказчика производить замену своих работников в случае неудовлетворительного кач</w:t>
      </w:r>
      <w:r>
        <w:rPr>
          <w:sz w:val="26"/>
          <w:szCs w:val="26"/>
        </w:rPr>
        <w:t>ества оказываемых ими Услуг, нарушения Правил внутреннего распорядка и инструкций, действующих по Адресу оказания услуг.</w:t>
      </w:r>
    </w:p>
    <w:p w:rsidR="00656EAC" w:rsidRDefault="003D5B7B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2.1.4. В процессе оказания Услуг персонал Исполнителя обязан соблюдать требования действующего законодательства о противопожарной безоп</w:t>
      </w:r>
      <w:r>
        <w:rPr>
          <w:sz w:val="26"/>
          <w:szCs w:val="26"/>
        </w:rPr>
        <w:t>асности, технике безопасности и производственной санитарии, защиты окружающей среды, положений Трудового кодекса Российской Федерации, внутренних правил, действующих по Адресу оказания услуг</w:t>
      </w:r>
      <w:r>
        <w:rPr>
          <w:color w:val="000000"/>
          <w:sz w:val="26"/>
          <w:szCs w:val="26"/>
        </w:rPr>
        <w:t>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2.1.5. Перед оказанием Услуг согласовать с Заказчиком график ока</w:t>
      </w:r>
      <w:r>
        <w:rPr>
          <w:sz w:val="26"/>
          <w:szCs w:val="26"/>
        </w:rPr>
        <w:t>зания Услуг, технологию оказания Услуг, применение оборудования и пр.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Предоставить Заказчику: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информацию о лице, ответственном за оказание услуг по Адресу оказания услуг, с указанием представленных ему полномочий включая право получения актов сдачи-прием</w:t>
      </w:r>
      <w:r>
        <w:rPr>
          <w:sz w:val="26"/>
          <w:szCs w:val="26"/>
        </w:rPr>
        <w:t>ки оказанных Услуг (УПД);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список персонала, который будет задействован в оказании Услуг, с указанием ФИО и паспортных данных для оформления пропусков для прохода на Адрес оказания услуг по </w:t>
      </w:r>
      <w:r>
        <w:rPr>
          <w:sz w:val="26"/>
          <w:szCs w:val="26"/>
        </w:rPr>
        <w:lastRenderedPageBreak/>
        <w:t>форме утвержденной Заказчиком, а также список уборочного инвентар</w:t>
      </w:r>
      <w:r>
        <w:rPr>
          <w:sz w:val="26"/>
          <w:szCs w:val="26"/>
        </w:rPr>
        <w:t>я, оборудования и материалов, необходимых при оказании Услуг.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2.1.6. Соблюдать чистоту на всей территории по Адреса оказания услуг.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2.1.7. Сохранять конфиденциальность информации и не раскрывать ее третьим лицам без предварительного письменного согласия За</w:t>
      </w:r>
      <w:r>
        <w:rPr>
          <w:sz w:val="26"/>
          <w:szCs w:val="26"/>
        </w:rPr>
        <w:t>казчика в период действия Контракта и до момента, когда такая информация станет общедоступной.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2.1.8. Приостановить оказание Услуг в случае обнаружения независящих от Исполнителя обстоятельств, которые могут оказать негативное влияние на годность или прочн</w:t>
      </w:r>
      <w:r>
        <w:rPr>
          <w:sz w:val="26"/>
          <w:szCs w:val="26"/>
        </w:rPr>
        <w:t>ость результатов оказываемых Услуг или создать невозможность их завершения в установленный настоящим Контрактом срок, и сообщить об этом Заказчику в течение 3 (Три) рабочих дней после приостановления оказания Услуг.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2.1.9. Своевременно предоставить Заказчи</w:t>
      </w:r>
      <w:r>
        <w:rPr>
          <w:sz w:val="26"/>
          <w:szCs w:val="26"/>
        </w:rPr>
        <w:t>ку подписанные со своей стороны Акт сдачи-приемки оказанных услуг (УПД), а также иных необходимых документов, предусмотренных Контрактом.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2.1.10. Исполнять иные обязательства, предусмотренные Контрактом.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right="-2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 вправе:</w:t>
      </w:r>
    </w:p>
    <w:p w:rsidR="00656EAC" w:rsidRDefault="003D5B7B">
      <w:pPr>
        <w:pStyle w:val="afe"/>
        <w:widowControl w:val="0"/>
        <w:ind w:left="709" w:right="-2"/>
        <w:jc w:val="both"/>
        <w:rPr>
          <w:sz w:val="26"/>
          <w:szCs w:val="26"/>
        </w:rPr>
      </w:pPr>
      <w:r>
        <w:rPr>
          <w:sz w:val="26"/>
          <w:szCs w:val="26"/>
        </w:rPr>
        <w:t>2.2.1. Требовать оплаты надлежащ</w:t>
      </w:r>
      <w:r>
        <w:rPr>
          <w:sz w:val="26"/>
          <w:szCs w:val="26"/>
        </w:rPr>
        <w:t>е оказанных Услуг.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2.2.2. Запрашивать у Заказчика разъяснения и уточнения относительно оказания Услуг в рамках Контракта.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right="-2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Заказчик обязан: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2.3.1. Принять оказанные Услуги в соответствии с разделом 5 Контракта на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соответствие их объему, требованиям, установ</w:t>
      </w:r>
      <w:r>
        <w:rPr>
          <w:sz w:val="26"/>
          <w:szCs w:val="26"/>
        </w:rPr>
        <w:t>ленным условиями Контракта, и произвести оплату в соответствии с разделом 3 Контракта.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2.3.2. Своевременно в письменной форме сообщать Исполнителю о недостатках в оказанных Услугах, обнаруженных в ходе их приемки. 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2.3.3. Провести экспертизу оказанных Услу</w:t>
      </w:r>
      <w:r>
        <w:rPr>
          <w:sz w:val="26"/>
          <w:szCs w:val="26"/>
        </w:rPr>
        <w:t>г Исполнителем своими силами или с привлечением экспертов, экспертных организаций. Результаты экспертизы, проводимой экспертом или экспертной организацией в случаях, предусмотренных Федеральным законом № 44-ФЗ, оформляются в виде заключения, которое подпис</w:t>
      </w:r>
      <w:r>
        <w:rPr>
          <w:sz w:val="26"/>
          <w:szCs w:val="26"/>
        </w:rPr>
        <w:t>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Заказчик вправе привлечь на основании заключенного в установленном порядке контракта</w:t>
      </w:r>
      <w:r>
        <w:rPr>
          <w:sz w:val="26"/>
          <w:szCs w:val="26"/>
        </w:rPr>
        <w:t xml:space="preserve"> независимых экспертов, экспертную организацию для проведения экспертизы результатов исполнения Исполнителем обязательств по настоящему Контракту. Право выбора конкретных экспертов, экспертной организации для проведения экспертизы реализуется Заказчиком в </w:t>
      </w:r>
      <w:r>
        <w:rPr>
          <w:sz w:val="26"/>
          <w:szCs w:val="26"/>
        </w:rPr>
        <w:t>соответствии с действующим законодательством Российской Федерации. О привлечении таких независимых экспертов, экспертной организации Заказчик уведомляет Поставщика посредством направления заказного письма с использованием почты либо письма с использованием</w:t>
      </w:r>
      <w:r>
        <w:rPr>
          <w:sz w:val="26"/>
          <w:szCs w:val="26"/>
        </w:rPr>
        <w:t xml:space="preserve"> электронной почты.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</w:t>
      </w:r>
      <w:r>
        <w:rPr>
          <w:sz w:val="26"/>
          <w:szCs w:val="26"/>
        </w:rPr>
        <w:t>изы, но не более чем на 30 (Тридцать) рабочих дней.</w:t>
      </w:r>
    </w:p>
    <w:p w:rsidR="00656EAC" w:rsidRDefault="003D5B7B">
      <w:pPr>
        <w:widowControl w:val="0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Заказчик вправе: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2.4.1. Требовать от Исполнителя оказания Услуг в порядке и на условиях, установленных Контрактом.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2.4.2. Осуществлять контроль исполнения Исполнителем обязательств, установленных Контракт</w:t>
      </w:r>
      <w:r>
        <w:rPr>
          <w:sz w:val="26"/>
          <w:szCs w:val="26"/>
        </w:rPr>
        <w:t>ом, без вмешательства в хозяйственную деятельность Исполнителя.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2.4.3. Требовать замены работников Исполнителя при нарушении ими требований техники безопасности, правил пожарной безопасности, производственной санитарии, режима работы, правил внутреннего распорядка и инструкций, действующих по Адресу оказания услуг.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>
        <w:rPr>
          <w:sz w:val="26"/>
          <w:szCs w:val="26"/>
        </w:rPr>
        <w:t>.4. Отказаться от приемки оказанных Услуг, не соответствующих требованиям, установленным Контрактом.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2.4.5. Требовать безвозмездного устранения выявленных недостатков в оказанных Исполнителем Услугах в установленные сроки. 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2.4.6. В случае просрочки исполн</w:t>
      </w:r>
      <w:r>
        <w:rPr>
          <w:sz w:val="26"/>
          <w:szCs w:val="26"/>
        </w:rPr>
        <w:t>ения, неисполнения или ненадлежащего исполнения Исполнителем своих обязательств, направить Исполнителю требование об уплате неустоек (штрафов, пеней).</w:t>
      </w:r>
    </w:p>
    <w:p w:rsidR="00656EAC" w:rsidRDefault="00656EAC">
      <w:pPr>
        <w:widowControl w:val="0"/>
        <w:ind w:firstLine="720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ЦЕНА И ПОРЯДОК РАСЧЕТОВ</w:t>
      </w:r>
    </w:p>
    <w:p w:rsidR="00656EAC" w:rsidRDefault="003D5B7B">
      <w:pPr>
        <w:pStyle w:val="afe"/>
        <w:widowControl w:val="0"/>
        <w:numPr>
          <w:ilvl w:val="1"/>
          <w:numId w:val="2"/>
        </w:numPr>
        <w:shd w:val="clear" w:color="auto" w:fill="FFFFFF" w:themeFill="background1"/>
        <w:ind w:left="0" w:firstLine="709"/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Цена Контракта составляет ______________ </w:t>
      </w:r>
      <w:r>
        <w:rPr>
          <w:rFonts w:eastAsia="Calibri"/>
          <w:bCs/>
          <w:sz w:val="26"/>
          <w:szCs w:val="26"/>
        </w:rPr>
        <w:t>(</w:t>
      </w:r>
      <w:r>
        <w:rPr>
          <w:rFonts w:eastAsia="Calibri"/>
          <w:sz w:val="26"/>
          <w:szCs w:val="26"/>
        </w:rPr>
        <w:t>______________</w:t>
      </w:r>
      <w:r>
        <w:rPr>
          <w:rFonts w:eastAsia="Calibri"/>
          <w:bCs/>
          <w:sz w:val="26"/>
          <w:szCs w:val="26"/>
        </w:rPr>
        <w:t xml:space="preserve">) рублей __ </w:t>
      </w:r>
      <w:r>
        <w:rPr>
          <w:rFonts w:eastAsia="Calibri"/>
          <w:bCs/>
          <w:color w:val="000000" w:themeColor="text1"/>
          <w:sz w:val="26"/>
          <w:szCs w:val="26"/>
        </w:rPr>
        <w:t>копеек</w:t>
      </w:r>
      <w:r>
        <w:rPr>
          <w:rFonts w:eastAsia="Calibri"/>
          <w:color w:val="000000" w:themeColor="text1"/>
          <w:spacing w:val="-12"/>
          <w:sz w:val="26"/>
          <w:szCs w:val="26"/>
        </w:rPr>
        <w:t xml:space="preserve">, </w:t>
      </w:r>
      <w:r>
        <w:rPr>
          <w:rFonts w:eastAsia="Calibri"/>
          <w:spacing w:val="-12"/>
          <w:sz w:val="26"/>
          <w:szCs w:val="26"/>
        </w:rPr>
        <w:t>в том числе НДС</w:t>
      </w:r>
      <w:r>
        <w:rPr>
          <w:rFonts w:eastAsia="Calibri"/>
          <w:bCs/>
          <w:sz w:val="26"/>
          <w:szCs w:val="26"/>
        </w:rPr>
        <w:t xml:space="preserve">. </w:t>
      </w:r>
      <w:r>
        <w:rPr>
          <w:rFonts w:eastAsia="Calibri"/>
          <w:bCs/>
          <w:i/>
          <w:iCs/>
          <w:sz w:val="26"/>
          <w:szCs w:val="26"/>
        </w:rPr>
        <w:t>(</w:t>
      </w:r>
      <w:r>
        <w:rPr>
          <w:i/>
          <w:iCs/>
          <w:color w:val="000000" w:themeColor="text1"/>
          <w:sz w:val="26"/>
          <w:szCs w:val="26"/>
        </w:rPr>
        <w:t xml:space="preserve">НДС не облагается в случае, если Поставщик имеет право </w:t>
      </w:r>
      <w:r>
        <w:rPr>
          <w:i/>
          <w:iCs/>
          <w:color w:val="000000" w:themeColor="text1"/>
          <w:sz w:val="26"/>
          <w:szCs w:val="26"/>
        </w:rPr>
        <w:br/>
        <w:t>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Федерации. Поставщик представля</w:t>
      </w:r>
      <w:r>
        <w:rPr>
          <w:i/>
          <w:iCs/>
          <w:color w:val="000000" w:themeColor="text1"/>
          <w:sz w:val="26"/>
          <w:szCs w:val="26"/>
        </w:rPr>
        <w:t>ет Заказчику копию документа, подтверждающую освобождение от НДС.</w:t>
      </w:r>
      <w:r>
        <w:rPr>
          <w:rFonts w:eastAsia="Calibri"/>
          <w:bCs/>
          <w:i/>
          <w:iCs/>
          <w:sz w:val="26"/>
          <w:szCs w:val="26"/>
        </w:rPr>
        <w:t>).</w:t>
      </w:r>
    </w:p>
    <w:p w:rsidR="00656EAC" w:rsidRDefault="003D5B7B">
      <w:pPr>
        <w:pStyle w:val="afe"/>
        <w:widowControl w:val="0"/>
        <w:numPr>
          <w:ilvl w:val="1"/>
          <w:numId w:val="2"/>
        </w:numPr>
        <w:shd w:val="clear" w:color="auto" w:fill="FFFFFF" w:themeFill="background1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Цена Контракта включает стоимость услуг указанных в п. 1.1. Контракта, расходы по оплате таможенных пошлин, налогов, сборов и иных обязательных платежей и все иные расходы, которые могут б</w:t>
      </w:r>
      <w:r>
        <w:rPr>
          <w:sz w:val="26"/>
          <w:szCs w:val="26"/>
        </w:rPr>
        <w:t>ыть понесены Исполнителем в связи с исполнением Контракта. Цена Контракта является твердой и определяется на весь срок исполнения Контракта. Цена Контракта может изменяться только в случаях, предусмотренных законодательством Российской Федерации</w:t>
      </w:r>
      <w:r>
        <w:rPr>
          <w:color w:val="FF0000"/>
          <w:sz w:val="26"/>
          <w:szCs w:val="26"/>
        </w:rPr>
        <w:t>.</w:t>
      </w:r>
    </w:p>
    <w:p w:rsidR="00656EAC" w:rsidRDefault="003D5B7B">
      <w:pPr>
        <w:widowControl w:val="0"/>
        <w:ind w:firstLine="709"/>
        <w:jc w:val="both"/>
        <w:outlineLvl w:val="1"/>
        <w:rPr>
          <w:sz w:val="26"/>
          <w:szCs w:val="26"/>
        </w:rPr>
      </w:pPr>
      <w:bookmarkStart w:id="0" w:name="_Hlk226986225"/>
      <w:r>
        <w:rPr>
          <w:sz w:val="26"/>
          <w:szCs w:val="26"/>
        </w:rPr>
        <w:t xml:space="preserve">Источник </w:t>
      </w:r>
      <w:r>
        <w:rPr>
          <w:sz w:val="26"/>
          <w:szCs w:val="26"/>
        </w:rPr>
        <w:t>финансирования: за счет средств бюджетного учреждения (субсидии на финансовое обеспечение выполнения государственного задания (код субсидии 0405).</w:t>
      </w:r>
      <w:bookmarkEnd w:id="0"/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outlineLvl w:val="1"/>
        <w:rPr>
          <w:spacing w:val="-12"/>
          <w:sz w:val="26"/>
          <w:szCs w:val="26"/>
        </w:rPr>
      </w:pPr>
      <w:r>
        <w:rPr>
          <w:sz w:val="26"/>
          <w:szCs w:val="26"/>
        </w:rPr>
        <w:t>Заказчик осуществляет оплату оказанных Услуг в течение 7 (Семи) рабочих дней с момента подписания Исполнителе</w:t>
      </w:r>
      <w:r>
        <w:rPr>
          <w:sz w:val="26"/>
          <w:szCs w:val="26"/>
        </w:rPr>
        <w:t xml:space="preserve">м и Заказчиком Акта сдачи-приемки оказанных услуг (УПД) (Приложение № 3 к Контракту, являющееся его неотъемлемой частью) на основании надлежаще оформленных и предоставленных Исполнителем документов для оплаты: </w:t>
      </w:r>
    </w:p>
    <w:p w:rsidR="00656EAC" w:rsidRDefault="003D5B7B">
      <w:pPr>
        <w:pStyle w:val="afe"/>
        <w:widowControl w:val="0"/>
        <w:ind w:left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а) Акт сдачи-приемки оказанных услуг в 2 </w:t>
      </w:r>
      <w:proofErr w:type="spellStart"/>
      <w:r>
        <w:rPr>
          <w:sz w:val="26"/>
          <w:szCs w:val="26"/>
        </w:rPr>
        <w:t>экз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(УПД);</w:t>
      </w:r>
    </w:p>
    <w:p w:rsidR="00656EAC" w:rsidRDefault="003D5B7B">
      <w:pPr>
        <w:pStyle w:val="afe"/>
        <w:widowControl w:val="0"/>
        <w:ind w:left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б) счет в 1 экз.;</w:t>
      </w:r>
    </w:p>
    <w:p w:rsidR="00656EAC" w:rsidRDefault="003D5B7B">
      <w:pPr>
        <w:widowControl w:val="0"/>
        <w:ind w:left="709"/>
        <w:contextualSpacing/>
        <w:jc w:val="both"/>
        <w:outlineLvl w:val="1"/>
        <w:rPr>
          <w:rFonts w:eastAsia="Calibri"/>
          <w:i/>
          <w:iCs/>
          <w:sz w:val="26"/>
          <w:szCs w:val="26"/>
        </w:rPr>
      </w:pPr>
      <w:r>
        <w:rPr>
          <w:rFonts w:eastAsia="Calibri"/>
          <w:i/>
          <w:iCs/>
          <w:sz w:val="26"/>
          <w:szCs w:val="26"/>
        </w:rPr>
        <w:t>в) счет-фактура в 1 экз. (при наличии);</w:t>
      </w:r>
    </w:p>
    <w:p w:rsidR="00656EAC" w:rsidRDefault="003D5B7B">
      <w:pPr>
        <w:widowControl w:val="0"/>
        <w:ind w:firstLine="720"/>
        <w:jc w:val="both"/>
        <w:outlineLvl w:val="1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Счет-фактура предоставляется в течение срока, установленного законодательством Российской Федерации.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outlineLvl w:val="1"/>
        <w:rPr>
          <w:spacing w:val="-12"/>
          <w:sz w:val="26"/>
          <w:szCs w:val="26"/>
        </w:rPr>
      </w:pPr>
      <w:r>
        <w:rPr>
          <w:sz w:val="26"/>
          <w:szCs w:val="26"/>
        </w:rPr>
        <w:t>Заказчик вправе отказать в подписании Акта сдачи-приемки оказанных услуг (УПД), в случае н</w:t>
      </w:r>
      <w:r>
        <w:rPr>
          <w:sz w:val="26"/>
          <w:szCs w:val="26"/>
        </w:rPr>
        <w:t xml:space="preserve">епредставления Исполнителем оформленных бухгалтерских документов, указанных в </w:t>
      </w:r>
      <w:proofErr w:type="spellStart"/>
      <w:r>
        <w:rPr>
          <w:sz w:val="26"/>
          <w:szCs w:val="26"/>
        </w:rPr>
        <w:t>пп</w:t>
      </w:r>
      <w:proofErr w:type="spellEnd"/>
      <w:r>
        <w:rPr>
          <w:sz w:val="26"/>
          <w:szCs w:val="26"/>
        </w:rPr>
        <w:t>. б, в п. 3.3. в соответствии с законодательством Российской Федерации бухгалтерских документов, являющихся основанием для оплаты (документов, подтверждающих возникновение дене</w:t>
      </w:r>
      <w:r>
        <w:rPr>
          <w:sz w:val="26"/>
          <w:szCs w:val="26"/>
        </w:rPr>
        <w:t xml:space="preserve">жного обязательства получателя средств федерального бюджета), с обязательным указанием номера и даты, полного наименования Поставщика, номера и даты Контракта, банковских реквизитов: наименование банка, БИК, ИНН, КПП расчетного счета. 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outlineLvl w:val="1"/>
        <w:rPr>
          <w:spacing w:val="-12"/>
          <w:sz w:val="26"/>
          <w:szCs w:val="26"/>
        </w:rPr>
      </w:pPr>
      <w:r>
        <w:rPr>
          <w:sz w:val="26"/>
          <w:szCs w:val="26"/>
        </w:rPr>
        <w:t xml:space="preserve">Увеличение Исполнителем стоимости Услуг в одностороннем порядке </w:t>
      </w:r>
      <w:r>
        <w:rPr>
          <w:sz w:val="26"/>
          <w:szCs w:val="26"/>
        </w:rPr>
        <w:br/>
        <w:t>в течение срока действия Контракта не допускается.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outlineLvl w:val="1"/>
        <w:rPr>
          <w:color w:val="FF0000"/>
          <w:spacing w:val="-12"/>
          <w:sz w:val="26"/>
          <w:szCs w:val="26"/>
        </w:rPr>
      </w:pPr>
      <w:r>
        <w:rPr>
          <w:sz w:val="26"/>
          <w:szCs w:val="26"/>
        </w:rPr>
        <w:t xml:space="preserve">Сумма, подлежащая уплате Заказчиком юридическому лицу или физическому </w:t>
      </w:r>
      <w:r>
        <w:rPr>
          <w:sz w:val="26"/>
          <w:szCs w:val="26"/>
        </w:rPr>
        <w:lastRenderedPageBreak/>
        <w:t>лицу, в том числе зарегистрированному в качестве индивидуального предп</w:t>
      </w:r>
      <w:r>
        <w:rPr>
          <w:sz w:val="26"/>
          <w:szCs w:val="26"/>
        </w:rPr>
        <w:t>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</w:t>
      </w:r>
      <w:r>
        <w:rPr>
          <w:sz w:val="26"/>
          <w:szCs w:val="26"/>
        </w:rPr>
        <w:t>оры и иные обязательные платежи подлежат уплате в бюджеты бюджетной системы Российской Федерации Заказчиком.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outlineLvl w:val="1"/>
        <w:rPr>
          <w:spacing w:val="-12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изменения расчетного счета Исполнитель обязан в однодневный срок в письменной форме сообщить об этом Заказчику, указав новые реквизиты рас</w:t>
      </w:r>
      <w:r>
        <w:rPr>
          <w:rFonts w:eastAsia="Times New Roman"/>
          <w:sz w:val="26"/>
          <w:szCs w:val="26"/>
        </w:rPr>
        <w:t>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656EAC" w:rsidRDefault="00656EAC">
      <w:pPr>
        <w:pStyle w:val="afe"/>
        <w:widowControl w:val="0"/>
        <w:ind w:left="709"/>
        <w:jc w:val="both"/>
        <w:outlineLvl w:val="1"/>
        <w:rPr>
          <w:spacing w:val="-12"/>
          <w:sz w:val="26"/>
          <w:szCs w:val="26"/>
        </w:rPr>
      </w:pPr>
    </w:p>
    <w:p w:rsidR="00656EAC" w:rsidRDefault="003D5B7B">
      <w:pPr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ОКАЗАНИЯ УСЛУГ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обязуется оказать Услуги, указанные в п. 1.1. Контракта </w:t>
      </w:r>
      <w:r>
        <w:rPr>
          <w:sz w:val="26"/>
          <w:szCs w:val="26"/>
        </w:rPr>
        <w:br/>
        <w:t xml:space="preserve"> в течение 15 (пятнадцати) календарных дней со дня заключения контракта.</w:t>
      </w:r>
    </w:p>
    <w:p w:rsidR="00656EAC" w:rsidRDefault="00656EAC">
      <w:pPr>
        <w:widowControl w:val="0"/>
        <w:jc w:val="both"/>
        <w:rPr>
          <w:color w:val="FF0000"/>
          <w:sz w:val="26"/>
          <w:szCs w:val="26"/>
        </w:rPr>
      </w:pPr>
    </w:p>
    <w:p w:rsidR="00656EAC" w:rsidRDefault="003D5B7B">
      <w:pPr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СДАЧИ-ПРИЕМКИ УСЛУГ</w:t>
      </w:r>
    </w:p>
    <w:p w:rsidR="00656EAC" w:rsidRDefault="00656EAC">
      <w:pPr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1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Сдача и приемка оказанных Услуг осуществляется по факту оказания Услуг в соответстви</w:t>
      </w:r>
      <w:r>
        <w:rPr>
          <w:sz w:val="26"/>
          <w:szCs w:val="26"/>
        </w:rPr>
        <w:t>и с Перечнем оказываемых услуг, и оформляются Актом сдачи-приемки оказанных услуг в 2 (Два) экземплярах, предоставленных Исполнителем в течение 5 (Пять) рабочих дней с даты окончания оказания Услуг. После завершения оказанных Услуг Исполнитель предоставляе</w:t>
      </w:r>
      <w:r>
        <w:rPr>
          <w:sz w:val="26"/>
          <w:szCs w:val="26"/>
        </w:rPr>
        <w:t>т следующие подписанные документы:</w:t>
      </w:r>
    </w:p>
    <w:p w:rsidR="00656EAC" w:rsidRDefault="003D5B7B">
      <w:pPr>
        <w:pStyle w:val="afe"/>
        <w:widowControl w:val="0"/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Акт сдачи-приемки оказанных услуг в 2 экз. (УПД);</w:t>
      </w:r>
    </w:p>
    <w:p w:rsidR="00656EAC" w:rsidRDefault="003D5B7B">
      <w:pPr>
        <w:pStyle w:val="afe"/>
        <w:widowControl w:val="0"/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счет в 1 экз.</w:t>
      </w:r>
    </w:p>
    <w:p w:rsidR="00656EAC" w:rsidRDefault="003D5B7B">
      <w:pPr>
        <w:pStyle w:val="afe"/>
        <w:widowControl w:val="0"/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срок не более 10 (Десять) рабочих дней после получения Акта сдачи-приемки оказанных услуг (УПД), Заказчик обязан провести проверку результатов оказанны</w:t>
      </w:r>
      <w:r>
        <w:rPr>
          <w:sz w:val="26"/>
          <w:szCs w:val="26"/>
        </w:rPr>
        <w:t xml:space="preserve">х Услуг </w:t>
      </w:r>
      <w:r>
        <w:rPr>
          <w:sz w:val="26"/>
          <w:szCs w:val="26"/>
        </w:rPr>
        <w:br/>
        <w:t>на предмет их соответствия условиям Контракта и при отсутствии несоответствий подписать Акт сдачи-приемки оказанных услуг и направить один экземпляр Исполнителю.</w:t>
      </w:r>
    </w:p>
    <w:p w:rsidR="00656EAC" w:rsidRDefault="003D5B7B">
      <w:pPr>
        <w:pStyle w:val="afe"/>
        <w:widowControl w:val="0"/>
        <w:numPr>
          <w:ilvl w:val="1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при приемке Услуг недостатков, Заказчик вправе отказаться от подпи</w:t>
      </w:r>
      <w:r>
        <w:rPr>
          <w:sz w:val="26"/>
          <w:szCs w:val="26"/>
        </w:rPr>
        <w:t>сания Акта сдачи-приемки оказанных услуг, заявив Исполнителю мотивированный отказ от его подписания – Акт о недостатках (дефектах) оказанных услуг (Приложение № 4 к Контракту, являющееся его неотъемлемой частью), с указанием срока устранения недостатков. Н</w:t>
      </w:r>
      <w:r>
        <w:rPr>
          <w:sz w:val="26"/>
          <w:szCs w:val="26"/>
        </w:rPr>
        <w:t>еправомерный, равно необоснованный отказ Исполнителя (его уполномоченного представителя) от подписания Акта о недостатках (дефектах) оказанных услуг не допускается. При неправомерном и (или) необоснованном отказе от подписания Акта о недостатках (дефектах)</w:t>
      </w:r>
      <w:r>
        <w:rPr>
          <w:sz w:val="26"/>
          <w:szCs w:val="26"/>
        </w:rPr>
        <w:t xml:space="preserve"> оказанных услуг, Заказчик вправе составить и подписать данный акт в одностороннем порядке, который приравнивается к двухстороннему, подтверждающему факт соответствующего нарушения, при этом в Акте о недостатках (дефектах) оказанных услуг указываются причи</w:t>
      </w:r>
      <w:r>
        <w:rPr>
          <w:sz w:val="26"/>
          <w:szCs w:val="26"/>
        </w:rPr>
        <w:t>ны неправомерного и (или) необоснованного отказа Исполнителя.  Датой выявления недостатков признается дата Акта о недостатках (дефектах).</w:t>
      </w:r>
    </w:p>
    <w:p w:rsidR="00656EAC" w:rsidRDefault="003D5B7B">
      <w:pPr>
        <w:pStyle w:val="afe"/>
        <w:widowControl w:val="0"/>
        <w:numPr>
          <w:ilvl w:val="1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устранения Исполнителем недостатков, выявленных при приемке Услуг, указанный в Акте о недостатках (дефектах), в срок приемки Услуг не включается. Течение срока приемки приостанавливается с даты Акта о недостатках (дефектах) и возобновляется с момента </w:t>
      </w:r>
      <w:r>
        <w:rPr>
          <w:sz w:val="26"/>
          <w:szCs w:val="26"/>
        </w:rPr>
        <w:t>устранения Исполнителем выявленных недостатков. Обязательства Исполнителя по оказанным Услугам считаются исполненными с момента подписания Сторонами Акта сдачи-приемки оказанных услуг с учетом сроков приемки Заказчиком.</w:t>
      </w:r>
    </w:p>
    <w:p w:rsidR="00656EAC" w:rsidRDefault="00656EAC">
      <w:pPr>
        <w:pStyle w:val="afe"/>
        <w:widowControl w:val="0"/>
        <w:shd w:val="clear" w:color="auto" w:fill="FFFFFF"/>
        <w:ind w:left="360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ГАРАНТИИ</w:t>
      </w:r>
    </w:p>
    <w:p w:rsidR="00656EAC" w:rsidRDefault="00656EAC">
      <w:pPr>
        <w:pStyle w:val="afe"/>
        <w:widowControl w:val="0"/>
        <w:ind w:left="709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Качество оказанных Услуг </w:t>
      </w:r>
      <w:r>
        <w:rPr>
          <w:sz w:val="26"/>
          <w:szCs w:val="26"/>
        </w:rPr>
        <w:t>должно соответствовать стандартам и техническим требованиям законодательства Российской Федерации, установленных для данного вида услуг.</w:t>
      </w:r>
    </w:p>
    <w:p w:rsidR="00656EAC" w:rsidRDefault="003D5B7B">
      <w:pPr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ОТВЕТСТВЕННОСТЬ СТОРОН</w:t>
      </w:r>
    </w:p>
    <w:p w:rsidR="00656EAC" w:rsidRDefault="00656EAC">
      <w:pPr>
        <w:widowControl w:val="0"/>
        <w:ind w:firstLine="709"/>
        <w:rPr>
          <w:b/>
          <w:sz w:val="26"/>
          <w:szCs w:val="26"/>
        </w:rPr>
      </w:pPr>
    </w:p>
    <w:p w:rsidR="00656EAC" w:rsidRDefault="003D5B7B">
      <w:pPr>
        <w:pStyle w:val="26"/>
        <w:widowControl w:val="0"/>
        <w:numPr>
          <w:ilvl w:val="1"/>
          <w:numId w:val="2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Стороны несут ответственность в соответствии с п</w:t>
      </w:r>
      <w:r>
        <w:rPr>
          <w:color w:val="000000"/>
          <w:sz w:val="26"/>
          <w:szCs w:val="26"/>
        </w:rPr>
        <w:t>остановлением Правительства Российской Федераци</w:t>
      </w:r>
      <w:r>
        <w:rPr>
          <w:color w:val="000000"/>
          <w:sz w:val="26"/>
          <w:szCs w:val="26"/>
        </w:rPr>
        <w:t xml:space="preserve">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>
        <w:rPr>
          <w:color w:val="000000"/>
          <w:sz w:val="26"/>
          <w:szCs w:val="26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</w:t>
      </w:r>
      <w:r>
        <w:rPr>
          <w:color w:val="000000"/>
          <w:sz w:val="26"/>
          <w:szCs w:val="26"/>
        </w:rPr>
        <w:t>оссийской Федерации от 25 ноября 2013 г. № 1063» и условиями Контракта</w:t>
      </w:r>
      <w:r>
        <w:rPr>
          <w:sz w:val="26"/>
          <w:szCs w:val="26"/>
        </w:rPr>
        <w:t>.</w:t>
      </w:r>
    </w:p>
    <w:p w:rsidR="00656EAC" w:rsidRDefault="003D5B7B">
      <w:pPr>
        <w:pStyle w:val="26"/>
        <w:widowControl w:val="0"/>
        <w:numPr>
          <w:ilvl w:val="1"/>
          <w:numId w:val="2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За неисполнение или ненадлежащее исполнение обязательств, за исключением просрочки исполнения обязательств (в том числе гарантийного обязательства), Исполнитель уплачивает Заказчику шт</w:t>
      </w:r>
      <w:r>
        <w:rPr>
          <w:sz w:val="26"/>
          <w:szCs w:val="26"/>
        </w:rPr>
        <w:t>раф в размере 10 (Десять) % от цены Контракта.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 ненадлежащим исполнением Исполнителем обязательств понимается оказание Услуг, не соответствующих требованиям, установленным Контрактом и Перечнем оказываемых услуг.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каждый факт неисполнения или ненадлеж</w:t>
      </w:r>
      <w:r>
        <w:rPr>
          <w:sz w:val="26"/>
          <w:szCs w:val="26"/>
        </w:rPr>
        <w:t>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неисполнения или нен</w:t>
      </w:r>
      <w:r>
        <w:rPr>
          <w:sz w:val="26"/>
          <w:szCs w:val="26"/>
        </w:rPr>
        <w:t>адлежащего исполнения Исполнителем обязательств, предусмотренных Контрактом, а также просрочки исполнения Исполнителем обязательств, предусмотренных Контрактом, Заказчик вправе произвести оплату по Контракту за вычетом соответствующего размера неустойки (ш</w:t>
      </w:r>
      <w:r>
        <w:rPr>
          <w:sz w:val="26"/>
          <w:szCs w:val="26"/>
        </w:rPr>
        <w:t>трафа, пени). При этом в Акте сдачи-приемки оказанных услуг (УПД) указывается: сумма, подлежащая оплате в соответствии с условиями Контракта; размер неустойки (штрафа, пени), подлежащий взысканию; итоговая сумма, подлежащая оплате Исполнителю по Контракту.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рублей, с учетом того, что цена Контракта не превыш</w:t>
      </w:r>
      <w:r>
        <w:rPr>
          <w:sz w:val="26"/>
          <w:szCs w:val="26"/>
        </w:rPr>
        <w:t>ает 3 млн. рублей.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просрочки исполнения Заказчиком обязательств, предусмотренных Контрактом, Заказчик уплачивает Исполнителю неустойку в размере 1/300 (Одной трехсотой) действующей на день уплаты неустойки ключевой ставки Центрального банка Россий</w:t>
      </w:r>
      <w:r>
        <w:rPr>
          <w:sz w:val="26"/>
          <w:szCs w:val="26"/>
        </w:rPr>
        <w:t>ской Федерации за каждый день просрочки, начиная со дня, следующего после дня истечения срока исполнения обязательства.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Общая сумма начисленных штрафов за ненадлежащее исполнение Заказчиком обязательств, предус</w:t>
      </w:r>
      <w:r>
        <w:rPr>
          <w:sz w:val="26"/>
          <w:szCs w:val="26"/>
        </w:rPr>
        <w:t>мотренных Контрактом, не может превышать цену Контракта.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Пеня начисляется за каждый день просрочки исполнения Исполнителем </w:t>
      </w:r>
      <w:r>
        <w:rPr>
          <w:sz w:val="26"/>
          <w:szCs w:val="26"/>
        </w:rPr>
        <w:lastRenderedPageBreak/>
        <w:t>обязательства, предусмотренного Контрактом, и устанавливается в размере 1/300 (Одной трехсотой) действующей на дату уплаты пени ключе</w:t>
      </w:r>
      <w:r>
        <w:rPr>
          <w:sz w:val="26"/>
          <w:szCs w:val="26"/>
        </w:rPr>
        <w:t xml:space="preserve">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Вред (реальный ущерб), причиненный Исполнителем имуществу З</w:t>
      </w:r>
      <w:r>
        <w:rPr>
          <w:sz w:val="26"/>
          <w:szCs w:val="26"/>
        </w:rPr>
        <w:t>аказчика в результате действий (бездействий) Исполнителя при оказании Услуг, подлежит возмещению в полном объеме сверх неустойки (штрафа, пени), подлежащей уплате Исполнителем за неисполнение или ненадлежащее исполнение обязательств, предусмотренных Контра</w:t>
      </w:r>
      <w:r>
        <w:rPr>
          <w:sz w:val="26"/>
          <w:szCs w:val="26"/>
        </w:rPr>
        <w:t>ктом, в срок не более 10 (Десять) рабочих дней со дня надлежащего уведомления Исполнителя о возмещении вреда.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7.12. В случае нарушения сроков выполнения Исполнителем обязательств по Контракту, Заказчик по завершению финансового года, предусмотренного Контр</w:t>
      </w:r>
      <w:r>
        <w:rPr>
          <w:sz w:val="26"/>
          <w:szCs w:val="26"/>
        </w:rPr>
        <w:t>актом, ответственности по срокам оплаты не несет.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7.13. </w:t>
      </w:r>
      <w:r>
        <w:rPr>
          <w:sz w:val="26"/>
          <w:szCs w:val="26"/>
        </w:rPr>
        <w:t xml:space="preserve">Ответственность за соблюдение норм и правил охраны труда при оказании Услуг несет Исполнитель. При оказании опасных видов услуг наряд-допуск на проведение опасных видов услуг необходимо согласовывать </w:t>
      </w:r>
      <w:r>
        <w:rPr>
          <w:sz w:val="26"/>
          <w:szCs w:val="26"/>
        </w:rPr>
        <w:t>с Заказчиком. Перед началом ведения услуг все задействованные работники должны пройти вводный инструктаж.</w:t>
      </w:r>
    </w:p>
    <w:p w:rsidR="00656EAC" w:rsidRDefault="00656EAC">
      <w:pPr>
        <w:widowControl w:val="0"/>
        <w:ind w:firstLine="720"/>
        <w:jc w:val="both"/>
        <w:rPr>
          <w:sz w:val="26"/>
          <w:szCs w:val="26"/>
        </w:rPr>
      </w:pPr>
    </w:p>
    <w:p w:rsidR="00656EAC" w:rsidRDefault="003D5B7B">
      <w:pPr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ДЕЙСТВИЯ КОНТРАКТА</w:t>
      </w:r>
    </w:p>
    <w:p w:rsidR="00656EAC" w:rsidRDefault="00656EAC">
      <w:pPr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Настоящий Контракт вступает в силу с момента его подписания Сторонами </w:t>
      </w:r>
      <w:r>
        <w:rPr>
          <w:sz w:val="26"/>
          <w:szCs w:val="26"/>
        </w:rPr>
        <w:br/>
        <w:t>и действует по 31.12.2026 года.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Окончание срока дейст</w:t>
      </w:r>
      <w:r>
        <w:rPr>
          <w:sz w:val="26"/>
          <w:szCs w:val="26"/>
        </w:rPr>
        <w:t>вия Контракта влечет прекращение обязательств Сторон по Контракту (за исключением предусмотренных Контрактом гарантийных обязательств и обязательств Заказчика по оплате Услуг).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Окончание срока действия Контракта не освобождает Стороны от ответственности за</w:t>
      </w:r>
      <w:r>
        <w:rPr>
          <w:sz w:val="26"/>
          <w:szCs w:val="26"/>
        </w:rPr>
        <w:t xml:space="preserve"> нарушение его условий, если таковые имели место в период исполнения Контракта.</w:t>
      </w:r>
    </w:p>
    <w:p w:rsidR="00656EAC" w:rsidRDefault="00656EAC">
      <w:pPr>
        <w:widowControl w:val="0"/>
        <w:ind w:firstLine="709"/>
        <w:jc w:val="both"/>
        <w:rPr>
          <w:color w:val="FF0000"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ИЗМЕНЕНИЕ И РАСТОРЖЕНИЕ КОНТРАКТА</w:t>
      </w:r>
    </w:p>
    <w:p w:rsidR="00656EAC" w:rsidRDefault="00656EAC">
      <w:pPr>
        <w:pStyle w:val="afe"/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widowControl w:val="0"/>
        <w:ind w:left="852"/>
        <w:jc w:val="both"/>
        <w:rPr>
          <w:sz w:val="26"/>
          <w:szCs w:val="26"/>
        </w:rPr>
      </w:pPr>
      <w:r>
        <w:rPr>
          <w:sz w:val="26"/>
          <w:szCs w:val="26"/>
        </w:rPr>
        <w:t>9.1. Настоящий Контракт может быть расторгнут: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 соглашению Сторон;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судебном порядке;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одностороннем порядке.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9.1.1. Основания расторжения Контракта в связи с односторонним отказом от исполнения Контракта по инициативе Заказчика: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9.1.1.1. Оказание услуг ненадлежащего качества, если недостатки не могут быть устранены в приемлемый для Заказчика срок.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9.1.1.2. Неоднократное (от двух и более раз) нарушение сроков и объемов оказанных Услуг, предусмотренных Контрактом.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9.1.1.3. Если отступления в качестве, объеме оказываемых Услуг от условий Контракта в установленный Заказчиком разумный срок не были устран</w:t>
      </w:r>
      <w:r>
        <w:rPr>
          <w:sz w:val="26"/>
          <w:szCs w:val="26"/>
        </w:rPr>
        <w:t>ены либо являются существенными и неустранимыми.</w:t>
      </w:r>
    </w:p>
    <w:p w:rsidR="00656EAC" w:rsidRDefault="003D5B7B">
      <w:pPr>
        <w:widowControl w:val="0"/>
        <w:ind w:firstLine="720"/>
        <w:jc w:val="both"/>
        <w:rPr>
          <w:rStyle w:val="blk"/>
          <w:sz w:val="26"/>
          <w:szCs w:val="26"/>
        </w:rPr>
      </w:pPr>
      <w:r>
        <w:rPr>
          <w:sz w:val="26"/>
          <w:szCs w:val="26"/>
        </w:rPr>
        <w:t xml:space="preserve">9.1.1.4. В случае, если по результатам экспертизы или результата исполнения Контракта в целом с привлечением экспертов, экспертных организаций, в заключении эксперта, экспертной организации, уполномоченного </w:t>
      </w:r>
      <w:r>
        <w:rPr>
          <w:sz w:val="26"/>
          <w:szCs w:val="26"/>
        </w:rPr>
        <w:t xml:space="preserve">представителя экспертной </w:t>
      </w:r>
      <w:r>
        <w:rPr>
          <w:sz w:val="26"/>
          <w:szCs w:val="26"/>
        </w:rPr>
        <w:lastRenderedPageBreak/>
        <w:t>организации будут подтверждены нарушения условий Контракта,</w:t>
      </w:r>
      <w:r>
        <w:rPr>
          <w:rStyle w:val="blk"/>
          <w:sz w:val="26"/>
          <w:szCs w:val="26"/>
        </w:rPr>
        <w:t xml:space="preserve"> соответствии со статьей 95 Федерального закона № 44-ФЗ Заказчик обязан отменить не вступившее в силу решение об одностороннем отказе от исполнения Контракта, если в течени</w:t>
      </w:r>
      <w:r>
        <w:rPr>
          <w:rStyle w:val="blk"/>
          <w:sz w:val="26"/>
          <w:szCs w:val="26"/>
        </w:rPr>
        <w:t>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</w:t>
      </w:r>
      <w:r>
        <w:rPr>
          <w:rStyle w:val="blk"/>
          <w:sz w:val="26"/>
          <w:szCs w:val="26"/>
        </w:rPr>
        <w:t xml:space="preserve">ваны затраты на проведение экспертизы в соответствии с </w:t>
      </w:r>
      <w:hyperlink r:id="rId8" w:anchor="dst101327" w:tooltip="http://www.consultant.ru/document/cons_doc_LAW_144624/f4823c3311874efd0ecdfa668c9705968edbc47c/#dst101327" w:history="1">
        <w:r>
          <w:rPr>
            <w:rStyle w:val="afd"/>
            <w:color w:val="auto"/>
            <w:sz w:val="26"/>
            <w:szCs w:val="26"/>
            <w:u w:val="none"/>
          </w:rPr>
          <w:t>частью 10</w:t>
        </w:r>
      </w:hyperlink>
      <w:r>
        <w:rPr>
          <w:rStyle w:val="blk"/>
          <w:sz w:val="26"/>
          <w:szCs w:val="26"/>
        </w:rPr>
        <w:t xml:space="preserve"> указанной статьи. Данное правило 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</w:t>
      </w:r>
      <w:r>
        <w:rPr>
          <w:rStyle w:val="blk"/>
          <w:sz w:val="26"/>
          <w:szCs w:val="26"/>
        </w:rPr>
        <w:t>а Заказчика от исполнения Контракта.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9.1.2 Основания расторжения Контракта в связи с односторонним отказом от исполнения Контракта по инициативе Исполнителя: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9.1.2.1. Неоднократные (от двух и более раз) нарушения Заказчиком сроков оплаты оказанных Услуг, д</w:t>
      </w:r>
      <w:r>
        <w:rPr>
          <w:sz w:val="26"/>
          <w:szCs w:val="26"/>
        </w:rPr>
        <w:t>опущенные по вине Заказчика, при условии своевременного доведения лимитов финансирования до Заказчика, если продолжительность каждого из таких нарушений превышает 30 (Тридцать) рабочих дней.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9.2. При расторжении настоящего Контракта Заказчик обязан: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9.2.1.</w:t>
      </w:r>
      <w:r>
        <w:rPr>
          <w:sz w:val="26"/>
          <w:szCs w:val="26"/>
        </w:rPr>
        <w:t xml:space="preserve"> Принять в порядке, установленном Контрактом, фактически оказанные Исполнителем на момент расторжения настоящего Контракта услуги надлежащего качества.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9.2.2. Оплатить Исполнителю в течение 10 (Десять) рабочих дней с момента подписания Акта сдачи-приемки о</w:t>
      </w:r>
      <w:r>
        <w:rPr>
          <w:sz w:val="26"/>
          <w:szCs w:val="26"/>
        </w:rPr>
        <w:t>казанных услуг (УПД), фактически оказанные Исполнителем услуги надлежащего качества, если эти Услуги подлежат оплате в соответствии с условиями Контракта.</w:t>
      </w:r>
    </w:p>
    <w:p w:rsidR="00656EAC" w:rsidRDefault="003D5B7B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9.3 Расторжение Контракта допускается по соглашению сторон, по решению суда и в случае одностороннего</w:t>
      </w:r>
      <w:r>
        <w:rPr>
          <w:sz w:val="26"/>
          <w:szCs w:val="26"/>
        </w:rPr>
        <w:t xml:space="preserve"> отказа Стороны от исполнения Контракта в соответствии с гражданским законодательством Российской Федерации и в порядке, установленном Федеральном законом № 44-ФЗ.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9.4. Изменение условий настоящего Контракта при его исполнении допускается по соглашению Сто</w:t>
      </w:r>
      <w:r>
        <w:rPr>
          <w:rFonts w:eastAsia="Times New Roman"/>
          <w:sz w:val="26"/>
          <w:szCs w:val="26"/>
        </w:rPr>
        <w:t>рон в соответствии с законодательством Российской Федерации и в следующих случаях: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9.4.1. При снижении цены настоящего Контракта без изменения предусмотренных настоящим Контрактом количества товара, объема работы или услуги, качества поставляемого товара, </w:t>
      </w:r>
      <w:r>
        <w:rPr>
          <w:rFonts w:eastAsia="Times New Roman"/>
          <w:sz w:val="26"/>
          <w:szCs w:val="26"/>
        </w:rPr>
        <w:t>выполняемой работы, оказываемой услуги;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9.4.2. При увеличении или уменьшении по предложению Заказчика предусмотренных настоящим Контрактом количества товара, объема работы или услуги не более чем на 10 (десять) процентов.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9.5. При уменьшении ранее доведенн</w:t>
      </w:r>
      <w:r>
        <w:rPr>
          <w:rFonts w:eastAsia="Times New Roman"/>
          <w:sz w:val="26"/>
          <w:szCs w:val="26"/>
        </w:rPr>
        <w:t>ых до Заказчика как получателя бюджетных средств лимитов бюджетных обязательств. При этом Заказчик в ходе исполнения настоящего Контракта обеспечивает согласование новых условий настоящего Контракта, в том числе цены и (или) сроков исполнения настоящего Ко</w:t>
      </w:r>
      <w:r>
        <w:rPr>
          <w:rFonts w:eastAsia="Times New Roman"/>
          <w:sz w:val="26"/>
          <w:szCs w:val="26"/>
        </w:rPr>
        <w:t>нтракта и (или) количества товара, объема работы или услуги, предусмотренных настоящим Контрактом.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9.6. При исполнении настоящего Контракта не допускается перемена Исполнителя, за исключением случая, если новый Исполнитель является правопреемником Исполнит</w:t>
      </w:r>
      <w:r>
        <w:rPr>
          <w:rFonts w:eastAsia="Times New Roman"/>
          <w:sz w:val="26"/>
          <w:szCs w:val="26"/>
        </w:rPr>
        <w:t xml:space="preserve">еля по настоящему Контракту в соответствии с законодательством Российской Федерации. 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9.7. При исполнении настоящего Контракта по согласованию Заказчика с исполнителем допускается поставка товара, выполнение работы или оказание услуги, качество, технически</w:t>
      </w:r>
      <w:r>
        <w:rPr>
          <w:rFonts w:eastAsia="Times New Roman"/>
          <w:sz w:val="26"/>
          <w:szCs w:val="26"/>
        </w:rPr>
        <w:t xml:space="preserve">е и функциональные характеристики (потребительские свойства) </w:t>
      </w:r>
      <w:r>
        <w:rPr>
          <w:rFonts w:eastAsia="Times New Roman"/>
          <w:sz w:val="26"/>
          <w:szCs w:val="26"/>
        </w:rPr>
        <w:lastRenderedPageBreak/>
        <w:t xml:space="preserve">которых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:rsidR="00656EAC" w:rsidRDefault="003D5B7B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9.8. Изменение и дополнение настоящего</w:t>
      </w:r>
      <w:r>
        <w:rPr>
          <w:sz w:val="26"/>
          <w:szCs w:val="26"/>
        </w:rPr>
        <w:t xml:space="preserve"> Контракта возможны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</w:t>
      </w:r>
      <w:r>
        <w:rPr>
          <w:sz w:val="26"/>
          <w:szCs w:val="26"/>
        </w:rPr>
        <w:t>момента их подписания Сторонами.</w:t>
      </w: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ФОРС-МАЖОР</w:t>
      </w:r>
    </w:p>
    <w:p w:rsidR="00656EAC" w:rsidRDefault="00656EAC">
      <w:pPr>
        <w:pStyle w:val="afe"/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Стороны освобождаются от ответственности за неисполнение обязательства по Контракту, если они явились следствием обстоятельств непреодолимой силы, а именно: пр</w:t>
      </w:r>
      <w:r>
        <w:rPr>
          <w:sz w:val="26"/>
          <w:szCs w:val="26"/>
        </w:rPr>
        <w:t>иродных стихийных явлений (землетрясений, наводнений, пожаров, тайфунов), некоторых обстоятельств общественной жизни (военные действия), в которых непосредственно, либо косвенно участвует Сторона по Контракту и не связанное с их просчетом или небрежностью.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Сторона, попавшая в чрезвычайные и непредотвратимые обстоятельства, должна в течение 5 (Пять)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</w:t>
      </w:r>
      <w:r>
        <w:rPr>
          <w:sz w:val="26"/>
          <w:szCs w:val="26"/>
        </w:rPr>
        <w:t>нтом администрации территории, на которой возникли данные обстоятельства, а также иных обстоятельств, препятствующих исполнению обязательств по Контракту.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Неуведомление</w:t>
      </w:r>
      <w:proofErr w:type="spellEnd"/>
      <w:r>
        <w:rPr>
          <w:sz w:val="26"/>
          <w:szCs w:val="26"/>
        </w:rPr>
        <w:t xml:space="preserve"> или несвоевременное уведомление лишает Сторону права ссылаться на любое вышеуказанное о</w:t>
      </w:r>
      <w:r>
        <w:rPr>
          <w:sz w:val="26"/>
          <w:szCs w:val="26"/>
        </w:rPr>
        <w:t>бстоятельство как на основание, освобождающее от ответственности за неисполнение обязательств.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</w:t>
      </w:r>
      <w:r>
        <w:rPr>
          <w:sz w:val="26"/>
          <w:szCs w:val="26"/>
        </w:rPr>
        <w:t>сутствие у должника необходимых денежных средств.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обстоятельства непреодолимой силы будут последовательно продолжаться свыше 30 (Тридцать) календарных дней или Стороны сочтут, что наступившие обстоятельства создали невозможность дальнейшего исполнения</w:t>
      </w:r>
      <w:r>
        <w:rPr>
          <w:sz w:val="26"/>
          <w:szCs w:val="26"/>
        </w:rPr>
        <w:t xml:space="preserve"> условия Контракта,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</w:t>
      </w:r>
      <w:r>
        <w:rPr>
          <w:sz w:val="26"/>
          <w:szCs w:val="26"/>
        </w:rPr>
        <w:t xml:space="preserve"> на дату расторжения Контракта и в этом случае ни одна из Сторон не будет иметь права требовать от другой Стороны возмещения убытков и упущенной выгоды, причиненных данным расторжением Контракта.  </w:t>
      </w:r>
    </w:p>
    <w:p w:rsidR="00656EAC" w:rsidRDefault="00656EAC">
      <w:pPr>
        <w:widowControl w:val="0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РАЗРЕШЕНИЕ СПОРОВ</w:t>
      </w:r>
    </w:p>
    <w:p w:rsidR="00656EAC" w:rsidRDefault="00656EAC">
      <w:pPr>
        <w:pStyle w:val="afe"/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11.1. В случае возникновения любых про</w:t>
      </w:r>
      <w:r>
        <w:rPr>
          <w:sz w:val="26"/>
          <w:szCs w:val="26"/>
        </w:rPr>
        <w:t>тиворечий, претензий и разногласий, а также споров, связанных с исполнением Контракта, Стороны обязуются урегулировать путем переговоров (в т.ч. направления писем), в досудебном (претензионном) порядке путем направления Стороне претензий в письменной форме</w:t>
      </w:r>
      <w:r>
        <w:rPr>
          <w:sz w:val="26"/>
          <w:szCs w:val="26"/>
        </w:rPr>
        <w:t xml:space="preserve"> заказным письмом с уведомлением. 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11.2. </w:t>
      </w:r>
      <w:r>
        <w:rPr>
          <w:rFonts w:eastAsia="Times New Roman"/>
          <w:sz w:val="26"/>
          <w:szCs w:val="26"/>
        </w:rPr>
        <w:t>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11.3. </w:t>
      </w:r>
      <w:r>
        <w:rPr>
          <w:rFonts w:eastAsia="Times New Roman"/>
          <w:sz w:val="26"/>
          <w:szCs w:val="26"/>
        </w:rPr>
        <w:t xml:space="preserve">До передачи спора на разрешение суда Стороны примут меры к его урегулированию в </w:t>
      </w:r>
      <w:r>
        <w:rPr>
          <w:rFonts w:eastAsia="Times New Roman"/>
          <w:sz w:val="26"/>
          <w:szCs w:val="26"/>
        </w:rPr>
        <w:t>претензионном порядке.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11.4. По полученной претензии Сторона должна дать письменный ответ, по существу, </w:t>
      </w:r>
      <w:r>
        <w:rPr>
          <w:sz w:val="26"/>
          <w:szCs w:val="26"/>
        </w:rPr>
        <w:lastRenderedPageBreak/>
        <w:t>в срок, не превышающий 10 (Десять) календарных дней с даты ее получения.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11.5. </w:t>
      </w:r>
      <w:r>
        <w:rPr>
          <w:rFonts w:eastAsia="Times New Roman"/>
          <w:sz w:val="26"/>
          <w:szCs w:val="26"/>
        </w:rPr>
        <w:t>В претензии должны быть указаны: наименование, почтовый адрес и реквизиты</w:t>
      </w:r>
      <w:r>
        <w:rPr>
          <w:rFonts w:eastAsia="Times New Roman"/>
          <w:sz w:val="26"/>
          <w:szCs w:val="26"/>
        </w:rPr>
        <w:t xml:space="preserve">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11.6. </w:t>
      </w:r>
      <w:r>
        <w:rPr>
          <w:rFonts w:eastAsia="Times New Roman"/>
          <w:sz w:val="26"/>
          <w:szCs w:val="26"/>
        </w:rPr>
        <w:t>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11.7. </w:t>
      </w:r>
      <w:r>
        <w:rPr>
          <w:rFonts w:eastAsia="Times New Roman"/>
          <w:sz w:val="26"/>
          <w:szCs w:val="26"/>
        </w:rPr>
        <w:t>В подтверждение заявленных требований к претензии должны быть приложены надлежащим образом оформленные и заверенные нео</w:t>
      </w:r>
      <w:r>
        <w:rPr>
          <w:rFonts w:eastAsia="Times New Roman"/>
          <w:sz w:val="26"/>
          <w:szCs w:val="26"/>
        </w:rPr>
        <w:t>бходимые документы либо выписки из них.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11.8. </w:t>
      </w:r>
      <w:r>
        <w:rPr>
          <w:rFonts w:eastAsia="Times New Roman"/>
          <w:sz w:val="26"/>
          <w:szCs w:val="26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13.9. В случае недостижения Стор</w:t>
      </w:r>
      <w:r>
        <w:rPr>
          <w:sz w:val="26"/>
          <w:szCs w:val="26"/>
        </w:rPr>
        <w:t>онами взаимного согласия споры разрешаются в Арбитражном суде г. Москвы.</w:t>
      </w:r>
    </w:p>
    <w:p w:rsidR="00656EAC" w:rsidRDefault="00656EAC">
      <w:pPr>
        <w:widowControl w:val="0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ЗАКЛЮЧИТЕЛЬНЫЕ ПОЛОЖЕНИЯ</w:t>
      </w:r>
    </w:p>
    <w:p w:rsidR="00656EAC" w:rsidRDefault="00656EAC">
      <w:pPr>
        <w:pStyle w:val="afe"/>
        <w:widowControl w:val="0"/>
        <w:ind w:left="426"/>
        <w:rPr>
          <w:b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всем, что не предусмотре</w:t>
      </w:r>
      <w:r>
        <w:rPr>
          <w:sz w:val="26"/>
          <w:szCs w:val="26"/>
        </w:rPr>
        <w:t>но настоящим Контрактом, Стороны руководствуются действующим законодательством Российской Федерации.</w:t>
      </w:r>
    </w:p>
    <w:p w:rsidR="00656EAC" w:rsidRDefault="003D5B7B">
      <w:pPr>
        <w:pStyle w:val="afe"/>
        <w:widowControl w:val="0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Любое уведомление, необходимость в котором возникнет в связи с исполнением Контракта, считается надлежащим уведомлением одной Стороной другой Стороны если </w:t>
      </w:r>
      <w:r>
        <w:rPr>
          <w:sz w:val="26"/>
          <w:szCs w:val="26"/>
        </w:rPr>
        <w:t>в течение 5 (Пять) рабочих дней, следующих за датой принятия решения одной Стороной, направляется другой Стороне по почте заказным письмом с уведомлением о вручении по адресу такой Стороны, указанному в Контракте, а также телеграммой, либо посредством факс</w:t>
      </w:r>
      <w:r>
        <w:rPr>
          <w:sz w:val="26"/>
          <w:szCs w:val="26"/>
        </w:rPr>
        <w:t>имильной связи, либо по адресу электронной почты, указанному в Контракте, обеспечивающие фиксирование данного уведомления и получение Стороной, направившей уведомление подтверждения о его вручении другой Стороне. Датой такого надлежащего уведомления призна</w:t>
      </w:r>
      <w:r>
        <w:rPr>
          <w:sz w:val="26"/>
          <w:szCs w:val="26"/>
        </w:rPr>
        <w:t>ется дата получения Стороной, направившей уведомление, подтверждения о вручении другой Стороне данного уведомления. Уведомление считается надлежаще доставленным и в тех случаях, если оно поступило Стороне (адресату), которой оно направлено, но по обстоятел</w:t>
      </w:r>
      <w:r>
        <w:rPr>
          <w:sz w:val="26"/>
          <w:szCs w:val="26"/>
        </w:rPr>
        <w:t>ьствам, зависящим от Стороны (адресата), не было вручено или адресат не ознакомился с ним.</w:t>
      </w:r>
    </w:p>
    <w:p w:rsidR="00656EAC" w:rsidRDefault="00656EAC">
      <w:pPr>
        <w:pStyle w:val="afe"/>
        <w:widowControl w:val="0"/>
        <w:ind w:left="709"/>
        <w:jc w:val="both"/>
        <w:rPr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2"/>
        </w:numPr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ЮРИДИЧЕСКИЕ АДРЕСА И РЕКВИЗИТЫ СТОРОН</w:t>
      </w:r>
    </w:p>
    <w:p w:rsidR="00656EAC" w:rsidRDefault="00656EAC">
      <w:pPr>
        <w:widowControl w:val="0"/>
        <w:rPr>
          <w:b/>
          <w:color w:val="FF0000"/>
          <w:sz w:val="26"/>
          <w:szCs w:val="26"/>
        </w:rPr>
      </w:pPr>
    </w:p>
    <w:tbl>
      <w:tblPr>
        <w:tblpPr w:leftFromText="180" w:rightFromText="180" w:vertAnchor="text" w:horzAnchor="margin" w:tblpY="558"/>
        <w:tblW w:w="10127" w:type="dxa"/>
        <w:tblLook w:val="01E0" w:firstRow="1" w:lastRow="1" w:firstColumn="1" w:lastColumn="1" w:noHBand="0" w:noVBand="0"/>
      </w:tblPr>
      <w:tblGrid>
        <w:gridCol w:w="5063"/>
        <w:gridCol w:w="5002"/>
        <w:gridCol w:w="62"/>
      </w:tblGrid>
      <w:tr w:rsidR="00656EAC">
        <w:tc>
          <w:tcPr>
            <w:tcW w:w="5063" w:type="dxa"/>
            <w:shd w:val="clear" w:color="auto" w:fill="auto"/>
          </w:tcPr>
          <w:p w:rsidR="00656EAC" w:rsidRDefault="003D5B7B">
            <w:pPr>
              <w:widowControl w:val="0"/>
              <w:rPr>
                <w:b/>
                <w:caps/>
                <w:sz w:val="26"/>
                <w:szCs w:val="26"/>
              </w:rPr>
            </w:pPr>
            <w:bookmarkStart w:id="1" w:name="_Hlk203573766"/>
            <w:r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064" w:type="dxa"/>
            <w:gridSpan w:val="2"/>
            <w:shd w:val="clear" w:color="auto" w:fill="auto"/>
          </w:tcPr>
          <w:p w:rsidR="00656EAC" w:rsidRDefault="003D5B7B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rPr>
                <w:caps/>
                <w:sz w:val="26"/>
                <w:szCs w:val="26"/>
              </w:rPr>
            </w:pPr>
          </w:p>
        </w:tc>
      </w:tr>
      <w:tr w:rsidR="00656EAC">
        <w:tc>
          <w:tcPr>
            <w:tcW w:w="5063" w:type="dxa"/>
            <w:shd w:val="clear" w:color="auto" w:fill="auto"/>
          </w:tcPr>
          <w:p w:rsidR="00656EAC" w:rsidRDefault="003D5B7B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Федеральное государственное бюджетное учреждение «</w:t>
            </w:r>
            <w:r>
              <w:rPr>
                <w:rFonts w:eastAsia="Calibri"/>
                <w:b/>
                <w:sz w:val="26"/>
                <w:szCs w:val="26"/>
              </w:rPr>
              <w:t xml:space="preserve">Центр </w:t>
            </w:r>
            <w:proofErr w:type="spellStart"/>
            <w:r>
              <w:rPr>
                <w:rFonts w:eastAsia="Calibri"/>
                <w:b/>
                <w:sz w:val="26"/>
                <w:szCs w:val="26"/>
              </w:rPr>
              <w:t>Агроаналитики</w:t>
            </w:r>
            <w:proofErr w:type="spellEnd"/>
            <w:r>
              <w:rPr>
                <w:rFonts w:eastAsia="Times New Roman"/>
                <w:b/>
                <w:sz w:val="26"/>
                <w:szCs w:val="26"/>
              </w:rPr>
              <w:t xml:space="preserve">» </w:t>
            </w:r>
          </w:p>
          <w:p w:rsidR="00656EAC" w:rsidRDefault="003D5B7B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(ФГБУ «</w:t>
            </w:r>
            <w:r>
              <w:rPr>
                <w:rFonts w:eastAsia="Calibri"/>
                <w:b/>
                <w:sz w:val="26"/>
                <w:szCs w:val="26"/>
              </w:rPr>
              <w:t xml:space="preserve">Центр </w:t>
            </w:r>
            <w:proofErr w:type="spellStart"/>
            <w:r>
              <w:rPr>
                <w:rFonts w:eastAsia="Calibri"/>
                <w:b/>
                <w:sz w:val="26"/>
                <w:szCs w:val="26"/>
              </w:rPr>
              <w:t>Агроаналитики</w:t>
            </w:r>
            <w:proofErr w:type="spellEnd"/>
            <w:r>
              <w:rPr>
                <w:rFonts w:eastAsia="Times New Roman"/>
                <w:b/>
                <w:sz w:val="26"/>
                <w:szCs w:val="26"/>
              </w:rPr>
              <w:t>»)</w:t>
            </w: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064" w:type="dxa"/>
            <w:gridSpan w:val="2"/>
            <w:shd w:val="clear" w:color="auto" w:fill="auto"/>
          </w:tcPr>
          <w:p w:rsidR="00656EAC" w:rsidRDefault="003D5B7B">
            <w:pPr>
              <w:ind w:left="40"/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______________________</w:t>
            </w:r>
            <w:r>
              <w:rPr>
                <w:rFonts w:eastAsia="Calibri"/>
                <w:sz w:val="26"/>
                <w:szCs w:val="26"/>
              </w:rPr>
              <w:t xml:space="preserve">  «</w:t>
            </w:r>
            <w:r>
              <w:rPr>
                <w:rFonts w:eastAsia="Calibri"/>
                <w:b/>
                <w:sz w:val="26"/>
                <w:szCs w:val="26"/>
              </w:rPr>
              <w:t>______________________</w:t>
            </w:r>
            <w:r>
              <w:rPr>
                <w:rFonts w:eastAsia="Calibri"/>
                <w:sz w:val="26"/>
                <w:szCs w:val="26"/>
              </w:rPr>
              <w:t xml:space="preserve">  »</w:t>
            </w:r>
          </w:p>
          <w:p w:rsidR="00656EAC" w:rsidRDefault="00656EAC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</w:tr>
      <w:tr w:rsidR="00656EAC">
        <w:trPr>
          <w:gridAfter w:val="1"/>
          <w:wAfter w:w="62" w:type="dxa"/>
        </w:trPr>
        <w:tc>
          <w:tcPr>
            <w:tcW w:w="5063" w:type="dxa"/>
            <w:shd w:val="clear" w:color="auto" w:fill="auto"/>
          </w:tcPr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Адреса: Юридический и почтовый адрес: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105120, г. Москва, ул. Нижняя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Сыромятническая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д. 1/4, стр. 1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ОГРН 1027739313788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ИНН 7703052492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КПП 770901001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л/с 20736У14910 в УФК по г. Москве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Номер казначейского счета 03214643000000017300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ОКЦ № 1 ГУ БАНКА РОССИИ ПО ЦФО//УФК ПО Г. МОСКВЕ г. Москва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БИК 004525988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Код ТОФК 7300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ЕКС 40102810545370000003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ОКПО 00896597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ОКТМО 45375000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ОКВЭД 73.20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тел. 8 (495) 2326800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Email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 tender@specagro.ru</w:t>
            </w:r>
          </w:p>
        </w:tc>
        <w:tc>
          <w:tcPr>
            <w:tcW w:w="5002" w:type="dxa"/>
            <w:shd w:val="clear" w:color="auto" w:fill="auto"/>
          </w:tcPr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Адреса: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 xml:space="preserve">Юридический адрес: ______________________ 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ОГРН 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ИНН 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КПП 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Банковские реквизиты: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р/с 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к/с ______________________  </w:t>
            </w:r>
          </w:p>
          <w:p w:rsidR="00656EAC" w:rsidRDefault="003D5B7B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БИК ______________</w:t>
            </w:r>
            <w:r>
              <w:rPr>
                <w:rFonts w:eastAsia="Calibri"/>
                <w:sz w:val="26"/>
                <w:szCs w:val="26"/>
              </w:rPr>
              <w:t xml:space="preserve">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Дата постановки на учет </w:t>
            </w:r>
            <w:r>
              <w:rPr>
                <w:rFonts w:eastAsia="Times New Roman"/>
                <w:sz w:val="26"/>
                <w:szCs w:val="26"/>
              </w:rPr>
              <w:br/>
              <w:t xml:space="preserve">в налоговом органе: _________________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ОКПО _________________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ОКВЭД _________________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ОКОПФ/ОКФС </w:t>
            </w:r>
            <w:r>
              <w:rPr>
                <w:rFonts w:eastAsia="Times New Roman"/>
                <w:bCs/>
                <w:sz w:val="26"/>
                <w:szCs w:val="26"/>
              </w:rPr>
              <w:t>__/__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ОКСМ _________________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ОКТМО _________________  </w:t>
            </w: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Телефон: ______________________  </w:t>
            </w:r>
          </w:p>
          <w:p w:rsidR="00656EAC" w:rsidRDefault="003D5B7B">
            <w:pPr>
              <w:widowControl w:val="0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>Email</w:t>
            </w:r>
            <w:r>
              <w:rPr>
                <w:rFonts w:eastAsia="Times New Roman"/>
                <w:sz w:val="26"/>
                <w:szCs w:val="26"/>
              </w:rPr>
              <w:t>: ______________________</w:t>
            </w:r>
            <w:bookmarkEnd w:id="1"/>
          </w:p>
        </w:tc>
      </w:tr>
    </w:tbl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rPr>
          <w:trHeight w:val="2273"/>
        </w:trPr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bookmarkStart w:id="2" w:name="_Hlk203573814"/>
            <w:r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  <w:bookmarkEnd w:id="2"/>
          </w:p>
        </w:tc>
      </w:tr>
    </w:tbl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widowControl w:val="0"/>
        <w:ind w:firstLine="709"/>
        <w:rPr>
          <w:rFonts w:eastAsia="Times New Roman"/>
          <w:sz w:val="26"/>
          <w:szCs w:val="26"/>
        </w:rPr>
        <w:sectPr w:rsidR="00656EAC">
          <w:headerReference w:type="even" r:id="rId9"/>
          <w:headerReference w:type="default" r:id="rId10"/>
          <w:pgSz w:w="11907" w:h="16840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Приложение № 1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Контракту от «__» _______ 2026 г.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№ </w:t>
      </w:r>
      <w:r>
        <w:rPr>
          <w:sz w:val="26"/>
          <w:szCs w:val="26"/>
        </w:rPr>
        <w:t>________</w:t>
      </w:r>
    </w:p>
    <w:p w:rsidR="00656EAC" w:rsidRDefault="00656EAC">
      <w:pPr>
        <w:widowControl w:val="0"/>
        <w:rPr>
          <w:rFonts w:eastAsia="Times New Roman"/>
          <w:color w:val="FF0000"/>
          <w:sz w:val="26"/>
          <w:szCs w:val="26"/>
        </w:rPr>
      </w:pPr>
    </w:p>
    <w:p w:rsidR="00656EAC" w:rsidRDefault="00656EAC">
      <w:pPr>
        <w:jc w:val="center"/>
        <w:rPr>
          <w:rFonts w:eastAsia="Times New Roman"/>
          <w:sz w:val="24"/>
          <w:szCs w:val="24"/>
        </w:rPr>
      </w:pPr>
    </w:p>
    <w:p w:rsidR="00656EAC" w:rsidRDefault="003D5B7B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ОПИСАНИЕ ОБЪЕКТА ЗАКУПИКИ</w:t>
      </w:r>
    </w:p>
    <w:p w:rsidR="00656EAC" w:rsidRDefault="003D5B7B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(Техническое задание)</w:t>
      </w:r>
    </w:p>
    <w:p w:rsidR="00656EAC" w:rsidRDefault="003D5B7B">
      <w:pPr>
        <w:ind w:firstLine="56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на оказание услуги по вывозу и утилизации оборудования и оргтехники</w:t>
      </w:r>
    </w:p>
    <w:p w:rsidR="00656EAC" w:rsidRDefault="003D5B7B">
      <w:pPr>
        <w:ind w:firstLine="56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numPr>
          <w:ilvl w:val="0"/>
          <w:numId w:val="40"/>
        </w:numPr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Предмет закупки:</w:t>
      </w:r>
      <w:r>
        <w:rPr>
          <w:rFonts w:eastAsia="Times New Roman"/>
          <w:color w:val="000000"/>
          <w:sz w:val="24"/>
          <w:szCs w:val="24"/>
        </w:rPr>
        <w:t xml:space="preserve"> услуги по вывозу и утилизации оборудования и оргтехники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2. Общие требования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2.1. Цель оказываемых услуг, основание для их выполнения: </w:t>
      </w:r>
      <w:r>
        <w:rPr>
          <w:rFonts w:eastAsia="Times New Roman"/>
          <w:color w:val="000000"/>
          <w:sz w:val="24"/>
          <w:szCs w:val="24"/>
        </w:rPr>
        <w:t>погрузка, вывоз оборудования и оргтехники из мест нахождения, разгрузка, хранение, разбор, утилизация, обезвреживание, размещение отходов специализированными организациями на полигоне в соответствии</w:t>
      </w:r>
      <w:r>
        <w:rPr>
          <w:rFonts w:eastAsia="Times New Roman"/>
          <w:color w:val="000000"/>
          <w:sz w:val="24"/>
          <w:szCs w:val="24"/>
        </w:rPr>
        <w:t xml:space="preserve"> с требованиями </w:t>
      </w:r>
      <w:proofErr w:type="spellStart"/>
      <w:r>
        <w:rPr>
          <w:rFonts w:eastAsia="Times New Roman"/>
          <w:color w:val="000000"/>
          <w:sz w:val="24"/>
          <w:szCs w:val="24"/>
        </w:rPr>
        <w:t>санитарно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- эпидемиологических, экологических и иных норм и правил, соблюдение законодательства в области охраны окружающей среды, выполнение требований законодательства в области обращения с отходами. </w:t>
      </w:r>
    </w:p>
    <w:p w:rsidR="00656EAC" w:rsidRDefault="003D5B7B">
      <w:pPr>
        <w:ind w:right="-284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2.2. Место вывоза оборудования и оргт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ехники: </w:t>
      </w:r>
      <w:r>
        <w:rPr>
          <w:rFonts w:eastAsia="Times New Roman"/>
          <w:color w:val="000000"/>
          <w:sz w:val="24"/>
          <w:szCs w:val="24"/>
        </w:rPr>
        <w:t xml:space="preserve">г. Москва, ул. Нижняя </w:t>
      </w:r>
      <w:proofErr w:type="spellStart"/>
      <w:r>
        <w:rPr>
          <w:rFonts w:eastAsia="Times New Roman"/>
          <w:color w:val="000000"/>
          <w:sz w:val="24"/>
          <w:szCs w:val="24"/>
        </w:rPr>
        <w:t>Сыромятническая</w:t>
      </w:r>
      <w:proofErr w:type="spellEnd"/>
      <w:r>
        <w:rPr>
          <w:rFonts w:eastAsia="Times New Roman"/>
          <w:color w:val="000000"/>
          <w:sz w:val="24"/>
          <w:szCs w:val="24"/>
        </w:rPr>
        <w:t>, д.1/4, стр. 5.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2.3. Сроки оказания услуг: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2.3.1. Со дня заключения контракта Заказчик в течении 3-х (трех) рабочих дней направляет Исполнителю электронной почтой заявку о готовности сдачи оборудования и оргтех</w:t>
      </w:r>
      <w:r>
        <w:rPr>
          <w:rFonts w:eastAsia="Times New Roman"/>
          <w:color w:val="000000"/>
          <w:sz w:val="24"/>
          <w:szCs w:val="24"/>
        </w:rPr>
        <w:t>нику, бывшую в употреблении и утратившую свои потребительские свойства, в соответствии с таблицей 1 «Перечень оборудования и оргтехники» (приложение № 1 к настоящему техническому заданию). В заявке указывается адрес площадки, контактные телефоны ответствен</w:t>
      </w:r>
      <w:r>
        <w:rPr>
          <w:rFonts w:eastAsia="Times New Roman"/>
          <w:color w:val="000000"/>
          <w:sz w:val="24"/>
          <w:szCs w:val="24"/>
        </w:rPr>
        <w:t>ных лиц за сдачу оборудования и оргтехники, бывшей в употреблении и утратившей свои потребительские свойства.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2.3.2. Исполнитель в течение 3-х (трех) рабочих дней после отправки Заказчиком заявки подтверждает готовность забрать оборудование и оргтехнику, б</w:t>
      </w:r>
      <w:r>
        <w:rPr>
          <w:rFonts w:eastAsia="Times New Roman"/>
          <w:color w:val="000000"/>
          <w:sz w:val="24"/>
          <w:szCs w:val="24"/>
        </w:rPr>
        <w:t>ывшую в употреблении и утратившую свои потребительские свойства, о чем информирует Заказчика ответным письмом по электронной почте, указав: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дату вывоза с площадки Заказчика;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марку и номерной знак автотранспортного средства;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Ф.И.О. водителя автотрансп</w:t>
      </w:r>
      <w:r>
        <w:rPr>
          <w:rFonts w:eastAsia="Times New Roman"/>
          <w:color w:val="000000"/>
          <w:sz w:val="24"/>
          <w:szCs w:val="24"/>
        </w:rPr>
        <w:t>ортного средства;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численность и Ф.И.О. сотрудников, задействованных в погрузочных работах (при необходимости).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bookmarkStart w:id="3" w:name="_gjdgxs"/>
      <w:r>
        <w:rPr>
          <w:rFonts w:eastAsia="Times New Roman"/>
          <w:color w:val="000000"/>
          <w:sz w:val="24"/>
          <w:szCs w:val="24"/>
        </w:rPr>
        <w:t>2.3.3. Срок оказания услуг: составляет не более 15 (пятнадцати) календарных дней со дня заключения контракта.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2.4. Применяемые стандарты и проч</w:t>
      </w:r>
      <w:r>
        <w:rPr>
          <w:rFonts w:eastAsia="Times New Roman"/>
          <w:b/>
          <w:bCs/>
          <w:color w:val="000000"/>
          <w:sz w:val="24"/>
          <w:szCs w:val="24"/>
        </w:rPr>
        <w:t>ие правила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2.4.1. Федеральный закон от 24.06.1998 N 89-ФЗ (ред. от 03.07.2017) "Об отходах производства и потребления".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2.4.2. Федеральный закон от 04.05.2011 г. N 99-ФЗ (ред. от 30.12.2015) "О лицензировании отдельных видов деятельности" (в том числе в со</w:t>
      </w:r>
      <w:r>
        <w:rPr>
          <w:rFonts w:eastAsia="Times New Roman"/>
          <w:color w:val="000000"/>
          <w:sz w:val="24"/>
          <w:szCs w:val="24"/>
        </w:rPr>
        <w:t>ответствии с  Правилами обращения с ломом и отходами черных металлов и их отчуждения утвержденными постановлениями  Правительства Российской Федерации от 11.05.2001 г. N 369 и № 370)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2.4.3. Федеральный закон от 10.01.2002 N 7-ФЗ "Об охране окружающей среды</w:t>
      </w:r>
      <w:r>
        <w:rPr>
          <w:rFonts w:eastAsia="Times New Roman"/>
          <w:color w:val="000000"/>
          <w:sz w:val="24"/>
          <w:szCs w:val="24"/>
        </w:rPr>
        <w:t>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2.4.4. Федеральный закон от 26.03.1998 N 41-ФЗ "О драгоценных металлах и драгоценных камнях".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2.4.5. Федеральный закон от 30.03.1999 N 52-ФЗ "О санитарно-эпидемиологическом благополучии населения".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2.4.6. Федеральный закон от 27.12.2002 г. N 184-ФЗ «О те</w:t>
      </w:r>
      <w:r>
        <w:rPr>
          <w:rFonts w:eastAsia="Times New Roman"/>
          <w:color w:val="000000"/>
          <w:sz w:val="24"/>
          <w:szCs w:val="24"/>
        </w:rPr>
        <w:t>хническом регулировании»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2.4.7. Постановление Правительства РФ от 28.09.2000 N 731 "Об утверждении Правил учета и хранения драгоценных металлов, драгоценных камней и продукции из них, а также ведения соответствующей отчетности".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2.4.8. Приказ Минфина Росси</w:t>
      </w:r>
      <w:r>
        <w:rPr>
          <w:rFonts w:eastAsia="Times New Roman"/>
          <w:color w:val="000000"/>
          <w:sz w:val="24"/>
          <w:szCs w:val="24"/>
        </w:rPr>
        <w:t>и от 09.12.2016 N 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2.4.9. Постановление Правительства РФ от 01.10.201</w:t>
      </w:r>
      <w:r>
        <w:rPr>
          <w:rFonts w:eastAsia="Times New Roman"/>
          <w:color w:val="000000"/>
          <w:sz w:val="24"/>
          <w:szCs w:val="24"/>
        </w:rPr>
        <w:t>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камнями".</w:t>
      </w:r>
    </w:p>
    <w:p w:rsidR="00656EAC" w:rsidRDefault="003D5B7B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3. Требования к Исполнителю </w:t>
      </w:r>
    </w:p>
    <w:p w:rsidR="00656EAC" w:rsidRDefault="003D5B7B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3.1. Наличие у Исполнителя: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3.1.1. Действующей Лицензии на осуществление деятельности по сбору, транспортированию, обработке, утилизации, обезвреживанию, размещению отходов</w:t>
      </w:r>
      <w:bookmarkStart w:id="4" w:name="_Hlk237858564"/>
      <w:r>
        <w:rPr>
          <w:rFonts w:eastAsia="Times New Roman"/>
          <w:color w:val="000000"/>
          <w:sz w:val="24"/>
          <w:szCs w:val="24"/>
        </w:rPr>
        <w:t xml:space="preserve"> I-IV классов опасности</w:t>
      </w:r>
      <w:bookmarkEnd w:id="4"/>
      <w:r>
        <w:rPr>
          <w:rFonts w:eastAsia="Times New Roman"/>
          <w:color w:val="000000"/>
          <w:sz w:val="24"/>
          <w:szCs w:val="24"/>
        </w:rPr>
        <w:t xml:space="preserve"> по видам работ выполняемых (оказываемых) в составе лицензируемого вида деятельности: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– с</w:t>
      </w:r>
      <w:r>
        <w:rPr>
          <w:rFonts w:eastAsia="Times New Roman"/>
          <w:color w:val="000000"/>
          <w:sz w:val="24"/>
          <w:szCs w:val="24"/>
        </w:rPr>
        <w:t xml:space="preserve">бор II-IV классов опасности; 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– транспортирование II-IV классов опасности; 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– обработка отходов II-IV классов опаснос</w:t>
      </w:r>
      <w:bookmarkStart w:id="5" w:name="_GoBack"/>
      <w:bookmarkEnd w:id="5"/>
      <w:r>
        <w:rPr>
          <w:rFonts w:eastAsia="Times New Roman"/>
          <w:color w:val="000000"/>
          <w:sz w:val="24"/>
          <w:szCs w:val="24"/>
        </w:rPr>
        <w:t>ти;</w:t>
      </w:r>
    </w:p>
    <w:p w:rsidR="003D5B7B" w:rsidRPr="003D5B7B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3D5B7B">
        <w:rPr>
          <w:rFonts w:eastAsia="Times New Roman"/>
          <w:color w:val="000000"/>
          <w:sz w:val="24"/>
          <w:szCs w:val="24"/>
        </w:rPr>
        <w:t xml:space="preserve">– </w:t>
      </w:r>
      <w:r>
        <w:rPr>
          <w:rFonts w:eastAsia="Times New Roman"/>
          <w:color w:val="000000"/>
          <w:sz w:val="24"/>
          <w:szCs w:val="24"/>
        </w:rPr>
        <w:t>у</w:t>
      </w:r>
      <w:r w:rsidRPr="003D5B7B">
        <w:rPr>
          <w:rFonts w:eastAsia="Times New Roman"/>
          <w:color w:val="000000"/>
          <w:sz w:val="24"/>
          <w:szCs w:val="24"/>
        </w:rPr>
        <w:t xml:space="preserve">тилизация отходов </w:t>
      </w:r>
      <w:r w:rsidRPr="003D5B7B">
        <w:rPr>
          <w:rFonts w:eastAsia="Times New Roman"/>
          <w:color w:val="000000"/>
          <w:sz w:val="24"/>
          <w:szCs w:val="24"/>
        </w:rPr>
        <w:t>II-IV</w:t>
      </w:r>
      <w:r w:rsidRPr="003D5B7B">
        <w:rPr>
          <w:rFonts w:eastAsia="Times New Roman"/>
          <w:color w:val="000000"/>
          <w:sz w:val="24"/>
          <w:szCs w:val="24"/>
        </w:rPr>
        <w:t xml:space="preserve"> класса опасности</w:t>
      </w:r>
      <w:r>
        <w:rPr>
          <w:rFonts w:eastAsia="Times New Roman"/>
          <w:color w:val="000000"/>
          <w:sz w:val="24"/>
          <w:szCs w:val="24"/>
        </w:rPr>
        <w:t>.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3.1.2. Действующей Лицензии на обработку (переработку) лома и отходов драгоценных металлов или Уведомления о постановке на специальный</w:t>
      </w:r>
      <w:r>
        <w:rPr>
          <w:rFonts w:eastAsia="Times New Roman"/>
          <w:color w:val="000000"/>
          <w:sz w:val="24"/>
          <w:szCs w:val="24"/>
        </w:rPr>
        <w:t xml:space="preserve"> учет юридического лица или индивидуального предпринимателя, осуществляющего операции с драгоценными металлами </w:t>
      </w:r>
      <w:r>
        <w:rPr>
          <w:rFonts w:eastAsia="Times New Roman"/>
          <w:color w:val="000000"/>
          <w:sz w:val="24"/>
          <w:szCs w:val="24"/>
        </w:rPr>
        <w:br/>
        <w:t xml:space="preserve">и драгоценными камнями. </w:t>
      </w:r>
    </w:p>
    <w:p w:rsidR="00656EAC" w:rsidRDefault="003D5B7B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Исполнитель обязан обладать действующей лицензией, вне зависимости от привлечения соисполнителей.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3.1.3. Действующего Д</w:t>
      </w:r>
      <w:r>
        <w:rPr>
          <w:rFonts w:eastAsia="Times New Roman"/>
          <w:color w:val="000000"/>
          <w:sz w:val="24"/>
          <w:szCs w:val="24"/>
        </w:rPr>
        <w:t>оговора с полигоном на размещение (захоронение) не перерабатываемых отходов. На полигоне должно быть разрешено захоронения отходов, которые не подлежат утилизации.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3.2. При производстве работ Исполнитель обязан выполнять работы в соответствии с требованиям</w:t>
      </w:r>
      <w:r>
        <w:rPr>
          <w:rFonts w:eastAsia="Times New Roman"/>
          <w:color w:val="000000"/>
          <w:sz w:val="24"/>
          <w:szCs w:val="24"/>
        </w:rPr>
        <w:t>и и мероприятиями по охране труда и технике безопасности, правил пожарной безопасности, сохранности материальных ценностей и оборудования в местах производства работ. Ответственность за соблюдение указанных требований возлагается на Исполнителя.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3.3. Испол</w:t>
      </w:r>
      <w:r>
        <w:rPr>
          <w:rFonts w:eastAsia="Times New Roman"/>
          <w:color w:val="000000"/>
          <w:sz w:val="24"/>
          <w:szCs w:val="24"/>
        </w:rPr>
        <w:t>нитель до заключения контракта обязан представить Заказчику действующие разрешительные документы, указанные в п. 3.1.</w:t>
      </w:r>
    </w:p>
    <w:p w:rsidR="00656EAC" w:rsidRDefault="003D5B7B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4.1. Требования к оказанию услуг: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4.1.1.</w:t>
      </w:r>
      <w:r>
        <w:rPr>
          <w:rFonts w:eastAsia="Times New Roman"/>
          <w:color w:val="000000"/>
          <w:sz w:val="24"/>
          <w:szCs w:val="24"/>
        </w:rPr>
        <w:tab/>
        <w:t>Исполнитель организует приемку у Заказчика оборудования и оргтехники, подлежащего утилизации по а</w:t>
      </w:r>
      <w:r>
        <w:rPr>
          <w:rFonts w:eastAsia="Times New Roman"/>
          <w:color w:val="000000"/>
          <w:sz w:val="24"/>
          <w:szCs w:val="24"/>
        </w:rPr>
        <w:t>кту приема-передачи, в течении 3-х (трех) рабочих дней с момента направления заявки Исполнителю. Акт приема-передачи оформляется в двух экземплярах и подписывается каждой из сторон;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4.1.2.</w:t>
      </w:r>
      <w:r>
        <w:rPr>
          <w:rFonts w:eastAsia="Times New Roman"/>
          <w:color w:val="000000"/>
          <w:sz w:val="24"/>
          <w:szCs w:val="24"/>
        </w:rPr>
        <w:tab/>
        <w:t>Заказчик обеспечивает в соответствии с установленным порядком досту</w:t>
      </w:r>
      <w:r>
        <w:rPr>
          <w:rFonts w:eastAsia="Times New Roman"/>
          <w:color w:val="000000"/>
          <w:sz w:val="24"/>
          <w:szCs w:val="24"/>
        </w:rPr>
        <w:t>п представителей и проезд транспорта Исполнителя для проведения погрузочных работ и вывоза Имущества, а также место для стоянки при погрузке на погрузочной площадке Заказчика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4.1.3.</w:t>
      </w:r>
      <w:r>
        <w:rPr>
          <w:rFonts w:eastAsia="Times New Roman"/>
          <w:color w:val="000000"/>
          <w:sz w:val="24"/>
          <w:szCs w:val="24"/>
        </w:rPr>
        <w:tab/>
        <w:t>С момента передачи Имущества Исполнителю по акту приема-передачи ответстве</w:t>
      </w:r>
      <w:r>
        <w:rPr>
          <w:rFonts w:eastAsia="Times New Roman"/>
          <w:color w:val="000000"/>
          <w:sz w:val="24"/>
          <w:szCs w:val="24"/>
        </w:rPr>
        <w:t>нность за обращение с отходами и сырьем, возникающими при переработке, переходит Исполнителю;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4.1.4.</w:t>
      </w:r>
      <w:r>
        <w:rPr>
          <w:rFonts w:eastAsia="Times New Roman"/>
          <w:color w:val="000000"/>
          <w:sz w:val="24"/>
          <w:szCs w:val="24"/>
        </w:rPr>
        <w:tab/>
        <w:t>Исполнитель своими или привлеченными силами осуществляет погрузку утилизируемого имущества с территории Заказчика в согласованный срок с соблюдением внутри</w:t>
      </w:r>
      <w:r>
        <w:rPr>
          <w:rFonts w:eastAsia="Times New Roman"/>
          <w:color w:val="000000"/>
          <w:sz w:val="24"/>
          <w:szCs w:val="24"/>
        </w:rPr>
        <w:t>объектового режима;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4.1.5.</w:t>
      </w:r>
      <w:r>
        <w:rPr>
          <w:rFonts w:eastAsia="Times New Roman"/>
          <w:color w:val="000000"/>
          <w:sz w:val="24"/>
          <w:szCs w:val="24"/>
        </w:rPr>
        <w:tab/>
        <w:t>Исполнитель на своем производственном участке осуществляет складирование и обработку (первичный демонтаж, сортировка компонентов, очистка) Имущества для дальнейшей утилизации;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4.1.6.</w:t>
      </w:r>
      <w:r>
        <w:rPr>
          <w:rFonts w:eastAsia="Times New Roman"/>
          <w:color w:val="000000"/>
          <w:sz w:val="24"/>
          <w:szCs w:val="24"/>
        </w:rPr>
        <w:tab/>
        <w:t>Исполнитель производит переработку лома и отхо</w:t>
      </w:r>
      <w:r>
        <w:rPr>
          <w:rFonts w:eastAsia="Times New Roman"/>
          <w:color w:val="000000"/>
          <w:sz w:val="24"/>
          <w:szCs w:val="24"/>
        </w:rPr>
        <w:t>дов, содержащих драгоценные металлы, в случае их наличия, и подготовку их для аффинажа. Исполнитель утилизирует отходы переработки сырья через уполномоченные организации с соблюдением требований законодательства Российской Федерации;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4.1.7.</w:t>
      </w:r>
      <w:r>
        <w:rPr>
          <w:rFonts w:eastAsia="Times New Roman"/>
          <w:color w:val="000000"/>
          <w:sz w:val="24"/>
          <w:szCs w:val="24"/>
        </w:rPr>
        <w:tab/>
        <w:t>Исполнитель про</w:t>
      </w:r>
      <w:r>
        <w:rPr>
          <w:rFonts w:eastAsia="Times New Roman"/>
          <w:color w:val="000000"/>
          <w:sz w:val="24"/>
          <w:szCs w:val="24"/>
        </w:rPr>
        <w:t xml:space="preserve">изводит извлечение (с составлением соответствующего акта) из утилизируемого имущества лома черных и цветных металлов и передает его для дальнейшего использования (переработки) на специализированное предприятие, имеющее лицензию на данный </w:t>
      </w:r>
      <w:r>
        <w:rPr>
          <w:rFonts w:eastAsia="Times New Roman"/>
          <w:color w:val="000000"/>
          <w:sz w:val="24"/>
          <w:szCs w:val="24"/>
        </w:rPr>
        <w:lastRenderedPageBreak/>
        <w:t>вид деятельности.</w:t>
      </w:r>
    </w:p>
    <w:p w:rsidR="00656EAC" w:rsidRDefault="003D5B7B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4.1.8. Количество драгоценных металлов в технических средствах в сопровождающей технической документации не определено.</w:t>
      </w:r>
    </w:p>
    <w:p w:rsidR="00656EAC" w:rsidRDefault="00656EAC">
      <w:pPr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56EAC" w:rsidRDefault="00656EAC">
      <w:pPr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4.2. Требования к оформлению документов, предоставляемых в ходе оказания услуг: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 приемке Исполнителем от Заказчика оборудования и оргтехники на утилизацию Исполнитель предоставляет Заказчику оригинал акта приема-передачи оборудования и оргтехники.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 позднее 3-х (трех) рабочих дней после оказания услуги Исполнитель обязан передать </w:t>
      </w:r>
      <w:r>
        <w:rPr>
          <w:rFonts w:eastAsia="Times New Roman"/>
          <w:color w:val="000000"/>
          <w:sz w:val="24"/>
          <w:szCs w:val="24"/>
        </w:rPr>
        <w:t>Заказчику в письменной форме оригиналы следующих документов нарочно: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счета на оплату и счета-фактуры;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акта утилизации (на основании договора с полигоном);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акта сдачи-приемки оказанных услуг по форме приложения 1 к контракту;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справку о наличии / отс</w:t>
      </w:r>
      <w:r>
        <w:rPr>
          <w:rFonts w:eastAsia="Times New Roman"/>
          <w:color w:val="000000"/>
          <w:sz w:val="24"/>
          <w:szCs w:val="24"/>
        </w:rPr>
        <w:t>утствии драгоценных металлов в объектах основных средств (паспорт Д-30).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Указанные документы подтверждают, что списанное оборудование не вывезено на несанкционированные свалки и не захоронено на полигонах твердых бытовых отходов без переработки. Исполнител</w:t>
      </w:r>
      <w:r>
        <w:rPr>
          <w:rFonts w:eastAsia="Times New Roman"/>
          <w:color w:val="000000"/>
          <w:sz w:val="24"/>
          <w:szCs w:val="24"/>
        </w:rPr>
        <w:t xml:space="preserve">ь обеспечивает сдачу сырья Заказчика для обезвреживания и размещения лицу, обладающему лицензией на осуществление деятельности по сбору, транспортированию, обработке, утилизации, обезвреживанию, размещению отходов с 1 по 4 класс опасности (на основании п. </w:t>
      </w:r>
      <w:r>
        <w:rPr>
          <w:rFonts w:eastAsia="Times New Roman"/>
          <w:color w:val="000000"/>
          <w:sz w:val="24"/>
          <w:szCs w:val="24"/>
        </w:rPr>
        <w:t>30 ч. 1 ст. 12 Федерального закона от 04.05.2011 № 99-ФЗ «О лицензировании отдельных видов деятельности»)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4.3. Иные требования:</w:t>
      </w:r>
    </w:p>
    <w:p w:rsidR="00656EAC" w:rsidRDefault="003D5B7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Право собственности на отходы оборудования и оргтехники, бывшего в употреблении и утратившего свои потребительские свойства, пер</w:t>
      </w:r>
      <w:r>
        <w:rPr>
          <w:rFonts w:eastAsia="Times New Roman"/>
          <w:color w:val="000000"/>
          <w:sz w:val="24"/>
          <w:szCs w:val="24"/>
        </w:rPr>
        <w:t>еходят к Исполнителю с момента подписания Акта сдачи-приемки оказанных услуг.</w:t>
      </w:r>
    </w:p>
    <w:p w:rsidR="00656EAC" w:rsidRDefault="003D5B7B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656EAC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rPr>
          <w:trHeight w:val="2273"/>
        </w:trPr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656EAC" w:rsidRDefault="003D5B7B">
      <w:pPr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</w:rPr>
        <w:br w:type="page" w:clear="all"/>
      </w:r>
      <w:r>
        <w:rPr>
          <w:rFonts w:eastAsia="Times New Roman"/>
          <w:color w:val="000000"/>
        </w:rPr>
        <w:lastRenderedPageBreak/>
        <w:t> </w:t>
      </w:r>
    </w:p>
    <w:p w:rsidR="00656EAC" w:rsidRDefault="003D5B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Приложение № 1</w:t>
      </w:r>
    </w:p>
    <w:p w:rsidR="00656EAC" w:rsidRDefault="003D5B7B">
      <w:pPr>
        <w:ind w:left="4956" w:firstLine="708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к техническому заданию</w:t>
      </w:r>
    </w:p>
    <w:p w:rsidR="00656EAC" w:rsidRDefault="003D5B7B">
      <w:pPr>
        <w:spacing w:after="1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656EAC" w:rsidRDefault="003D5B7B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Перечень оборудования и оргтехники, </w:t>
      </w:r>
    </w:p>
    <w:p w:rsidR="00656EAC" w:rsidRDefault="003D5B7B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подлежащего вывозу и утилизации </w:t>
      </w:r>
    </w:p>
    <w:p w:rsidR="00656EAC" w:rsidRDefault="003D5B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581"/>
        <w:gridCol w:w="4747"/>
        <w:gridCol w:w="1961"/>
        <w:gridCol w:w="1271"/>
        <w:gridCol w:w="1636"/>
      </w:tblGrid>
      <w:tr w:rsidR="00656EAC">
        <w:trPr>
          <w:trHeight w:val="510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№ п/п</w:t>
            </w:r>
          </w:p>
        </w:tc>
        <w:tc>
          <w:tcPr>
            <w:tcW w:w="1881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Основное средство</w:t>
            </w:r>
          </w:p>
        </w:tc>
        <w:tc>
          <w:tcPr>
            <w:tcW w:w="938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Инвентарный номер</w:t>
            </w:r>
          </w:p>
        </w:tc>
        <w:tc>
          <w:tcPr>
            <w:tcW w:w="865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Дата принятия к учету</w:t>
            </w:r>
          </w:p>
        </w:tc>
        <w:tc>
          <w:tcPr>
            <w:tcW w:w="1067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Примечания</w:t>
            </w:r>
          </w:p>
        </w:tc>
      </w:tr>
      <w:tr w:rsidR="00656EAC">
        <w:trPr>
          <w:trHeight w:val="15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1</w:t>
            </w:r>
          </w:p>
        </w:tc>
        <w:tc>
          <w:tcPr>
            <w:tcW w:w="1881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2</w:t>
            </w:r>
          </w:p>
        </w:tc>
        <w:tc>
          <w:tcPr>
            <w:tcW w:w="938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4</w:t>
            </w:r>
          </w:p>
        </w:tc>
        <w:tc>
          <w:tcPr>
            <w:tcW w:w="1067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003F2F"/>
                <w:sz w:val="23"/>
                <w:szCs w:val="23"/>
              </w:rPr>
              <w:t>5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101344000000113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ind w:right="-12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101344000000098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101341000000089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101341000000091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101344000000319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19.12.2014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101341000000101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101341000000135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101344000000104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101040000000845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101344000000117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(ТИП-1)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101341000000075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101040000000158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Маршрутизатор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OneAccess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1021 LAN to LAN Router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101040000000667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Серверное оборудование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101040000000168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101341000000157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Серверное оборудование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101040000000162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101341000000162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 шкаф, включая систему БП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Чувашский 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000101060000568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на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базе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P2015x(X-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DTN)(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A4,1200dpi, 25ppm,32mb,3tray 250+250+50, USB/LAN,Postscript3,Duplex)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101040000000368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Серверный шкаф, включая систему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БП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Белгородский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000101060000559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101040000001086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24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101040000001085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Абонентский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аппарат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Cisco Unified IP Phone 7942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101040000001010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Enterprise P3015dn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101040000000950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101040000001066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Enterprise P3015dn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101040000000942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 шкаф, включая систему БП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Татарский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000101060000563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101040000001091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Ноутбук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 xml:space="preserve">HP 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hpcpq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6730b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101040000000909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101040000000803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101040000000857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Коммутатор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Catalyst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2960 24 10/100 LAN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101040000000634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LCD-панель для вывода изображения при видеоконференции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101040000001198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101040000000883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101040000001328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DL320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Брянский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000101060000526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101040000001331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101040000001330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101040000000886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Консоль для монтажа в шкаф (HP TFT7600 RU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Rckmount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Keyboard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Monitor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101040000001155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Принтер лазерный НР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1320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Брянский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000101060000476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Серверное оборудование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101040000000180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 шкаф, включая систему БП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Волгоградский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000101060000561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320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Брянский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000101060000525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Консоль для монтажа в шкаф (HP TFT7600 RU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Rckmount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Keyboard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Monitor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101040000001136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Комплект для видеоконференцсвязи TANDBERG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Quick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C20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101040000000619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Комплект для видеоконференцсвязи TANDBERG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Quick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C20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101040000000607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Cервер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101041000000118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Персональный компьютер на базе DELL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101040000000472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101040000000819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Шипка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Персональное СКЗИ "Шипка-1.6+"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101040000000516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101040000001299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101040000000964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101040000001070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Факс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Canon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L295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Липецкий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000101060000696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01.10.2005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Межсетевой экран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PIX 506T 3DES/AES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Bundle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Chassis.SW.2FEPorts 3DES/AES) (Сибирский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000101060000790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61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Межсетевой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экран  PIX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506E 3DES/AES   (Рязанский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000101060000365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16.12.2005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Маршрутизатор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1760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000101060000337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Межсетевой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экран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Чувашский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000101060000355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Беспроводное сет. об-е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ZyXEL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Keenetic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4G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06.08.2012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Абонентский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аппарат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Cisco Unified IP Phone 7942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101344000000038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02.04.2013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101040000001351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Абонентский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аппарат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Cisco Unified IP Phone 7942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101040000001022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Шипка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Персональное СКЗИ "Шипка-1.6+"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101040000000525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101040000000979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Ноутбук на базе DELL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Inspiron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1520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101040000000528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Факс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лазерный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CANON I-SENSYS FAX-L140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101040000000370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101344000000039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02.04.2013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101344000000121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Роутер ASUS RT-N16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шкаф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HP  Universal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Rack 10642 G2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101040000000716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79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Серверный шкаф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10622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101041000000113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Коммутатор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Catalyst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2960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Series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101344000000186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Межсетевой экран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ASA 5505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101344000000195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101040000000852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АРМ тип 1 DEPO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Neos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С422 (ООО "Депо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Электроникс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", Россия)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101344000000505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27.11.2017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Беспроводной маршрутизатор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ZyXEL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Keenetic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4G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101344000000073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11.07.2013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Переключатель 4-port KVM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Switch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Connect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Сибирский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000101060000732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APS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ES 400VA 230V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101344000000135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89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APS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ES 400VA 230V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101344000000280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23.06.2014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APS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ES 400VA 230V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101344000000281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23.06.2014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Беспроводное сет. об-е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ZyXEL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Keenetic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4G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101344000000014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14.08.2012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500VA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101040000001069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Источник бесперебойного питания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Ippon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Combo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New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600 (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Nippon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Klick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Sys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,)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101344000000454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27.11.2017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Коммутатор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Catalyst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2960 24 10/100 LAN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101040000000645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Комплект сотовой связи "Мегафон-Онлайн с модемом 4G"М100-1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101344000000070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02.07.2013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101344000000325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19.12.2014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98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101040000000798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99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23.06.2014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101341000000103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101344000000314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19.12.2014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101344000000062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15.05.2013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101344000000044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02.04.2013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101344000000043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02.04.2013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101040000000963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D-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Link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DMC-300SC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Медиаконвертер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100Base-TX в 100Base-FX(SC),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многомодовый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, до 2 км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12.02.2014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Ноутбук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 xml:space="preserve">HP 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hpcpq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6730b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Ноутбук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Asus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VivoBook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S300CA-C1023H Core i5-3317U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101344000000161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видеоконференцсвязи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101040000000142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XEROX Phaser 6010N, (6010V_N)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101244000000015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11.07.2013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"Садко"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101344000000348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02.07.2015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Беспроводной маршрутизатор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ZyXEL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Keenetic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4G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101344000000075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11.07.2013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Компьютер портативный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Latitude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D810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Астраханский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000101060000263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Копировальный аппарат CANON iR1018 A4(без тонера)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101041000000155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101341000000132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119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101341000000133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LCD-панель для вывода изображения при видеоконференции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101040000001214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Enterprise P3015dn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101040000000956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Межсетевой экран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Омский)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000101060000345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локальных вычислительных сетей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101040000000189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101341000000110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101341000000117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Кондиционер LG GI2LH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101041000000033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Обогреватель напольный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de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longhi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trd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0615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101060000000104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129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Консоль для монтажа в шкаф (HP TFT7600 RU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Rckmount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Keyboard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Monitor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101040000001148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Копировальный аппарат на базе CANON iR1018 A4(без тонера)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101040000000470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Серверное оборудование служб СИР АПК федерального и регионального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уровней(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ГК 2008)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101040000000068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Серверный шкаф, включая систему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БП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Новгородский филиал)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DL320 (Чувашский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000101060000554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Персональный компьютер на базе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DeLL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101040000000382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Персональный компьютер на базе DELL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101040000000482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P2015x (X-DTN) (A4,1200dpi,25ppm/32Mb,3tray 250+250+50 USB/LAN, Postscipt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3,Duplex</w:t>
            </w:r>
            <w:proofErr w:type="gram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Межсетевой экран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Cisco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ASA 5514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101344000000187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Маршрутизатор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OneAccess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1021 LAN to LAN Router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101040000000678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139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для организации селекторных совещаний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101341000000160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01.12.2011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Принтер лазерный НР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1320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Волгоградский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000101060000477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видеоконференцсвязи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000101060000400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Компьютер персональный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Kraftway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Idea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KR21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Intel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Celeron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-D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000101060000214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Компьютер персональный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Kraftway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Idea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KR21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Intel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Celeron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-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D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Волгоградский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000101060000215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VOIP Cisco IP Phone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101041000000091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Копировальный аппарат CANON iR1018 A4(без тонера)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101041000000088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101040000000961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Color Laser Jet 5550dn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101040000000380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101040000000892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149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Коммутатор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000101060000153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на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базе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P2015x(X-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DTN)(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A4,1200dpi, 25ppm,32mb,3tray 250+250+50, USB/LAN,Postscript3,Duplex)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101040000000359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Cервер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101041000000085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2 -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CS 500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101040000001092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320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Чувашский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000101060000541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101040000000808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Маршрутизатор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OneAccess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1021 LAN to LAN Router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101040000000690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Cервер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101041000000041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 шкаф, включая систему БП (Ставропольский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162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101040000001322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101040000000796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101040000000809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101040000000070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на базе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DL360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101040000000296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UPS RT RM 3000VA/2100W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101040000000740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169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тип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DL380R06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Серверный шкаф, включая систему БП (Ярославский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000101060000575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 FOX AWS R021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101344000000220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21.03.2014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 FOX AWS R021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21.03.2014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Принтер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HP LaserJet Enterprise P3015dn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101040000000954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Ноутбук 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 xml:space="preserve">HP 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hpcpq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6730b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101040000000922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101040000000851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Консоль для монтажа в шкаф (HP TFT7600 RU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Rckmount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Keyboard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Monitor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101040000001157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"AVK"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101344000000050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02.04.2013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179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Абонентский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аппарат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Cisco Unified IP Phone 7942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101040000001023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Системный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блок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 Dell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Optiplex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330 DT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101040000000835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АРС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Smart UPS RT RM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101040000000743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101040000001317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 FOX AWS R021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101344000000232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21.03.2014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Cервер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101041000000101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Cервер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101041000000053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Комплект для видеоконференцсвязи TANDBERG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Quick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C20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101040000000613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 HP DL320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101041000000065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персональный с программным обеспечением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101040000000209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189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Серверный шкаф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10622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101041000000066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Ризограф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iso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RN2100 EP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101040000001427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101040000000176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VOIP Cisco IP Phone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101041000000059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20.12.2007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101040000000083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101040000000146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101040000000098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Серверное оборудование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101040000000102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Оборудование  локальных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вычислительных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сетейслужб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101040000000122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lastRenderedPageBreak/>
              <w:t>198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Серверное оборудование служб СИР АПК федерального и регионального уровней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101040000000144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Коммутатор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000101060000160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23.12.2006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Телефон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Cisco Unified IP Phone 7942 Series (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РОУ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101344000000379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Принтер лазерный НР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1320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Новгородский филиал)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000101060000481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DL320 (Новгородский филиал)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000101060000535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Сервер рабочей группы (биллинг)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Rack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ProLiant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DL320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Новгородский филиал)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000101060000536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Комплект для видеоконференцсвязи TANDBERG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Quick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C20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101040000000621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LCD-панель для вывода изображения при видеоконференции (РОУ)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101040000001218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6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Компьютер персональный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Kraftway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Idea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KR21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Intel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Celeron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-D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 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Астраханский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фиилиал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000101060000205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Комплект для видеоконференцсвязи TANDBERG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Quick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Set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C20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101040000000628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Оборудование видеоконференцсвязи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000101060000408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209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Многофункциональное устройство HP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LaserJet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101040000000966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Монитор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BenQ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G700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101040000001304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Телевизор LCD-панель для вывода изображения при видеоконференции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101040000001199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10.12.2010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Персональный компьютер на базе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DeLL</w:t>
            </w:r>
            <w:proofErr w:type="spellEnd"/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101040000000372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15.12.2008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Электрокалорифер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Сектор (пос.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Шушары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101060000000216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01.01.2010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Радиотелефон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Panasonic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KX-TG2511RUM (серый металлик)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101344000000086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12.09.2013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Компьютер персональный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Kraftway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Idea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KR21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Intel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Celeron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-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D  (</w:t>
            </w:r>
            <w:proofErr w:type="spellStart"/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Воронежски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филиал)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000101060000216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26.12.2006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  <w:lang w:val="en-US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ИБП</w:t>
            </w:r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APS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Back-UPS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 xml:space="preserve"> ES 400VA 230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V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  <w:lang w:val="en-US"/>
              </w:rPr>
              <w:t>101344000000142)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101344000000142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Источник бесперебойного питания CyberPowerBR1000</w:t>
            </w:r>
            <w:proofErr w:type="gramStart"/>
            <w:r>
              <w:rPr>
                <w:rFonts w:eastAsia="Times New Roman"/>
                <w:color w:val="000000"/>
                <w:sz w:val="23"/>
                <w:szCs w:val="23"/>
              </w:rPr>
              <w:t>ELCD  (</w:t>
            </w:r>
            <w:proofErr w:type="gramEnd"/>
            <w:r>
              <w:rPr>
                <w:rFonts w:eastAsia="Times New Roman"/>
                <w:color w:val="000000"/>
                <w:sz w:val="23"/>
                <w:szCs w:val="23"/>
              </w:rPr>
              <w:t>101344000001049)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101344000001049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10.03.2021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218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Компьютер в сборе (101344000000317)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101344000000317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19.12.2014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219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Рабочая станция "Садко" (101344000000341)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101344000000341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02.07.2015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Источник бесперебойного питания 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Ippon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Back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Combo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Pro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New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600 (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Nippon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Klick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Sys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,)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101344000000453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27.11.2017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340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электрический SUPRA TPS-5005ST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101364000000838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25.06.2021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415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TESLER TP-5001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101364000000527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02.07.2019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TESLER TP-5055 WHITE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101364000000516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26.03.2019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> TESLER TP-5055 WHITE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101364000000518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26.03.2019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225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электрический SUPRA TPS-3027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101364000000519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26.03.2019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656EAC">
        <w:trPr>
          <w:trHeight w:val="222"/>
          <w:tblCellSpacing w:w="0" w:type="dxa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226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rPr>
                <w:rFonts w:eastAsia="Times New Roman"/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</w:rPr>
              <w:t>Термопот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</w:rPr>
              <w:t xml:space="preserve"> электрический SUPRA TPS-3027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101364000000520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26.03.2019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6EAC" w:rsidRDefault="003D5B7B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 </w:t>
            </w:r>
          </w:p>
        </w:tc>
      </w:tr>
    </w:tbl>
    <w:p w:rsidR="00656EAC" w:rsidRDefault="003D5B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  <w:bookmarkEnd w:id="3"/>
    </w:p>
    <w:p w:rsidR="00656EAC" w:rsidRDefault="00656EAC">
      <w:pPr>
        <w:rPr>
          <w:sz w:val="26"/>
          <w:szCs w:val="26"/>
        </w:rPr>
      </w:pPr>
    </w:p>
    <w:p w:rsidR="00656EAC" w:rsidRDefault="00656EAC">
      <w:pPr>
        <w:rPr>
          <w:rFonts w:eastAsia="Times New Roman"/>
          <w:b/>
          <w:bCs/>
          <w:color w:val="000000"/>
          <w:sz w:val="26"/>
          <w:szCs w:val="26"/>
        </w:rPr>
      </w:pPr>
    </w:p>
    <w:p w:rsidR="00656EAC" w:rsidRDefault="00656EAC">
      <w:pPr>
        <w:rPr>
          <w:rFonts w:eastAsia="Times New Roman"/>
          <w:b/>
          <w:bCs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rPr>
          <w:trHeight w:val="2273"/>
        </w:trPr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656EAC" w:rsidRDefault="00656EAC">
      <w:pPr>
        <w:rPr>
          <w:rFonts w:eastAsia="Times New Roman"/>
          <w:b/>
          <w:bCs/>
          <w:color w:val="000000"/>
          <w:sz w:val="26"/>
          <w:szCs w:val="26"/>
        </w:rPr>
        <w:sectPr w:rsidR="00656EAC">
          <w:pgSz w:w="11907" w:h="16840"/>
          <w:pgMar w:top="709" w:right="567" w:bottom="851" w:left="1134" w:header="426" w:footer="720" w:gutter="0"/>
          <w:cols w:space="720"/>
          <w:titlePg/>
          <w:docGrid w:linePitch="360"/>
        </w:sectPr>
      </w:pP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 2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Контракту от «__» _______ 2026 г.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№ </w:t>
      </w:r>
      <w:r>
        <w:rPr>
          <w:sz w:val="26"/>
          <w:szCs w:val="26"/>
        </w:rPr>
        <w:t>________</w:t>
      </w: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</w:p>
    <w:p w:rsidR="00656EAC" w:rsidRDefault="003D5B7B">
      <w:pPr>
        <w:widowControl w:val="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ПЕРЕЧЕНЬ ОКАЗЫВАЕМЫХ УСЛУГ</w:t>
      </w:r>
    </w:p>
    <w:p w:rsidR="00656EAC" w:rsidRDefault="00656EAC">
      <w:pPr>
        <w:widowControl w:val="0"/>
        <w:ind w:left="2234" w:right="1979"/>
        <w:jc w:val="center"/>
        <w:rPr>
          <w:rFonts w:eastAsia="Times New Roman"/>
          <w:sz w:val="26"/>
          <w:szCs w:val="26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827"/>
        <w:gridCol w:w="1559"/>
        <w:gridCol w:w="1276"/>
        <w:gridCol w:w="1701"/>
        <w:gridCol w:w="1701"/>
      </w:tblGrid>
      <w:tr w:rsidR="00656EAC">
        <w:trPr>
          <w:trHeight w:val="8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bookmarkStart w:id="6" w:name="_Hlk109827970"/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Наименование, описание, характеристики, объем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за ед. в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в руб.</w:t>
            </w:r>
          </w:p>
        </w:tc>
      </w:tr>
      <w:tr w:rsidR="00656EAC">
        <w:trPr>
          <w:trHeight w:val="11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  <w:r>
              <w:rPr>
                <w:rFonts w:eastAsia="Times New Roman"/>
                <w:sz w:val="26"/>
                <w:szCs w:val="26"/>
              </w:rPr>
              <w:t xml:space="preserve">казание услуг по вывозу </w:t>
            </w:r>
            <w:r>
              <w:rPr>
                <w:rFonts w:eastAsia="Times New Roman"/>
                <w:sz w:val="26"/>
                <w:szCs w:val="26"/>
              </w:rPr>
              <w:br/>
              <w:t xml:space="preserve">и утилизации оборудования </w:t>
            </w:r>
            <w:r>
              <w:rPr>
                <w:rFonts w:eastAsia="Times New Roman"/>
                <w:sz w:val="26"/>
                <w:szCs w:val="26"/>
              </w:rPr>
              <w:br/>
              <w:t>и оргтехники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ind w:left="-108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ind w:left="-108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656EAC">
        <w:trPr>
          <w:trHeight w:val="629"/>
        </w:trPr>
        <w:tc>
          <w:tcPr>
            <w:tcW w:w="10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Итого: </w:t>
            </w:r>
            <w:r>
              <w:rPr>
                <w:rFonts w:eastAsia="Calibri"/>
                <w:sz w:val="26"/>
                <w:szCs w:val="26"/>
              </w:rPr>
              <w:t xml:space="preserve">______________ </w:t>
            </w:r>
            <w:r>
              <w:rPr>
                <w:rFonts w:eastAsia="Calibri"/>
                <w:bCs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>______________</w:t>
            </w:r>
            <w:r>
              <w:rPr>
                <w:rFonts w:eastAsia="Calibri"/>
                <w:bCs/>
                <w:sz w:val="26"/>
                <w:szCs w:val="26"/>
              </w:rPr>
              <w:t xml:space="preserve">) рублей __ </w:t>
            </w: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копеек</w:t>
            </w:r>
            <w:r>
              <w:rPr>
                <w:rFonts w:eastAsia="Calibri"/>
                <w:color w:val="000000" w:themeColor="text1"/>
                <w:spacing w:val="-12"/>
                <w:sz w:val="26"/>
                <w:szCs w:val="26"/>
              </w:rPr>
              <w:t xml:space="preserve">, </w:t>
            </w:r>
            <w:r>
              <w:rPr>
                <w:rFonts w:eastAsia="Calibri"/>
                <w:spacing w:val="-12"/>
                <w:sz w:val="26"/>
                <w:szCs w:val="26"/>
              </w:rPr>
              <w:t>в том числе НДС</w:t>
            </w:r>
            <w:r>
              <w:rPr>
                <w:rFonts w:eastAsia="Calibri"/>
                <w:bCs/>
                <w:sz w:val="26"/>
                <w:szCs w:val="26"/>
              </w:rPr>
              <w:t xml:space="preserve">. </w:t>
            </w:r>
            <w:r>
              <w:rPr>
                <w:rFonts w:eastAsia="Calibri"/>
                <w:bCs/>
                <w:i/>
                <w:iCs/>
                <w:sz w:val="26"/>
                <w:szCs w:val="26"/>
              </w:rPr>
              <w:t>(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НДС не облагается в случае, если Поставщик имеет право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br/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Федерации. Поставщик представляет Заказчику копию документа, подтверждающую освобождение от НДС.</w:t>
            </w:r>
            <w:r>
              <w:rPr>
                <w:rFonts w:eastAsia="Calibri"/>
                <w:bCs/>
                <w:i/>
                <w:iCs/>
                <w:sz w:val="26"/>
                <w:szCs w:val="26"/>
              </w:rPr>
              <w:t>).</w:t>
            </w:r>
            <w:bookmarkEnd w:id="6"/>
          </w:p>
        </w:tc>
      </w:tr>
    </w:tbl>
    <w:p w:rsidR="00656EAC" w:rsidRDefault="00656EAC">
      <w:pPr>
        <w:widowControl w:val="0"/>
        <w:tabs>
          <w:tab w:val="left" w:pos="8445"/>
        </w:tabs>
        <w:rPr>
          <w:rFonts w:eastAsia="Calibri"/>
          <w:bCs/>
          <w:i/>
          <w:color w:val="000000" w:themeColor="text1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191"/>
        <w:tblW w:w="10065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656EAC">
        <w:trPr>
          <w:trHeight w:val="1843"/>
        </w:trPr>
        <w:tc>
          <w:tcPr>
            <w:tcW w:w="5245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820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656EAC">
      <w:pPr>
        <w:pStyle w:val="Standard"/>
        <w:widowControl w:val="0"/>
        <w:tabs>
          <w:tab w:val="left" w:leader="underscore" w:pos="9139"/>
          <w:tab w:val="left" w:leader="underscore" w:pos="10205"/>
        </w:tabs>
        <w:ind w:left="-567"/>
        <w:jc w:val="center"/>
        <w:rPr>
          <w:sz w:val="28"/>
          <w:szCs w:val="28"/>
        </w:rPr>
      </w:pPr>
    </w:p>
    <w:p w:rsidR="00656EAC" w:rsidRDefault="003D5B7B">
      <w:pPr>
        <w:widowControl w:val="0"/>
        <w:rPr>
          <w:rFonts w:eastAsia="SimSun, 宋体"/>
          <w:color w:val="00000A"/>
          <w:sz w:val="28"/>
          <w:szCs w:val="28"/>
          <w:lang w:eastAsia="zh-CN"/>
        </w:rPr>
      </w:pPr>
      <w:r>
        <w:rPr>
          <w:sz w:val="28"/>
          <w:szCs w:val="28"/>
        </w:rPr>
        <w:br w:type="page" w:clear="all"/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>
        <w:t> </w:t>
      </w:r>
      <w:r>
        <w:rPr>
          <w:sz w:val="26"/>
          <w:szCs w:val="26"/>
        </w:rPr>
        <w:t>3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Контракту от «__» _______ 2026 г.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№ </w:t>
      </w:r>
      <w:r>
        <w:rPr>
          <w:sz w:val="26"/>
          <w:szCs w:val="26"/>
        </w:rPr>
        <w:t>________</w:t>
      </w: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b/>
          <w:sz w:val="26"/>
          <w:szCs w:val="26"/>
        </w:rPr>
      </w:pPr>
    </w:p>
    <w:p w:rsidR="00656EAC" w:rsidRDefault="003D5B7B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------------------------------------------------- </w:t>
      </w:r>
      <w:r>
        <w:rPr>
          <w:sz w:val="22"/>
          <w:szCs w:val="22"/>
        </w:rPr>
        <w:t>начало формы</w:t>
      </w:r>
      <w:r>
        <w:rPr>
          <w:b/>
          <w:sz w:val="22"/>
          <w:szCs w:val="22"/>
        </w:rPr>
        <w:t xml:space="preserve"> ------------------------------------------------</w:t>
      </w:r>
    </w:p>
    <w:p w:rsidR="00656EAC" w:rsidRDefault="00656EAC">
      <w:pPr>
        <w:widowControl w:val="0"/>
        <w:jc w:val="center"/>
        <w:rPr>
          <w:b/>
          <w:sz w:val="26"/>
          <w:szCs w:val="26"/>
        </w:rPr>
      </w:pPr>
    </w:p>
    <w:p w:rsidR="00656EAC" w:rsidRDefault="003D5B7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АКТ</w:t>
      </w:r>
    </w:p>
    <w:p w:rsidR="00656EAC" w:rsidRDefault="003D5B7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СДАЧИ-ПРИЕМКИ ОКАЗАННЫХ УСЛУГ</w:t>
      </w:r>
    </w:p>
    <w:p w:rsidR="00656EAC" w:rsidRDefault="00656EAC">
      <w:pPr>
        <w:widowControl w:val="0"/>
        <w:jc w:val="both"/>
        <w:rPr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656EAC">
        <w:tc>
          <w:tcPr>
            <w:tcW w:w="4785" w:type="dxa"/>
          </w:tcPr>
          <w:p w:rsidR="00656EAC" w:rsidRDefault="003D5B7B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</w:tcPr>
          <w:p w:rsidR="00656EAC" w:rsidRDefault="003D5B7B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«____» _____________ 2026 г.</w:t>
            </w:r>
          </w:p>
        </w:tc>
      </w:tr>
    </w:tbl>
    <w:p w:rsidR="00656EAC" w:rsidRDefault="00656EAC">
      <w:pPr>
        <w:widowControl w:val="0"/>
        <w:ind w:firstLine="709"/>
        <w:jc w:val="both"/>
        <w:rPr>
          <w:b/>
          <w:sz w:val="26"/>
          <w:szCs w:val="26"/>
        </w:rPr>
      </w:pPr>
    </w:p>
    <w:p w:rsidR="00656EAC" w:rsidRDefault="003D5B7B">
      <w:pPr>
        <w:widowControl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Федеральное государственное бюджетное учреждение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 xml:space="preserve">» (ФГБУ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>»)</w:t>
      </w:r>
      <w:r>
        <w:rPr>
          <w:sz w:val="26"/>
          <w:szCs w:val="26"/>
        </w:rPr>
        <w:t xml:space="preserve">, именуемое в дальнейшем </w:t>
      </w:r>
      <w:r>
        <w:rPr>
          <w:b/>
          <w:sz w:val="26"/>
          <w:szCs w:val="26"/>
        </w:rPr>
        <w:t>«Заказчик»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  <w:shd w:val="clear" w:color="auto" w:fill="FFFFFF"/>
        </w:rPr>
        <w:t>в лице __________________, действующего на основании ____________</w:t>
      </w:r>
      <w:r>
        <w:rPr>
          <w:bCs/>
          <w:sz w:val="26"/>
          <w:szCs w:val="26"/>
          <w:shd w:val="clear" w:color="auto" w:fill="FFFFFF"/>
        </w:rPr>
        <w:t>__________, с одной стороны,</w:t>
      </w:r>
      <w:r>
        <w:rPr>
          <w:sz w:val="26"/>
          <w:szCs w:val="26"/>
          <w:shd w:val="clear" w:color="auto" w:fill="FFFFFF"/>
        </w:rPr>
        <w:t xml:space="preserve"> и _________________ </w:t>
      </w:r>
      <w:r>
        <w:rPr>
          <w:b/>
          <w:sz w:val="26"/>
          <w:szCs w:val="26"/>
        </w:rPr>
        <w:t>«_________________»</w:t>
      </w:r>
      <w:r>
        <w:rPr>
          <w:bCs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 xml:space="preserve">именуемое в дальнейшем </w:t>
      </w:r>
      <w:r>
        <w:rPr>
          <w:b/>
          <w:sz w:val="26"/>
          <w:szCs w:val="26"/>
        </w:rPr>
        <w:t>«Исполнитель»</w:t>
      </w:r>
      <w:r>
        <w:rPr>
          <w:sz w:val="26"/>
          <w:szCs w:val="26"/>
        </w:rPr>
        <w:t>, в лице _____________________, действующего на основании _____________, совместно именуемые «Стороны» и каждый в отдельности «Сторона», составили нас</w:t>
      </w:r>
      <w:r>
        <w:rPr>
          <w:sz w:val="26"/>
          <w:szCs w:val="26"/>
        </w:rPr>
        <w:t>тоящий Акт сдачи-приемки оказанных услуг:</w:t>
      </w:r>
    </w:p>
    <w:p w:rsidR="00656EAC" w:rsidRDefault="00656EAC">
      <w:pPr>
        <w:widowControl w:val="0"/>
        <w:ind w:firstLine="709"/>
        <w:jc w:val="both"/>
        <w:rPr>
          <w:color w:val="FF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732"/>
        <w:gridCol w:w="1209"/>
        <w:gridCol w:w="1209"/>
        <w:gridCol w:w="1470"/>
      </w:tblGrid>
      <w:tr w:rsidR="00656EAC">
        <w:trPr>
          <w:trHeight w:val="840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Наименование, описание, характеристики, объем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изм.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в руб.</w:t>
            </w:r>
          </w:p>
        </w:tc>
      </w:tr>
      <w:tr w:rsidR="00656EAC">
        <w:trPr>
          <w:trHeight w:val="1116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tabs>
                <w:tab w:val="left" w:pos="720"/>
              </w:tabs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ind w:left="-108" w:right="-108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656EAC">
        <w:trPr>
          <w:trHeight w:val="1116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tabs>
                <w:tab w:val="left" w:pos="720"/>
              </w:tabs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ind w:left="-108" w:right="-108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656EAC">
        <w:trPr>
          <w:trHeight w:val="7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shd w:val="clear" w:color="auto" w:fill="FFFFFF" w:themeFill="background1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Итого: </w:t>
            </w:r>
            <w:r>
              <w:rPr>
                <w:rFonts w:eastAsia="Times New Roman"/>
                <w:sz w:val="26"/>
                <w:szCs w:val="26"/>
              </w:rPr>
              <w:t>_________________</w:t>
            </w:r>
            <w:r>
              <w:rPr>
                <w:bCs/>
                <w:sz w:val="26"/>
                <w:szCs w:val="26"/>
              </w:rPr>
              <w:t xml:space="preserve"> (</w:t>
            </w:r>
            <w:r>
              <w:rPr>
                <w:rFonts w:eastAsia="Times New Roman"/>
                <w:sz w:val="26"/>
                <w:szCs w:val="26"/>
              </w:rPr>
              <w:t>_________________</w:t>
            </w:r>
            <w:r>
              <w:rPr>
                <w:bCs/>
                <w:sz w:val="26"/>
                <w:szCs w:val="26"/>
              </w:rPr>
              <w:t>) рубля 00 копеек</w:t>
            </w:r>
            <w:r>
              <w:rPr>
                <w:spacing w:val="-12"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НДС не облагается на основании статьи 346.11 главы 26.2 НК РФ.</w:t>
            </w:r>
          </w:p>
        </w:tc>
      </w:tr>
    </w:tbl>
    <w:p w:rsidR="00656EAC" w:rsidRDefault="00656EAC">
      <w:pPr>
        <w:widowControl w:val="0"/>
        <w:ind w:firstLine="709"/>
        <w:jc w:val="both"/>
        <w:rPr>
          <w:color w:val="FF0000"/>
          <w:sz w:val="26"/>
          <w:szCs w:val="26"/>
        </w:rPr>
      </w:pPr>
    </w:p>
    <w:p w:rsidR="00656EAC" w:rsidRDefault="003D5B7B">
      <w:pPr>
        <w:pStyle w:val="afe"/>
        <w:widowControl w:val="0"/>
        <w:numPr>
          <w:ilvl w:val="0"/>
          <w:numId w:val="5"/>
        </w:numPr>
        <w:ind w:left="0"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Исполнитель оказал Услуги </w:t>
      </w:r>
      <w:r>
        <w:rPr>
          <w:sz w:val="26"/>
          <w:szCs w:val="26"/>
        </w:rPr>
        <w:t xml:space="preserve">по </w:t>
      </w:r>
      <w:r>
        <w:rPr>
          <w:rFonts w:eastAsia="Times New Roman"/>
          <w:sz w:val="26"/>
          <w:szCs w:val="26"/>
        </w:rPr>
        <w:t>_________________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eastAsia="ar-SA"/>
        </w:rPr>
        <w:t xml:space="preserve">в соответствии с Контрактом от «__» _________ 2026 г. №________________. </w:t>
      </w:r>
    </w:p>
    <w:p w:rsidR="00656EAC" w:rsidRDefault="003D5B7B">
      <w:pPr>
        <w:widowControl w:val="0"/>
        <w:numPr>
          <w:ilvl w:val="0"/>
          <w:numId w:val="5"/>
        </w:numPr>
        <w:ind w:left="0"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Заказчик принял оказанные Услуги.</w:t>
      </w:r>
    </w:p>
    <w:p w:rsidR="00656EAC" w:rsidRDefault="003D5B7B">
      <w:pPr>
        <w:widowControl w:val="0"/>
        <w:numPr>
          <w:ilvl w:val="0"/>
          <w:numId w:val="5"/>
        </w:numPr>
        <w:ind w:left="0"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Общая стоимость оказанных Услуг составляет - ________________ (________________) руб. ________________ коп., в том числе ________________ - (________________) руб. ________________ коп.</w:t>
      </w:r>
    </w:p>
    <w:p w:rsidR="00656EAC" w:rsidRDefault="003D5B7B">
      <w:pPr>
        <w:widowControl w:val="0"/>
        <w:numPr>
          <w:ilvl w:val="0"/>
          <w:numId w:val="5"/>
        </w:numPr>
        <w:ind w:left="0"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Итоговая сумма, подлежащая оплате за оказанные Услуги составляет _____</w:t>
      </w:r>
      <w:r>
        <w:rPr>
          <w:sz w:val="26"/>
          <w:szCs w:val="26"/>
          <w:lang w:eastAsia="ar-SA"/>
        </w:rPr>
        <w:t>_______________;</w:t>
      </w:r>
    </w:p>
    <w:p w:rsidR="00656EAC" w:rsidRDefault="003D5B7B">
      <w:pPr>
        <w:widowControl w:val="0"/>
        <w:numPr>
          <w:ilvl w:val="0"/>
          <w:numId w:val="5"/>
        </w:numPr>
        <w:ind w:left="0"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Настоящий Акт составлен в 2 (Два) экземплярах, имеющих одинаковую юридическую силу,</w:t>
      </w:r>
      <w:r>
        <w:rPr>
          <w:sz w:val="26"/>
          <w:szCs w:val="26"/>
        </w:rPr>
        <w:t xml:space="preserve"> по одному для каждой из Сторон</w:t>
      </w:r>
      <w:r>
        <w:rPr>
          <w:sz w:val="26"/>
          <w:szCs w:val="26"/>
          <w:lang w:eastAsia="ar-SA"/>
        </w:rPr>
        <w:t xml:space="preserve">. </w:t>
      </w: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rPr>
          <w:color w:val="FF0000"/>
          <w:sz w:val="26"/>
          <w:szCs w:val="2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 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ИСПОЛНИТЕЛЬ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______________</w:t>
            </w: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3D5B7B">
            <w:pPr>
              <w:widowControl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________________ </w:t>
            </w:r>
            <w:r>
              <w:rPr>
                <w:sz w:val="26"/>
                <w:szCs w:val="26"/>
                <w:lang w:val="en-US"/>
              </w:rPr>
              <w:t>_____________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</w:tbl>
    <w:p w:rsidR="00656EAC" w:rsidRDefault="00656EAC">
      <w:pPr>
        <w:widowControl w:val="0"/>
        <w:jc w:val="center"/>
        <w:rPr>
          <w:b/>
          <w:sz w:val="22"/>
          <w:szCs w:val="22"/>
        </w:rPr>
      </w:pPr>
    </w:p>
    <w:p w:rsidR="00656EAC" w:rsidRDefault="003D5B7B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--------------------------------------------------- </w:t>
      </w:r>
      <w:r>
        <w:rPr>
          <w:sz w:val="22"/>
          <w:szCs w:val="22"/>
        </w:rPr>
        <w:t>конец формы</w:t>
      </w:r>
      <w:r>
        <w:rPr>
          <w:b/>
          <w:sz w:val="22"/>
          <w:szCs w:val="22"/>
        </w:rPr>
        <w:t xml:space="preserve"> ------------------------------------------------</w:t>
      </w:r>
    </w:p>
    <w:p w:rsidR="00656EAC" w:rsidRDefault="00656EAC">
      <w:pPr>
        <w:widowControl w:val="0"/>
        <w:ind w:left="7200" w:firstLine="720"/>
        <w:rPr>
          <w:sz w:val="26"/>
          <w:szCs w:val="2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656EAC" w:rsidRDefault="00656EAC">
      <w:pPr>
        <w:widowControl w:val="0"/>
        <w:ind w:left="7200" w:firstLine="720"/>
        <w:rPr>
          <w:sz w:val="26"/>
          <w:szCs w:val="26"/>
        </w:rPr>
      </w:pPr>
    </w:p>
    <w:p w:rsidR="00656EAC" w:rsidRDefault="003D5B7B">
      <w:pPr>
        <w:widowControl w:val="0"/>
        <w:ind w:left="7200" w:firstLine="720"/>
        <w:jc w:val="right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  <w:lastRenderedPageBreak/>
        <w:t>Приложение № 4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Контракту от «__» _______ 2026 г.</w:t>
      </w:r>
    </w:p>
    <w:p w:rsidR="00656EAC" w:rsidRDefault="003D5B7B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№ </w:t>
      </w:r>
      <w:r>
        <w:rPr>
          <w:sz w:val="26"/>
          <w:szCs w:val="26"/>
        </w:rPr>
        <w:t>________</w:t>
      </w:r>
    </w:p>
    <w:p w:rsidR="00656EAC" w:rsidRDefault="00656EAC">
      <w:pPr>
        <w:widowControl w:val="0"/>
        <w:tabs>
          <w:tab w:val="left" w:leader="underscore" w:pos="9139"/>
          <w:tab w:val="left" w:leader="underscore" w:pos="10387"/>
        </w:tabs>
        <w:ind w:left="6107"/>
        <w:jc w:val="right"/>
        <w:rPr>
          <w:sz w:val="26"/>
          <w:szCs w:val="26"/>
        </w:rPr>
      </w:pPr>
    </w:p>
    <w:p w:rsidR="00656EAC" w:rsidRDefault="003D5B7B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------------------------------------------------- </w:t>
      </w:r>
      <w:r>
        <w:rPr>
          <w:sz w:val="22"/>
          <w:szCs w:val="22"/>
        </w:rPr>
        <w:t>начало формы</w:t>
      </w:r>
      <w:r>
        <w:rPr>
          <w:b/>
          <w:sz w:val="22"/>
          <w:szCs w:val="22"/>
        </w:rPr>
        <w:t xml:space="preserve"> -------------</w:t>
      </w:r>
      <w:r>
        <w:rPr>
          <w:b/>
          <w:sz w:val="22"/>
          <w:szCs w:val="22"/>
        </w:rPr>
        <w:t>-----------------------------------</w:t>
      </w:r>
    </w:p>
    <w:p w:rsidR="00656EAC" w:rsidRDefault="00656EAC">
      <w:pPr>
        <w:widowControl w:val="0"/>
        <w:jc w:val="center"/>
        <w:rPr>
          <w:b/>
          <w:sz w:val="26"/>
          <w:szCs w:val="26"/>
        </w:rPr>
      </w:pPr>
    </w:p>
    <w:p w:rsidR="00656EAC" w:rsidRDefault="003D5B7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АКТ</w:t>
      </w:r>
    </w:p>
    <w:p w:rsidR="00656EAC" w:rsidRDefault="003D5B7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НЕДОСТАТКАХ (ДЕФЕКТАХ) ОКАЗАННЫХ УСЛУГ</w:t>
      </w:r>
    </w:p>
    <w:p w:rsidR="00656EAC" w:rsidRDefault="00656EAC">
      <w:pPr>
        <w:widowControl w:val="0"/>
        <w:jc w:val="both"/>
        <w:rPr>
          <w:sz w:val="16"/>
          <w:szCs w:val="1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656EAC">
        <w:tc>
          <w:tcPr>
            <w:tcW w:w="4785" w:type="dxa"/>
          </w:tcPr>
          <w:p w:rsidR="00656EAC" w:rsidRDefault="003D5B7B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</w:tcPr>
          <w:p w:rsidR="00656EAC" w:rsidRDefault="003D5B7B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«____» _____________ 2026 г.</w:t>
            </w:r>
          </w:p>
        </w:tc>
      </w:tr>
    </w:tbl>
    <w:p w:rsidR="00656EAC" w:rsidRDefault="00656EAC">
      <w:pPr>
        <w:widowControl w:val="0"/>
        <w:ind w:firstLine="709"/>
        <w:jc w:val="both"/>
        <w:rPr>
          <w:b/>
          <w:sz w:val="16"/>
          <w:szCs w:val="16"/>
        </w:rPr>
      </w:pPr>
    </w:p>
    <w:p w:rsidR="00656EAC" w:rsidRDefault="003D5B7B">
      <w:pPr>
        <w:widowControl w:val="0"/>
        <w:ind w:firstLine="709"/>
        <w:jc w:val="both"/>
        <w:rPr>
          <w:rFonts w:eastAsia="Times New Roman"/>
          <w:sz w:val="26"/>
          <w:szCs w:val="26"/>
          <w:shd w:val="clear" w:color="auto" w:fill="FFFFFF"/>
        </w:rPr>
      </w:pPr>
      <w:r>
        <w:rPr>
          <w:rFonts w:eastAsia="Calibri"/>
          <w:sz w:val="26"/>
          <w:szCs w:val="26"/>
        </w:rPr>
        <w:t xml:space="preserve">Федеральное государственное бюджетное учреждение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 xml:space="preserve">» (ФГБУ «Центр </w:t>
      </w:r>
      <w:proofErr w:type="spellStart"/>
      <w:r>
        <w:rPr>
          <w:rFonts w:eastAsia="Calibri"/>
          <w:sz w:val="26"/>
          <w:szCs w:val="26"/>
        </w:rPr>
        <w:t>Агроаналитики</w:t>
      </w:r>
      <w:proofErr w:type="spellEnd"/>
      <w:r>
        <w:rPr>
          <w:rFonts w:eastAsia="Calibri"/>
          <w:sz w:val="26"/>
          <w:szCs w:val="26"/>
        </w:rPr>
        <w:t>»)</w:t>
      </w:r>
      <w:r>
        <w:rPr>
          <w:sz w:val="26"/>
          <w:szCs w:val="26"/>
        </w:rPr>
        <w:t xml:space="preserve">, именуемое в дальнейшем </w:t>
      </w:r>
      <w:r>
        <w:rPr>
          <w:b/>
          <w:sz w:val="26"/>
          <w:szCs w:val="26"/>
        </w:rPr>
        <w:t>«Заказчик»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  <w:shd w:val="clear" w:color="auto" w:fill="FFFFFF"/>
        </w:rPr>
        <w:t>в лице _______________________, действующего на основании __________________, с одной стороны,</w:t>
      </w:r>
      <w:r>
        <w:rPr>
          <w:sz w:val="26"/>
          <w:szCs w:val="26"/>
          <w:shd w:val="clear" w:color="auto" w:fill="FFFFFF"/>
        </w:rPr>
        <w:t xml:space="preserve"> и ______________</w:t>
      </w:r>
      <w:r>
        <w:rPr>
          <w:b/>
          <w:sz w:val="26"/>
          <w:szCs w:val="26"/>
        </w:rPr>
        <w:t>«____________________»</w:t>
      </w:r>
      <w:r>
        <w:rPr>
          <w:bCs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 xml:space="preserve">именуемое в дальнейшем </w:t>
      </w:r>
      <w:r>
        <w:rPr>
          <w:b/>
          <w:sz w:val="26"/>
          <w:szCs w:val="26"/>
        </w:rPr>
        <w:t>«Исполнитель»</w:t>
      </w:r>
      <w:r>
        <w:rPr>
          <w:sz w:val="26"/>
          <w:szCs w:val="26"/>
        </w:rPr>
        <w:t>, в лице ____________________, действующего на о</w:t>
      </w:r>
      <w:r>
        <w:rPr>
          <w:sz w:val="26"/>
          <w:szCs w:val="26"/>
        </w:rPr>
        <w:t xml:space="preserve">сновании Устава, совместно именуемые «Стороны» и каждый в отдельности «Сторона», составили настоящий Акт </w:t>
      </w:r>
      <w:r>
        <w:rPr>
          <w:rFonts w:eastAsia="Times New Roman"/>
          <w:sz w:val="26"/>
          <w:szCs w:val="26"/>
          <w:shd w:val="clear" w:color="auto" w:fill="FFFFFF"/>
        </w:rPr>
        <w:t>о том, что Заказчиком  при приемке Услуг, оказанных Исполнителем в соответствии с Контрактом № _____________ от «___» ____________ 2026 г., выявлен ряд</w:t>
      </w:r>
      <w:r>
        <w:rPr>
          <w:rFonts w:eastAsia="Times New Roman"/>
          <w:sz w:val="26"/>
          <w:szCs w:val="26"/>
          <w:shd w:val="clear" w:color="auto" w:fill="FFFFFF"/>
        </w:rPr>
        <w:t xml:space="preserve"> недостатков (дефектов), препятствующих приемке оказанных Услуг и подлежащих устранению, а именно:</w:t>
      </w:r>
    </w:p>
    <w:tbl>
      <w:tblPr>
        <w:tblpPr w:leftFromText="180" w:rightFromText="180" w:vertAnchor="text" w:horzAnchor="margin" w:tblpXSpec="center" w:tblpY="6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843"/>
        <w:gridCol w:w="2977"/>
        <w:gridCol w:w="2409"/>
        <w:gridCol w:w="2064"/>
      </w:tblGrid>
      <w:tr w:rsidR="00656EAC">
        <w:trPr>
          <w:trHeight w:val="8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Наименование/Описание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Перечень и характер выявленных недостатков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Срок устранения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3D5B7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656EAC">
        <w:trPr>
          <w:trHeight w:val="5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656EAC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656EAC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EAC" w:rsidRDefault="00656EAC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:rsidR="00656EAC" w:rsidRDefault="00656EAC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  <w:color w:val="FF0000"/>
          <w:sz w:val="16"/>
          <w:szCs w:val="16"/>
        </w:rPr>
      </w:pPr>
    </w:p>
    <w:p w:rsidR="00656EAC" w:rsidRDefault="00656EAC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  <w:color w:val="FF0000"/>
          <w:sz w:val="16"/>
          <w:szCs w:val="16"/>
        </w:rPr>
      </w:pPr>
    </w:p>
    <w:p w:rsidR="00656EAC" w:rsidRDefault="00656EAC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  <w:color w:val="FF0000"/>
          <w:sz w:val="16"/>
          <w:szCs w:val="1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 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ИСПОЛНИТЕЛЬ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______________</w:t>
            </w:r>
          </w:p>
          <w:p w:rsidR="00656EAC" w:rsidRDefault="00656EAC">
            <w:pPr>
              <w:widowControl w:val="0"/>
              <w:rPr>
                <w:sz w:val="26"/>
                <w:szCs w:val="26"/>
              </w:rPr>
            </w:pPr>
          </w:p>
          <w:p w:rsidR="00656EAC" w:rsidRDefault="003D5B7B">
            <w:pPr>
              <w:widowControl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________________ </w:t>
            </w:r>
            <w:r>
              <w:rPr>
                <w:sz w:val="26"/>
                <w:szCs w:val="26"/>
                <w:lang w:val="en-US"/>
              </w:rPr>
              <w:t>_____________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</w:tbl>
    <w:p w:rsidR="00656EAC" w:rsidRDefault="003D5B7B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--------------------------------------------------- </w:t>
      </w:r>
      <w:r>
        <w:rPr>
          <w:sz w:val="22"/>
          <w:szCs w:val="22"/>
        </w:rPr>
        <w:t>конец формы</w:t>
      </w:r>
      <w:r>
        <w:rPr>
          <w:b/>
          <w:sz w:val="22"/>
          <w:szCs w:val="22"/>
        </w:rPr>
        <w:t xml:space="preserve"> ------------------------------------------------</w:t>
      </w:r>
    </w:p>
    <w:p w:rsidR="00656EAC" w:rsidRDefault="00656EAC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  <w:color w:val="FF0000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656EAC">
        <w:tc>
          <w:tcPr>
            <w:tcW w:w="5103" w:type="dxa"/>
          </w:tcPr>
          <w:p w:rsidR="00656EAC" w:rsidRDefault="003D5B7B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  <w:p w:rsidR="00656EAC" w:rsidRDefault="00656EAC">
            <w:pPr>
              <w:widowControl w:val="0"/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</w:t>
            </w:r>
            <w:proofErr w:type="spellEnd"/>
            <w:r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5" w:type="dxa"/>
          </w:tcPr>
          <w:p w:rsidR="00656EAC" w:rsidRDefault="003D5B7B">
            <w:pPr>
              <w:widowControl w:val="0"/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656EAC" w:rsidRDefault="00656EAC">
            <w:pPr>
              <w:widowControl w:val="0"/>
              <w:tabs>
                <w:tab w:val="left" w:pos="579"/>
              </w:tabs>
              <w:rPr>
                <w:bCs/>
                <w:color w:val="000000" w:themeColor="text1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  ______________________  «______________________  »</w:t>
            </w: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656EAC">
            <w:pPr>
              <w:rPr>
                <w:rFonts w:eastAsia="Times New Roman"/>
                <w:sz w:val="26"/>
                <w:szCs w:val="26"/>
              </w:rPr>
            </w:pPr>
          </w:p>
          <w:p w:rsidR="00656EAC" w:rsidRDefault="003D5B7B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______________________  </w:t>
            </w:r>
            <w:r>
              <w:rPr>
                <w:rFonts w:eastAsia="Times New Roman"/>
                <w:b/>
                <w:sz w:val="26"/>
                <w:szCs w:val="26"/>
              </w:rPr>
              <w:t>_______</w:t>
            </w:r>
          </w:p>
          <w:p w:rsidR="00656EAC" w:rsidRDefault="003D5B7B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м.п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656EAC" w:rsidRDefault="00656EAC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  <w:color w:val="FF0000"/>
        </w:rPr>
      </w:pPr>
    </w:p>
    <w:sectPr w:rsidR="00656EAC">
      <w:pgSz w:w="11907" w:h="16840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EAC" w:rsidRDefault="003D5B7B">
      <w:r>
        <w:separator/>
      </w:r>
    </w:p>
  </w:endnote>
  <w:endnote w:type="continuationSeparator" w:id="0">
    <w:p w:rsidR="00656EAC" w:rsidRDefault="003D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EAC" w:rsidRDefault="003D5B7B">
      <w:r>
        <w:separator/>
      </w:r>
    </w:p>
  </w:footnote>
  <w:footnote w:type="continuationSeparator" w:id="0">
    <w:p w:rsidR="00656EAC" w:rsidRDefault="003D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EAC" w:rsidRDefault="003D5B7B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656EAC" w:rsidRDefault="00656EA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42473"/>
      <w:docPartObj>
        <w:docPartGallery w:val="Page Numbers (Top of Page)"/>
        <w:docPartUnique/>
      </w:docPartObj>
    </w:sdtPr>
    <w:sdtEndPr/>
    <w:sdtContent>
      <w:p w:rsidR="00656EAC" w:rsidRDefault="003D5B7B">
        <w:pPr>
          <w:pStyle w:val="af5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  \* MERGEFORMAT </w:instrText>
        </w:r>
        <w:r>
          <w:rPr>
            <w:sz w:val="24"/>
          </w:rPr>
          <w:fldChar w:fldCharType="separate"/>
        </w:r>
        <w:r>
          <w:rPr>
            <w:sz w:val="24"/>
          </w:rPr>
          <w:t>18</w:t>
        </w:r>
        <w:r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C2F"/>
    <w:multiLevelType w:val="hybridMultilevel"/>
    <w:tmpl w:val="6FB8799E"/>
    <w:lvl w:ilvl="0" w:tplc="FEC45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5F010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7080C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64D7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368E0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404602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7A65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96A4C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BC65A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D39AF"/>
    <w:multiLevelType w:val="hybridMultilevel"/>
    <w:tmpl w:val="46EC1A10"/>
    <w:lvl w:ilvl="0" w:tplc="34A03E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64B2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E0437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7CE1A4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8D065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BA05D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586AB4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E6D4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4F629F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665F0C"/>
    <w:multiLevelType w:val="hybridMultilevel"/>
    <w:tmpl w:val="3064D8D6"/>
    <w:lvl w:ilvl="0" w:tplc="02CEE4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A3A381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5E422A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B606F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D2EF8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83E6E9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47ADFF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236C9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724EFE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232207"/>
    <w:multiLevelType w:val="hybridMultilevel"/>
    <w:tmpl w:val="5C2A12BA"/>
    <w:lvl w:ilvl="0" w:tplc="EF309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2249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241F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2016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C6C1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04F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602D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5A40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0E73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31495"/>
    <w:multiLevelType w:val="hybridMultilevel"/>
    <w:tmpl w:val="7454148C"/>
    <w:lvl w:ilvl="0" w:tplc="B628C90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F0A915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9BA417C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3" w:tplc="AF3AF57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AB8A4C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E04806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52EB0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44946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86A584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322E5E"/>
    <w:multiLevelType w:val="multilevel"/>
    <w:tmpl w:val="B29EFBA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3876847"/>
    <w:multiLevelType w:val="hybridMultilevel"/>
    <w:tmpl w:val="8224045A"/>
    <w:lvl w:ilvl="0" w:tplc="72C8C64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25AE0C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5E225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FD0DEB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AACC4E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D024F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D8286D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3CE37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BF4E79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35B0F"/>
    <w:multiLevelType w:val="hybridMultilevel"/>
    <w:tmpl w:val="20E07C86"/>
    <w:lvl w:ilvl="0" w:tplc="8070D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8E9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EE5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052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AABD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053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2C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96E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D32B2"/>
    <w:multiLevelType w:val="multilevel"/>
    <w:tmpl w:val="93C8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9755CB7"/>
    <w:multiLevelType w:val="hybridMultilevel"/>
    <w:tmpl w:val="528420D0"/>
    <w:lvl w:ilvl="0" w:tplc="207A28EC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62E0C370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4D5E6548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C020476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90F0EF26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4C5CD6F8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66B2215E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7BBAEFAA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D862E6C4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0" w15:restartNumberingAfterBreak="0">
    <w:nsid w:val="19C96C32"/>
    <w:multiLevelType w:val="multilevel"/>
    <w:tmpl w:val="8DEAB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1C617955"/>
    <w:multiLevelType w:val="hybridMultilevel"/>
    <w:tmpl w:val="FF0E7C8C"/>
    <w:lvl w:ilvl="0" w:tplc="7AFED8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6A406F4">
      <w:start w:val="1"/>
      <w:numFmt w:val="lowerLetter"/>
      <w:lvlText w:val="%2."/>
      <w:lvlJc w:val="left"/>
      <w:pPr>
        <w:ind w:left="1788" w:hanging="360"/>
      </w:pPr>
    </w:lvl>
    <w:lvl w:ilvl="2" w:tplc="FF202F74">
      <w:start w:val="1"/>
      <w:numFmt w:val="lowerRoman"/>
      <w:lvlText w:val="%3."/>
      <w:lvlJc w:val="right"/>
      <w:pPr>
        <w:ind w:left="2508" w:hanging="180"/>
      </w:pPr>
    </w:lvl>
    <w:lvl w:ilvl="3" w:tplc="005416BA">
      <w:start w:val="1"/>
      <w:numFmt w:val="decimal"/>
      <w:lvlText w:val="%4."/>
      <w:lvlJc w:val="left"/>
      <w:pPr>
        <w:ind w:left="3228" w:hanging="360"/>
      </w:pPr>
    </w:lvl>
    <w:lvl w:ilvl="4" w:tplc="440E4500">
      <w:start w:val="1"/>
      <w:numFmt w:val="lowerLetter"/>
      <w:lvlText w:val="%5."/>
      <w:lvlJc w:val="left"/>
      <w:pPr>
        <w:ind w:left="3948" w:hanging="360"/>
      </w:pPr>
    </w:lvl>
    <w:lvl w:ilvl="5" w:tplc="61EABCEE">
      <w:start w:val="1"/>
      <w:numFmt w:val="lowerRoman"/>
      <w:lvlText w:val="%6."/>
      <w:lvlJc w:val="right"/>
      <w:pPr>
        <w:ind w:left="4668" w:hanging="180"/>
      </w:pPr>
    </w:lvl>
    <w:lvl w:ilvl="6" w:tplc="AB9C2170">
      <w:start w:val="1"/>
      <w:numFmt w:val="decimal"/>
      <w:lvlText w:val="%7."/>
      <w:lvlJc w:val="left"/>
      <w:pPr>
        <w:ind w:left="5388" w:hanging="360"/>
      </w:pPr>
    </w:lvl>
    <w:lvl w:ilvl="7" w:tplc="0E623F10">
      <w:start w:val="1"/>
      <w:numFmt w:val="lowerLetter"/>
      <w:lvlText w:val="%8."/>
      <w:lvlJc w:val="left"/>
      <w:pPr>
        <w:ind w:left="6108" w:hanging="360"/>
      </w:pPr>
    </w:lvl>
    <w:lvl w:ilvl="8" w:tplc="C9FC863C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A05BBE"/>
    <w:multiLevelType w:val="hybridMultilevel"/>
    <w:tmpl w:val="8446E870"/>
    <w:lvl w:ilvl="0" w:tplc="A99897B8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D6892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B8E1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88F8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6209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5E21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7468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0C65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A69A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D0909D3"/>
    <w:multiLevelType w:val="hybridMultilevel"/>
    <w:tmpl w:val="0A0CB59E"/>
    <w:lvl w:ilvl="0" w:tplc="ECB8E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5E5F1C">
      <w:start w:val="1"/>
      <w:numFmt w:val="lowerLetter"/>
      <w:lvlText w:val="%2."/>
      <w:lvlJc w:val="left"/>
      <w:pPr>
        <w:ind w:left="1440" w:hanging="360"/>
      </w:pPr>
    </w:lvl>
    <w:lvl w:ilvl="2" w:tplc="2384C00C">
      <w:start w:val="1"/>
      <w:numFmt w:val="lowerRoman"/>
      <w:lvlText w:val="%3."/>
      <w:lvlJc w:val="right"/>
      <w:pPr>
        <w:ind w:left="2160" w:hanging="180"/>
      </w:pPr>
    </w:lvl>
    <w:lvl w:ilvl="3" w:tplc="FFD8BE52">
      <w:start w:val="1"/>
      <w:numFmt w:val="decimal"/>
      <w:lvlText w:val="%4."/>
      <w:lvlJc w:val="left"/>
      <w:pPr>
        <w:ind w:left="2880" w:hanging="360"/>
      </w:pPr>
    </w:lvl>
    <w:lvl w:ilvl="4" w:tplc="D74E7974">
      <w:start w:val="1"/>
      <w:numFmt w:val="lowerLetter"/>
      <w:lvlText w:val="%5."/>
      <w:lvlJc w:val="left"/>
      <w:pPr>
        <w:ind w:left="3600" w:hanging="360"/>
      </w:pPr>
    </w:lvl>
    <w:lvl w:ilvl="5" w:tplc="B8A62994">
      <w:start w:val="1"/>
      <w:numFmt w:val="lowerRoman"/>
      <w:lvlText w:val="%6."/>
      <w:lvlJc w:val="right"/>
      <w:pPr>
        <w:ind w:left="4320" w:hanging="180"/>
      </w:pPr>
    </w:lvl>
    <w:lvl w:ilvl="6" w:tplc="7ADCED50">
      <w:start w:val="1"/>
      <w:numFmt w:val="decimal"/>
      <w:lvlText w:val="%7."/>
      <w:lvlJc w:val="left"/>
      <w:pPr>
        <w:ind w:left="5040" w:hanging="360"/>
      </w:pPr>
    </w:lvl>
    <w:lvl w:ilvl="7" w:tplc="ACD852E4">
      <w:start w:val="1"/>
      <w:numFmt w:val="lowerLetter"/>
      <w:lvlText w:val="%8."/>
      <w:lvlJc w:val="left"/>
      <w:pPr>
        <w:ind w:left="5760" w:hanging="360"/>
      </w:pPr>
    </w:lvl>
    <w:lvl w:ilvl="8" w:tplc="4BDA652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457F4"/>
    <w:multiLevelType w:val="multilevel"/>
    <w:tmpl w:val="4E1A8D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3578035E"/>
    <w:multiLevelType w:val="hybridMultilevel"/>
    <w:tmpl w:val="B65C9F6C"/>
    <w:styleLink w:val="1212"/>
    <w:lvl w:ilvl="0" w:tplc="5E600D76">
      <w:start w:val="1"/>
      <w:numFmt w:val="bullet"/>
      <w:pStyle w:val="121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C54C6E28">
      <w:start w:val="1"/>
      <w:numFmt w:val="bullet"/>
      <w:lvlText w:val="o"/>
      <w:lvlJc w:val="left"/>
      <w:pPr>
        <w:tabs>
          <w:tab w:val="num" w:pos="1134"/>
        </w:tabs>
        <w:ind w:left="1134" w:firstLine="797"/>
      </w:pPr>
      <w:rPr>
        <w:rFonts w:ascii="Courier New" w:hAnsi="Courier New" w:hint="default"/>
        <w:sz w:val="24"/>
      </w:rPr>
    </w:lvl>
    <w:lvl w:ilvl="2" w:tplc="559C94CE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2FF8B4E4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1EDAE976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D7B02AC8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AE00BCAE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31E7F54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3356EBC4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7230127"/>
    <w:multiLevelType w:val="multilevel"/>
    <w:tmpl w:val="19205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eastAsia="Times New Roman" w:hint="default"/>
        <w:b/>
        <w:color w:val="000000"/>
      </w:rPr>
    </w:lvl>
  </w:abstractNum>
  <w:abstractNum w:abstractNumId="17" w15:restartNumberingAfterBreak="0">
    <w:nsid w:val="3CBF3161"/>
    <w:multiLevelType w:val="hybridMultilevel"/>
    <w:tmpl w:val="3898985E"/>
    <w:lvl w:ilvl="0" w:tplc="BF686B8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13A7A3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86E4BB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B084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12A72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0E6796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B19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B90F1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17EE7C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0D563F"/>
    <w:multiLevelType w:val="hybridMultilevel"/>
    <w:tmpl w:val="0CE88042"/>
    <w:lvl w:ilvl="0" w:tplc="F452707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20E05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19E52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E5E761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F8839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D4580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98E73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E0E291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A4A997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6505AC"/>
    <w:multiLevelType w:val="hybridMultilevel"/>
    <w:tmpl w:val="9776F39E"/>
    <w:lvl w:ilvl="0" w:tplc="9FF613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EAE7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BBCF66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6301B4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EA6B2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220C30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DEF0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D40D9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FF4CA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FA557EF"/>
    <w:multiLevelType w:val="hybridMultilevel"/>
    <w:tmpl w:val="461ACD2A"/>
    <w:lvl w:ilvl="0" w:tplc="4FB42BA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45E410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91AFF9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D6610D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C764A2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4E04B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9A2B1E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5AA84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79A2B8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17557DF"/>
    <w:multiLevelType w:val="hybridMultilevel"/>
    <w:tmpl w:val="C0F02A34"/>
    <w:lvl w:ilvl="0" w:tplc="90967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20EC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93E80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57634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1290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04EC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5051F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5603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58534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8285E65"/>
    <w:multiLevelType w:val="hybridMultilevel"/>
    <w:tmpl w:val="3CC263D8"/>
    <w:lvl w:ilvl="0" w:tplc="B4EA1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C226F32">
      <w:start w:val="1"/>
      <w:numFmt w:val="lowerLetter"/>
      <w:lvlText w:val="%2."/>
      <w:lvlJc w:val="left"/>
      <w:pPr>
        <w:ind w:left="1647" w:hanging="360"/>
      </w:pPr>
    </w:lvl>
    <w:lvl w:ilvl="2" w:tplc="6D5CFF70">
      <w:start w:val="1"/>
      <w:numFmt w:val="lowerRoman"/>
      <w:lvlText w:val="%3."/>
      <w:lvlJc w:val="right"/>
      <w:pPr>
        <w:ind w:left="2367" w:hanging="180"/>
      </w:pPr>
    </w:lvl>
    <w:lvl w:ilvl="3" w:tplc="2758B35E">
      <w:start w:val="1"/>
      <w:numFmt w:val="decimal"/>
      <w:lvlText w:val="%4."/>
      <w:lvlJc w:val="left"/>
      <w:pPr>
        <w:ind w:left="3087" w:hanging="360"/>
      </w:pPr>
    </w:lvl>
    <w:lvl w:ilvl="4" w:tplc="C29C5C96">
      <w:start w:val="1"/>
      <w:numFmt w:val="lowerLetter"/>
      <w:lvlText w:val="%5."/>
      <w:lvlJc w:val="left"/>
      <w:pPr>
        <w:ind w:left="3807" w:hanging="360"/>
      </w:pPr>
    </w:lvl>
    <w:lvl w:ilvl="5" w:tplc="7846AACC">
      <w:start w:val="1"/>
      <w:numFmt w:val="lowerRoman"/>
      <w:lvlText w:val="%6."/>
      <w:lvlJc w:val="right"/>
      <w:pPr>
        <w:ind w:left="4527" w:hanging="180"/>
      </w:pPr>
    </w:lvl>
    <w:lvl w:ilvl="6" w:tplc="ED265550">
      <w:start w:val="1"/>
      <w:numFmt w:val="decimal"/>
      <w:lvlText w:val="%7."/>
      <w:lvlJc w:val="left"/>
      <w:pPr>
        <w:ind w:left="5247" w:hanging="360"/>
      </w:pPr>
    </w:lvl>
    <w:lvl w:ilvl="7" w:tplc="542C8D24">
      <w:start w:val="1"/>
      <w:numFmt w:val="lowerLetter"/>
      <w:lvlText w:val="%8."/>
      <w:lvlJc w:val="left"/>
      <w:pPr>
        <w:ind w:left="5967" w:hanging="360"/>
      </w:pPr>
    </w:lvl>
    <w:lvl w:ilvl="8" w:tplc="1D6C17E2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6B80CA0"/>
    <w:multiLevelType w:val="hybridMultilevel"/>
    <w:tmpl w:val="121AB2E2"/>
    <w:lvl w:ilvl="0" w:tplc="29F27ED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F06D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37A79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2925A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D26D50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62EDDE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1AA1FE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2EC9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B8AC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A384CDA"/>
    <w:multiLevelType w:val="hybridMultilevel"/>
    <w:tmpl w:val="FD1809CA"/>
    <w:lvl w:ilvl="0" w:tplc="D818B53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5504E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7B464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FB4655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6462E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5D66E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F4639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9D2EC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FC5B8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D15BAB"/>
    <w:multiLevelType w:val="hybridMultilevel"/>
    <w:tmpl w:val="E4DEA5FC"/>
    <w:lvl w:ilvl="0" w:tplc="3C7AA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06EC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358D8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5CFDC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ACA4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68C57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5F66B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244F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E0CE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E33A34"/>
    <w:multiLevelType w:val="hybridMultilevel"/>
    <w:tmpl w:val="471C543A"/>
    <w:lvl w:ilvl="0" w:tplc="C226B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752F3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344B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7846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006C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CA60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0E2F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8CC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3ED7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12163E"/>
    <w:multiLevelType w:val="hybridMultilevel"/>
    <w:tmpl w:val="181684B0"/>
    <w:lvl w:ilvl="0" w:tplc="E9CCD906">
      <w:start w:val="1"/>
      <w:numFmt w:val="decimal"/>
      <w:lvlText w:val="%1."/>
      <w:lvlJc w:val="left"/>
      <w:pPr>
        <w:ind w:left="1210" w:hanging="360"/>
      </w:pPr>
    </w:lvl>
    <w:lvl w:ilvl="1" w:tplc="40E86760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plc="64628196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 w:tplc="F446D7A6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72905E9E">
      <w:start w:val="1"/>
      <w:numFmt w:val="decimal"/>
      <w:lvlText w:val="%5."/>
      <w:lvlJc w:val="left"/>
      <w:pPr>
        <w:tabs>
          <w:tab w:val="num" w:pos="3730"/>
        </w:tabs>
        <w:ind w:left="3730" w:hanging="360"/>
      </w:pPr>
    </w:lvl>
    <w:lvl w:ilvl="5" w:tplc="720A8DC6">
      <w:start w:val="1"/>
      <w:numFmt w:val="decimal"/>
      <w:lvlText w:val="%6."/>
      <w:lvlJc w:val="left"/>
      <w:pPr>
        <w:tabs>
          <w:tab w:val="num" w:pos="4450"/>
        </w:tabs>
        <w:ind w:left="4450" w:hanging="360"/>
      </w:pPr>
    </w:lvl>
    <w:lvl w:ilvl="6" w:tplc="788E44DC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318E854C">
      <w:start w:val="1"/>
      <w:numFmt w:val="decimal"/>
      <w:lvlText w:val="%8."/>
      <w:lvlJc w:val="left"/>
      <w:pPr>
        <w:tabs>
          <w:tab w:val="num" w:pos="5890"/>
        </w:tabs>
        <w:ind w:left="5890" w:hanging="360"/>
      </w:pPr>
    </w:lvl>
    <w:lvl w:ilvl="8" w:tplc="2716008C">
      <w:start w:val="1"/>
      <w:numFmt w:val="decimal"/>
      <w:lvlText w:val="%9."/>
      <w:lvlJc w:val="left"/>
      <w:pPr>
        <w:tabs>
          <w:tab w:val="num" w:pos="6610"/>
        </w:tabs>
        <w:ind w:left="6610" w:hanging="360"/>
      </w:pPr>
    </w:lvl>
  </w:abstractNum>
  <w:abstractNum w:abstractNumId="28" w15:restartNumberingAfterBreak="0">
    <w:nsid w:val="689D1B04"/>
    <w:multiLevelType w:val="hybridMultilevel"/>
    <w:tmpl w:val="60DE9FB8"/>
    <w:lvl w:ilvl="0" w:tplc="D200B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1279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8C66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896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2A2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CE70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F6E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4E1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299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E5609"/>
    <w:multiLevelType w:val="hybridMultilevel"/>
    <w:tmpl w:val="C8A4D814"/>
    <w:lvl w:ilvl="0" w:tplc="1294F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B03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E1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8E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4E7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7E4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6E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8FE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AB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366A8"/>
    <w:multiLevelType w:val="hybridMultilevel"/>
    <w:tmpl w:val="086C70F2"/>
    <w:lvl w:ilvl="0" w:tplc="96083B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FA229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A88BB8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E42B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D0F1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F0E1B9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F8224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4C8B4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BDE82E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C33E58"/>
    <w:multiLevelType w:val="hybridMultilevel"/>
    <w:tmpl w:val="E2940160"/>
    <w:lvl w:ilvl="0" w:tplc="22A444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62623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A764E1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226FC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A94C9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52A94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4213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92E16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F239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5179B9"/>
    <w:multiLevelType w:val="hybridMultilevel"/>
    <w:tmpl w:val="10C00346"/>
    <w:lvl w:ilvl="0" w:tplc="16063D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DC881DC">
      <w:start w:val="1"/>
      <w:numFmt w:val="lowerLetter"/>
      <w:lvlText w:val="%2."/>
      <w:lvlJc w:val="left"/>
      <w:pPr>
        <w:ind w:left="1647" w:hanging="360"/>
      </w:pPr>
    </w:lvl>
    <w:lvl w:ilvl="2" w:tplc="498E595E">
      <w:start w:val="1"/>
      <w:numFmt w:val="lowerRoman"/>
      <w:lvlText w:val="%3."/>
      <w:lvlJc w:val="right"/>
      <w:pPr>
        <w:ind w:left="2367" w:hanging="180"/>
      </w:pPr>
    </w:lvl>
    <w:lvl w:ilvl="3" w:tplc="C65C3916">
      <w:start w:val="1"/>
      <w:numFmt w:val="decimal"/>
      <w:lvlText w:val="%4."/>
      <w:lvlJc w:val="left"/>
      <w:pPr>
        <w:ind w:left="3087" w:hanging="360"/>
      </w:pPr>
    </w:lvl>
    <w:lvl w:ilvl="4" w:tplc="6BAAB390">
      <w:start w:val="1"/>
      <w:numFmt w:val="lowerLetter"/>
      <w:lvlText w:val="%5."/>
      <w:lvlJc w:val="left"/>
      <w:pPr>
        <w:ind w:left="3807" w:hanging="360"/>
      </w:pPr>
    </w:lvl>
    <w:lvl w:ilvl="5" w:tplc="49720EC8">
      <w:start w:val="1"/>
      <w:numFmt w:val="lowerRoman"/>
      <w:lvlText w:val="%6."/>
      <w:lvlJc w:val="right"/>
      <w:pPr>
        <w:ind w:left="4527" w:hanging="180"/>
      </w:pPr>
    </w:lvl>
    <w:lvl w:ilvl="6" w:tplc="7FD48F5E">
      <w:start w:val="1"/>
      <w:numFmt w:val="decimal"/>
      <w:lvlText w:val="%7."/>
      <w:lvlJc w:val="left"/>
      <w:pPr>
        <w:ind w:left="5247" w:hanging="360"/>
      </w:pPr>
    </w:lvl>
    <w:lvl w:ilvl="7" w:tplc="A418D160">
      <w:start w:val="1"/>
      <w:numFmt w:val="lowerLetter"/>
      <w:lvlText w:val="%8."/>
      <w:lvlJc w:val="left"/>
      <w:pPr>
        <w:ind w:left="5967" w:hanging="360"/>
      </w:pPr>
    </w:lvl>
    <w:lvl w:ilvl="8" w:tplc="E4321302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D6B6C5A"/>
    <w:multiLevelType w:val="hybridMultilevel"/>
    <w:tmpl w:val="31669702"/>
    <w:lvl w:ilvl="0" w:tplc="9074454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F2FC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2CE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462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8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B445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60D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8F3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080C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4E05F1"/>
    <w:multiLevelType w:val="hybridMultilevel"/>
    <w:tmpl w:val="34DAF644"/>
    <w:lvl w:ilvl="0" w:tplc="1CFC362E">
      <w:start w:val="1"/>
      <w:numFmt w:val="decimal"/>
      <w:lvlText w:val="%1."/>
      <w:lvlJc w:val="left"/>
      <w:pPr>
        <w:ind w:left="1429" w:hanging="360"/>
      </w:pPr>
    </w:lvl>
    <w:lvl w:ilvl="1" w:tplc="1380548E">
      <w:start w:val="1"/>
      <w:numFmt w:val="lowerLetter"/>
      <w:lvlText w:val="%2."/>
      <w:lvlJc w:val="left"/>
      <w:pPr>
        <w:ind w:left="2149" w:hanging="360"/>
      </w:pPr>
    </w:lvl>
    <w:lvl w:ilvl="2" w:tplc="22E4D7B6">
      <w:start w:val="1"/>
      <w:numFmt w:val="lowerRoman"/>
      <w:lvlText w:val="%3."/>
      <w:lvlJc w:val="right"/>
      <w:pPr>
        <w:ind w:left="2869" w:hanging="180"/>
      </w:pPr>
    </w:lvl>
    <w:lvl w:ilvl="3" w:tplc="12C0AD86">
      <w:start w:val="1"/>
      <w:numFmt w:val="decimal"/>
      <w:lvlText w:val="%4."/>
      <w:lvlJc w:val="left"/>
      <w:pPr>
        <w:ind w:left="3589" w:hanging="360"/>
      </w:pPr>
    </w:lvl>
    <w:lvl w:ilvl="4" w:tplc="7C9270B8">
      <w:start w:val="1"/>
      <w:numFmt w:val="lowerLetter"/>
      <w:lvlText w:val="%5."/>
      <w:lvlJc w:val="left"/>
      <w:pPr>
        <w:ind w:left="4309" w:hanging="360"/>
      </w:pPr>
    </w:lvl>
    <w:lvl w:ilvl="5" w:tplc="A3964908">
      <w:start w:val="1"/>
      <w:numFmt w:val="lowerRoman"/>
      <w:lvlText w:val="%6."/>
      <w:lvlJc w:val="right"/>
      <w:pPr>
        <w:ind w:left="5029" w:hanging="180"/>
      </w:pPr>
    </w:lvl>
    <w:lvl w:ilvl="6" w:tplc="060EC6B2">
      <w:start w:val="1"/>
      <w:numFmt w:val="decimal"/>
      <w:lvlText w:val="%7."/>
      <w:lvlJc w:val="left"/>
      <w:pPr>
        <w:ind w:left="5749" w:hanging="360"/>
      </w:pPr>
    </w:lvl>
    <w:lvl w:ilvl="7" w:tplc="41966EF6">
      <w:start w:val="1"/>
      <w:numFmt w:val="lowerLetter"/>
      <w:lvlText w:val="%8."/>
      <w:lvlJc w:val="left"/>
      <w:pPr>
        <w:ind w:left="6469" w:hanging="360"/>
      </w:pPr>
    </w:lvl>
    <w:lvl w:ilvl="8" w:tplc="415E497A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FBB33FC"/>
    <w:multiLevelType w:val="hybridMultilevel"/>
    <w:tmpl w:val="F4E6CBDC"/>
    <w:lvl w:ilvl="0" w:tplc="39CCC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E3E851A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8926CF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256DA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A35A25A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DF032A2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E3FCC23E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54E8E11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D4F2E81E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8034A69"/>
    <w:multiLevelType w:val="multilevel"/>
    <w:tmpl w:val="67406A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7" w15:restartNumberingAfterBreak="0">
    <w:nsid w:val="7AFF5BEB"/>
    <w:multiLevelType w:val="hybridMultilevel"/>
    <w:tmpl w:val="188857D0"/>
    <w:lvl w:ilvl="0" w:tplc="3316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287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8B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89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C1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E3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67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20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641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F2BC5"/>
    <w:multiLevelType w:val="hybridMultilevel"/>
    <w:tmpl w:val="C4D46A80"/>
    <w:lvl w:ilvl="0" w:tplc="4EFC9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 w:tplc="6E6CB93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2DC8A1BE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A2FAF29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 w:tplc="C3CA948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3830D9D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D2BCFE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 w:tplc="C4F8E23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6E16E52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7DCB285E"/>
    <w:multiLevelType w:val="hybridMultilevel"/>
    <w:tmpl w:val="A926AE20"/>
    <w:lvl w:ilvl="0" w:tplc="7CD2EC1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AE057F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BD0CC8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67480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BCAA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36A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63ABC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D882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A92FA3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7"/>
  </w:num>
  <w:num w:numId="8">
    <w:abstractNumId w:val="35"/>
  </w:num>
  <w:num w:numId="9">
    <w:abstractNumId w:val="37"/>
  </w:num>
  <w:num w:numId="10">
    <w:abstractNumId w:val="14"/>
  </w:num>
  <w:num w:numId="11">
    <w:abstractNumId w:val="32"/>
  </w:num>
  <w:num w:numId="12">
    <w:abstractNumId w:val="13"/>
  </w:num>
  <w:num w:numId="13">
    <w:abstractNumId w:val="9"/>
  </w:num>
  <w:num w:numId="14">
    <w:abstractNumId w:val="2"/>
  </w:num>
  <w:num w:numId="15">
    <w:abstractNumId w:val="4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4"/>
  </w:num>
  <w:num w:numId="21">
    <w:abstractNumId w:val="39"/>
  </w:num>
  <w:num w:numId="22">
    <w:abstractNumId w:val="30"/>
  </w:num>
  <w:num w:numId="23">
    <w:abstractNumId w:val="20"/>
  </w:num>
  <w:num w:numId="24">
    <w:abstractNumId w:val="29"/>
  </w:num>
  <w:num w:numId="25">
    <w:abstractNumId w:val="23"/>
  </w:num>
  <w:num w:numId="26">
    <w:abstractNumId w:val="16"/>
  </w:num>
  <w:num w:numId="27">
    <w:abstractNumId w:val="22"/>
  </w:num>
  <w:num w:numId="28">
    <w:abstractNumId w:val="21"/>
  </w:num>
  <w:num w:numId="29">
    <w:abstractNumId w:val="0"/>
  </w:num>
  <w:num w:numId="30">
    <w:abstractNumId w:val="34"/>
  </w:num>
  <w:num w:numId="31">
    <w:abstractNumId w:val="25"/>
  </w:num>
  <w:num w:numId="32">
    <w:abstractNumId w:val="31"/>
  </w:num>
  <w:num w:numId="33">
    <w:abstractNumId w:val="11"/>
  </w:num>
  <w:num w:numId="34">
    <w:abstractNumId w:val="5"/>
  </w:num>
  <w:num w:numId="35">
    <w:abstractNumId w:val="28"/>
  </w:num>
  <w:num w:numId="36">
    <w:abstractNumId w:val="33"/>
    <w:lvlOverride w:ilvl="0">
      <w:lvl w:ilvl="0" w:tplc="90744548">
        <w:start w:val="1"/>
        <w:numFmt w:val="decimal"/>
        <w:lvlText w:val="%1."/>
        <w:lvlJc w:val="left"/>
      </w:lvl>
    </w:lvlOverride>
  </w:num>
  <w:num w:numId="37">
    <w:abstractNumId w:val="3"/>
  </w:num>
  <w:num w:numId="38">
    <w:abstractNumId w:val="7"/>
  </w:num>
  <w:num w:numId="39">
    <w:abstractNumId w:val="3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AC"/>
    <w:rsid w:val="003D5B7B"/>
    <w:rsid w:val="0065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2B7E"/>
  <w15:docId w15:val="{BA29AD17-BF84-4776-8B7E-EC7DC8BF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4"/>
    </w:rPr>
  </w:style>
  <w:style w:type="paragraph" w:styleId="20">
    <w:name w:val="heading 2"/>
    <w:basedOn w:val="a"/>
    <w:next w:val="a"/>
    <w:link w:val="21"/>
    <w:uiPriority w:val="9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7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Body Text"/>
    <w:basedOn w:val="a"/>
    <w:link w:val="af2"/>
    <w:rPr>
      <w:sz w:val="28"/>
    </w:rPr>
  </w:style>
  <w:style w:type="paragraph" w:styleId="af3">
    <w:name w:val="Body Text Indent"/>
    <w:basedOn w:val="a"/>
    <w:link w:val="af4"/>
    <w:pPr>
      <w:ind w:firstLine="567"/>
    </w:pPr>
    <w:rPr>
      <w:b/>
      <w:sz w:val="28"/>
    </w:rPr>
  </w:style>
  <w:style w:type="paragraph" w:styleId="26">
    <w:name w:val="Body Text Indent 2"/>
    <w:basedOn w:val="a"/>
    <w:link w:val="27"/>
    <w:pPr>
      <w:ind w:firstLine="851"/>
      <w:jc w:val="both"/>
    </w:pPr>
    <w:rPr>
      <w:sz w:val="24"/>
    </w:rPr>
  </w:style>
  <w:style w:type="paragraph" w:styleId="a8">
    <w:name w:val="caption"/>
    <w:basedOn w:val="a"/>
    <w:link w:val="a7"/>
    <w:qFormat/>
    <w:pPr>
      <w:ind w:left="2124"/>
      <w:jc w:val="center"/>
    </w:pPr>
    <w:rPr>
      <w:b/>
      <w:sz w:val="24"/>
    </w:rPr>
  </w:style>
  <w:style w:type="paragraph" w:customStyle="1" w:styleId="13">
    <w:name w:val="Обычный1"/>
    <w:rPr>
      <w:rFonts w:ascii="MS Sans Serif" w:hAnsi="MS Sans Serif"/>
      <w:sz w:val="24"/>
    </w:rPr>
  </w:style>
  <w:style w:type="paragraph" w:customStyle="1" w:styleId="ConsNormal">
    <w:name w:val="ConsNormal"/>
    <w:pPr>
      <w:ind w:firstLine="720"/>
    </w:pPr>
    <w:rPr>
      <w:rFonts w:ascii="Arial" w:hAnsi="Arial"/>
    </w:rPr>
  </w:style>
  <w:style w:type="paragraph" w:customStyle="1" w:styleId="28">
    <w:name w:val="заголовок 2"/>
    <w:basedOn w:val="a"/>
    <w:next w:val="a"/>
    <w:pPr>
      <w:keepNext/>
      <w:jc w:val="center"/>
    </w:pPr>
    <w:rPr>
      <w:sz w:val="28"/>
    </w:rPr>
  </w:style>
  <w:style w:type="paragraph" w:styleId="29">
    <w:name w:val="Body Text 2"/>
    <w:basedOn w:val="a"/>
    <w:link w:val="2a"/>
    <w:pPr>
      <w:tabs>
        <w:tab w:val="left" w:pos="1985"/>
      </w:tabs>
      <w:jc w:val="both"/>
    </w:pPr>
    <w:rPr>
      <w:sz w:val="24"/>
    </w:rPr>
  </w:style>
  <w:style w:type="paragraph" w:styleId="33">
    <w:name w:val="Body Text Indent 3"/>
    <w:basedOn w:val="a"/>
    <w:link w:val="34"/>
    <w:pPr>
      <w:ind w:firstLine="720"/>
      <w:jc w:val="both"/>
    </w:pPr>
    <w:rPr>
      <w:sz w:val="24"/>
      <w:lang w:val="en-US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styleId="af7">
    <w:name w:val="page number"/>
    <w:basedOn w:val="a0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qFormat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pPr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14">
    <w:name w:val="Знак1 Знак Знак Знак Знак"/>
    <w:basedOn w:val="a"/>
    <w:pPr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character" w:styleId="afd">
    <w:name w:val="Hyperlink"/>
    <w:rPr>
      <w:rFonts w:cs="Times New Roman"/>
      <w:color w:val="0000FF"/>
      <w:u w:val="single"/>
    </w:rPr>
  </w:style>
  <w:style w:type="character" w:customStyle="1" w:styleId="green">
    <w:name w:val="green"/>
    <w:basedOn w:val="a0"/>
  </w:style>
  <w:style w:type="paragraph" w:customStyle="1" w:styleId="p5">
    <w:name w:val="p5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paragraph" w:customStyle="1" w:styleId="Style5">
    <w:name w:val="Style5"/>
    <w:basedOn w:val="a"/>
    <w:uiPriority w:val="99"/>
    <w:pPr>
      <w:widowControl w:val="0"/>
      <w:jc w:val="both"/>
    </w:pPr>
    <w:rPr>
      <w:rFonts w:eastAsia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pPr>
      <w:widowControl w:val="0"/>
      <w:spacing w:line="322" w:lineRule="exact"/>
      <w:jc w:val="right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pPr>
      <w:widowControl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uiPriority w:val="99"/>
    <w:pPr>
      <w:widowControl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pPr>
      <w:widowControl w:val="0"/>
    </w:pPr>
    <w:rPr>
      <w:rFonts w:eastAsia="Times New Roman"/>
      <w:sz w:val="24"/>
      <w:szCs w:val="24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uiPriority w:val="99"/>
    <w:pPr>
      <w:widowControl w:val="0"/>
    </w:pPr>
    <w:rPr>
      <w:rFonts w:eastAsia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2">
    <w:name w:val="List Bullet 2"/>
    <w:basedOn w:val="a"/>
    <w:pPr>
      <w:numPr>
        <w:numId w:val="3"/>
      </w:numPr>
      <w:spacing w:after="60"/>
      <w:jc w:val="both"/>
    </w:pPr>
    <w:rPr>
      <w:rFonts w:eastAsia="Times New Roman"/>
      <w:sz w:val="24"/>
      <w:szCs w:val="24"/>
    </w:rPr>
  </w:style>
  <w:style w:type="numbering" w:customStyle="1" w:styleId="1212">
    <w:name w:val="Стиль Стиль маркированный 12 пт + многоуровневый 12 пт"/>
    <w:basedOn w:val="a2"/>
    <w:pPr>
      <w:numPr>
        <w:numId w:val="4"/>
      </w:numPr>
    </w:pPr>
  </w:style>
  <w:style w:type="character" w:customStyle="1" w:styleId="27">
    <w:name w:val="Основной текст с отступом 2 Знак"/>
    <w:basedOn w:val="a0"/>
    <w:link w:val="26"/>
    <w:rPr>
      <w:sz w:val="24"/>
    </w:rPr>
  </w:style>
  <w:style w:type="character" w:customStyle="1" w:styleId="aff">
    <w:name w:val="Абзац списка Знак"/>
    <w:link w:val="afe"/>
    <w:uiPriority w:val="34"/>
  </w:style>
  <w:style w:type="character" w:customStyle="1" w:styleId="10">
    <w:name w:val="Заголовок 1 Знак"/>
    <w:basedOn w:val="a0"/>
    <w:link w:val="1"/>
    <w:rPr>
      <w:b/>
      <w:sz w:val="24"/>
    </w:rPr>
  </w:style>
  <w:style w:type="character" w:customStyle="1" w:styleId="21">
    <w:name w:val="Заголовок 2 Знак"/>
    <w:basedOn w:val="a0"/>
    <w:link w:val="20"/>
    <w:uiPriority w:val="9"/>
    <w:rPr>
      <w:sz w:val="24"/>
    </w:rPr>
  </w:style>
  <w:style w:type="character" w:customStyle="1" w:styleId="30">
    <w:name w:val="Заголовок 3 Знак"/>
    <w:basedOn w:val="a0"/>
    <w:link w:val="3"/>
    <w:rPr>
      <w:sz w:val="28"/>
    </w:rPr>
  </w:style>
  <w:style w:type="character" w:customStyle="1" w:styleId="40">
    <w:name w:val="Заголовок 4 Знак"/>
    <w:basedOn w:val="a0"/>
    <w:link w:val="4"/>
    <w:rPr>
      <w:sz w:val="28"/>
    </w:rPr>
  </w:style>
  <w:style w:type="character" w:customStyle="1" w:styleId="60">
    <w:name w:val="Заголовок 6 Знак"/>
    <w:basedOn w:val="a0"/>
    <w:link w:val="6"/>
    <w:rPr>
      <w:b/>
      <w:sz w:val="24"/>
    </w:rPr>
  </w:style>
  <w:style w:type="character" w:customStyle="1" w:styleId="70">
    <w:name w:val="Заголовок 7 Знак"/>
    <w:basedOn w:val="a0"/>
    <w:link w:val="7"/>
    <w:rPr>
      <w:sz w:val="24"/>
      <w:szCs w:val="24"/>
    </w:rPr>
  </w:style>
  <w:style w:type="character" w:customStyle="1" w:styleId="af2">
    <w:name w:val="Основной текст Знак"/>
    <w:basedOn w:val="a0"/>
    <w:link w:val="af1"/>
    <w:rPr>
      <w:sz w:val="28"/>
    </w:rPr>
  </w:style>
  <w:style w:type="character" w:customStyle="1" w:styleId="af4">
    <w:name w:val="Основной текст с отступом Знак"/>
    <w:basedOn w:val="a0"/>
    <w:link w:val="af3"/>
    <w:rPr>
      <w:b/>
      <w:sz w:val="28"/>
    </w:rPr>
  </w:style>
  <w:style w:type="character" w:customStyle="1" w:styleId="2a">
    <w:name w:val="Основной текст 2 Знак"/>
    <w:basedOn w:val="a0"/>
    <w:link w:val="29"/>
    <w:rPr>
      <w:sz w:val="24"/>
    </w:rPr>
  </w:style>
  <w:style w:type="character" w:customStyle="1" w:styleId="34">
    <w:name w:val="Основной текст с отступом 3 Знак"/>
    <w:basedOn w:val="a0"/>
    <w:link w:val="33"/>
    <w:rPr>
      <w:sz w:val="24"/>
      <w:lang w:val="en-US"/>
    </w:rPr>
  </w:style>
  <w:style w:type="character" w:customStyle="1" w:styleId="af9">
    <w:name w:val="Нижний колонтитул Знак"/>
    <w:basedOn w:val="a0"/>
    <w:link w:val="af8"/>
    <w:uiPriority w:val="99"/>
    <w:qFormat/>
  </w:style>
  <w:style w:type="character" w:customStyle="1" w:styleId="afb">
    <w:name w:val="Текст выноски Знак"/>
    <w:basedOn w:val="a0"/>
    <w:link w:val="afa"/>
    <w:qFormat/>
    <w:rPr>
      <w:rFonts w:ascii="Tahoma" w:hAnsi="Tahoma" w:cs="Tahoma"/>
      <w:sz w:val="16"/>
      <w:szCs w:val="16"/>
    </w:rPr>
  </w:style>
  <w:style w:type="numbering" w:customStyle="1" w:styleId="12121">
    <w:name w:val="Стиль Стиль маркированный 12 пт + многоуровневый 12 пт1"/>
    <w:basedOn w:val="a2"/>
  </w:style>
  <w:style w:type="table" w:customStyle="1" w:styleId="15">
    <w:name w:val="Сетка таблицы1"/>
    <w:basedOn w:val="a1"/>
    <w:next w:val="afc"/>
    <w:uiPriority w:val="3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fc"/>
    <w:uiPriority w:val="3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annotation reference"/>
    <w:basedOn w:val="a0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semiHidden/>
    <w:unhideWhenUsed/>
  </w:style>
  <w:style w:type="character" w:customStyle="1" w:styleId="aff2">
    <w:name w:val="Текст примечания Знак"/>
    <w:basedOn w:val="a0"/>
    <w:link w:val="aff1"/>
    <w:semiHidden/>
  </w:style>
  <w:style w:type="paragraph" w:styleId="aff3">
    <w:name w:val="annotation subject"/>
    <w:basedOn w:val="aff1"/>
    <w:next w:val="aff1"/>
    <w:link w:val="aff4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Pr>
      <w:b/>
      <w:bCs/>
    </w:rPr>
  </w:style>
  <w:style w:type="character" w:customStyle="1" w:styleId="blk">
    <w:name w:val="blk"/>
  </w:style>
  <w:style w:type="table" w:customStyle="1" w:styleId="2c">
    <w:name w:val="Сетка таблицы2"/>
    <w:basedOn w:val="a1"/>
    <w:next w:val="afc"/>
    <w:uiPriority w:val="59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210">
    <w:name w:val="Сетка таблицы21"/>
    <w:basedOn w:val="a1"/>
    <w:next w:val="afc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f6"/>
    <w:uiPriority w:val="99"/>
    <w:pPr>
      <w:spacing w:before="280" w:after="280"/>
    </w:pPr>
    <w:rPr>
      <w:rFonts w:eastAsia="Times New Roman"/>
      <w:color w:val="000000"/>
      <w:sz w:val="24"/>
      <w:szCs w:val="24"/>
      <w:lang w:eastAsia="zh-CN"/>
    </w:rPr>
  </w:style>
  <w:style w:type="paragraph" w:styleId="aff6">
    <w:name w:val="Normal (Web)"/>
    <w:basedOn w:val="a"/>
    <w:uiPriority w:val="99"/>
    <w:unhideWhenUsed/>
    <w:qFormat/>
    <w:rPr>
      <w:sz w:val="24"/>
      <w:szCs w:val="24"/>
    </w:rPr>
  </w:style>
  <w:style w:type="paragraph" w:customStyle="1" w:styleId="StGen1">
    <w:name w:val="StGen1"/>
    <w:basedOn w:val="a"/>
    <w:next w:val="aff6"/>
    <w:uiPriority w:val="99"/>
    <w:pPr>
      <w:spacing w:before="280" w:after="28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andard">
    <w:name w:val="Standard"/>
    <w:rPr>
      <w:rFonts w:eastAsia="SimSun, 宋体"/>
      <w:color w:val="00000A"/>
      <w:lang w:eastAsia="zh-CN"/>
    </w:rPr>
  </w:style>
  <w:style w:type="table" w:customStyle="1" w:styleId="35">
    <w:name w:val="Сетка таблицы3"/>
    <w:basedOn w:val="a1"/>
    <w:next w:val="afc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c"/>
    <w:uiPriority w:val="59"/>
    <w:rPr>
      <w:rFonts w:asciiTheme="minorHAnsi" w:eastAsiaTheme="minorHAnsi" w:hAnsi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c"/>
    <w:uiPriority w:val="59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7">
    <w:name w:val="Содержимое таблицы"/>
    <w:basedOn w:val="a"/>
    <w:qFormat/>
    <w:pPr>
      <w:widowControl w:val="0"/>
      <w:suppressLineNumbers/>
    </w:pPr>
  </w:style>
  <w:style w:type="numbering" w:customStyle="1" w:styleId="16">
    <w:name w:val="Нет списка1"/>
    <w:next w:val="a2"/>
    <w:uiPriority w:val="99"/>
    <w:semiHidden/>
    <w:unhideWhenUsed/>
  </w:style>
  <w:style w:type="paragraph" w:styleId="aff8">
    <w:name w:val="Title"/>
    <w:basedOn w:val="a"/>
    <w:next w:val="af1"/>
    <w:link w:val="aff9"/>
    <w:qFormat/>
    <w:pPr>
      <w:keepNext/>
      <w:spacing w:before="240" w:after="120"/>
    </w:pPr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aff9">
    <w:name w:val="Заголовок Знак"/>
    <w:basedOn w:val="a0"/>
    <w:link w:val="aff8"/>
    <w:rPr>
      <w:rFonts w:ascii="Liberation Sans" w:eastAsia="Microsoft YaHei" w:hAnsi="Liberation Sans" w:cs="Arial"/>
      <w:color w:val="00000A"/>
      <w:sz w:val="28"/>
      <w:szCs w:val="28"/>
    </w:rPr>
  </w:style>
  <w:style w:type="paragraph" w:styleId="affa">
    <w:name w:val="List"/>
    <w:basedOn w:val="af1"/>
    <w:pPr>
      <w:spacing w:after="140" w:line="276" w:lineRule="auto"/>
    </w:pPr>
    <w:rPr>
      <w:rFonts w:eastAsia="Times New Roman" w:cs="Arial"/>
      <w:color w:val="00000A"/>
      <w:sz w:val="24"/>
      <w:szCs w:val="24"/>
    </w:rPr>
  </w:style>
  <w:style w:type="paragraph" w:styleId="17">
    <w:name w:val="index 1"/>
    <w:basedOn w:val="a"/>
    <w:next w:val="a"/>
    <w:uiPriority w:val="99"/>
    <w:semiHidden/>
    <w:unhideWhenUsed/>
    <w:pPr>
      <w:ind w:left="240" w:hanging="240"/>
    </w:pPr>
    <w:rPr>
      <w:rFonts w:eastAsia="Times New Roman"/>
      <w:color w:val="00000A"/>
      <w:sz w:val="24"/>
      <w:szCs w:val="24"/>
    </w:rPr>
  </w:style>
  <w:style w:type="paragraph" w:styleId="affb">
    <w:name w:val="index heading"/>
    <w:basedOn w:val="a"/>
    <w:qFormat/>
    <w:pPr>
      <w:suppressLineNumbers/>
    </w:pPr>
    <w:rPr>
      <w:rFonts w:eastAsia="Times New Roman" w:cs="Arial"/>
      <w:color w:val="00000A"/>
      <w:sz w:val="24"/>
      <w:szCs w:val="24"/>
    </w:rPr>
  </w:style>
  <w:style w:type="paragraph" w:customStyle="1" w:styleId="affc">
    <w:name w:val="Верхний и нижний колонтитулы"/>
    <w:basedOn w:val="a"/>
    <w:qFormat/>
    <w:rPr>
      <w:rFonts w:eastAsia="Times New Roman"/>
      <w:color w:val="00000A"/>
      <w:sz w:val="24"/>
      <w:szCs w:val="24"/>
    </w:rPr>
  </w:style>
  <w:style w:type="character" w:customStyle="1" w:styleId="18">
    <w:name w:val="Нижний колонтитул Знак1"/>
    <w:basedOn w:val="a0"/>
    <w:rPr>
      <w:color w:val="00000A"/>
      <w:sz w:val="24"/>
      <w:szCs w:val="24"/>
    </w:rPr>
  </w:style>
  <w:style w:type="character" w:customStyle="1" w:styleId="19">
    <w:name w:val="Текст выноски Знак1"/>
    <w:basedOn w:val="a0"/>
    <w:rPr>
      <w:rFonts w:ascii="Tahoma" w:hAnsi="Tahoma" w:cs="Tahoma"/>
      <w:color w:val="00000A"/>
      <w:sz w:val="16"/>
      <w:szCs w:val="16"/>
    </w:rPr>
  </w:style>
  <w:style w:type="paragraph" w:customStyle="1" w:styleId="TimesNewRoman">
    <w:name w:val="Times New Roman"/>
    <w:basedOn w:val="20"/>
    <w:pPr>
      <w:spacing w:before="240" w:after="60"/>
      <w:ind w:left="4111"/>
      <w:jc w:val="left"/>
    </w:pPr>
    <w:rPr>
      <w:rFonts w:eastAsia="Times New Roman" w:cs="Arial"/>
      <w:b/>
      <w:bCs/>
      <w:iCs/>
      <w:color w:val="000000"/>
      <w:sz w:val="26"/>
      <w:szCs w:val="26"/>
      <w:lang w:eastAsia="zh-CN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/>
      <w:color w:val="auto"/>
      <w:sz w:val="24"/>
      <w:szCs w:val="24"/>
    </w:rPr>
  </w:style>
  <w:style w:type="paragraph" w:customStyle="1" w:styleId="affd">
    <w:name w:val="Пункт"/>
    <w:basedOn w:val="Standard"/>
    <w:pPr>
      <w:ind w:left="504" w:hanging="504"/>
      <w:jc w:val="both"/>
    </w:pPr>
    <w:rPr>
      <w:rFonts w:eastAsia="Times New Roman"/>
      <w:color w:val="auto"/>
      <w:sz w:val="24"/>
      <w:szCs w:val="28"/>
    </w:rPr>
  </w:style>
  <w:style w:type="paragraph" w:customStyle="1" w:styleId="Standarduser">
    <w:name w:val="Standard (user)"/>
    <w:pPr>
      <w:widowControl w:val="0"/>
    </w:pPr>
    <w:rPr>
      <w:rFonts w:eastAsia="Lucida Sans Unicode" w:cs="Mangal"/>
      <w:sz w:val="24"/>
      <w:szCs w:val="24"/>
      <w:lang w:eastAsia="zh-CN" w:bidi="hi-IN"/>
    </w:rPr>
  </w:style>
  <w:style w:type="character" w:customStyle="1" w:styleId="1a">
    <w:name w:val="Основной шрифт абзаца1"/>
  </w:style>
  <w:style w:type="character" w:customStyle="1" w:styleId="-">
    <w:name w:val="Интернет-ссылка"/>
    <w:rPr>
      <w:color w:val="000080"/>
      <w:u w:val="single"/>
    </w:rPr>
  </w:style>
  <w:style w:type="paragraph" w:styleId="affe">
    <w:name w:val="List Bullet"/>
    <w:basedOn w:val="a"/>
    <w:qFormat/>
    <w:pPr>
      <w:tabs>
        <w:tab w:val="left" w:pos="1418"/>
      </w:tabs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  <w:style w:type="character" w:styleId="afff">
    <w:name w:val="Strong"/>
    <w:basedOn w:val="a0"/>
    <w:uiPriority w:val="22"/>
    <w:qFormat/>
    <w:rPr>
      <w:b/>
      <w:bCs/>
    </w:rPr>
  </w:style>
  <w:style w:type="character" w:customStyle="1" w:styleId="docdata">
    <w:name w:val="docdata"/>
    <w:basedOn w:val="a0"/>
  </w:style>
  <w:style w:type="paragraph" w:customStyle="1" w:styleId="138420">
    <w:name w:val="138420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5999">
    <w:name w:val="25999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6797">
    <w:name w:val="26797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ocy">
    <w:name w:val="docy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624/f4823c3311874efd0ecdfa668c9705968edbc47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565B-37B8-4B4E-B583-CABE2CF6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8924</Words>
  <Characters>50868</Characters>
  <Application>Microsoft Office Word</Application>
  <DocSecurity>0</DocSecurity>
  <Lines>423</Lines>
  <Paragraphs>119</Paragraphs>
  <ScaleCrop>false</ScaleCrop>
  <Company>Grizli777</Company>
  <LinksUpToDate>false</LinksUpToDate>
  <CharactersWithSpaces>59673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Сергей Зайцев</dc:creator>
  <cp:lastModifiedBy>Донцов Виталий Павлович</cp:lastModifiedBy>
  <cp:revision>9</cp:revision>
  <dcterms:created xsi:type="dcterms:W3CDTF">2026-08-10T11:43:00Z</dcterms:created>
  <dcterms:modified xsi:type="dcterms:W3CDTF">2026-08-18T08:40:00Z</dcterms:modified>
</cp:coreProperties>
</file>