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C764C1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C764C1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C764C1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77777777" w:rsidR="00B4351A" w:rsidRPr="00C764C1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                    </w:t>
      </w:r>
      <w:proofErr w:type="gramStart"/>
      <w:r w:rsidRPr="00C764C1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C764C1">
        <w:rPr>
          <w:color w:val="000000"/>
          <w:sz w:val="22"/>
          <w:szCs w:val="22"/>
          <w:lang w:eastAsia="ar-SA"/>
        </w:rPr>
        <w:t>__» __________ 2026 года</w:t>
      </w:r>
    </w:p>
    <w:p w14:paraId="1A8D5831" w14:textId="77777777" w:rsidR="00B4351A" w:rsidRPr="00C764C1" w:rsidRDefault="00B4351A" w:rsidP="00B4351A">
      <w:pPr>
        <w:pStyle w:val="ae"/>
        <w:rPr>
          <w:sz w:val="22"/>
          <w:szCs w:val="22"/>
        </w:rPr>
      </w:pPr>
    </w:p>
    <w:p w14:paraId="3B7D0899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ab/>
      </w:r>
      <w:r w:rsidRPr="00C764C1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 и</w:t>
      </w:r>
    </w:p>
    <w:p w14:paraId="46BFA348" w14:textId="77777777" w:rsidR="00B4351A" w:rsidRPr="00C764C1" w:rsidRDefault="00B4351A" w:rsidP="00B4351A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«Поставщик»,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C764C1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BDD0263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08B147DD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141EB018" w14:textId="101AC1E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1.1. </w:t>
      </w:r>
      <w:r w:rsidRPr="00C764C1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C764C1">
        <w:rPr>
          <w:b/>
          <w:sz w:val="22"/>
          <w:szCs w:val="22"/>
        </w:rPr>
        <w:t xml:space="preserve">поставку </w:t>
      </w:r>
      <w:r w:rsidR="00CF618E">
        <w:rPr>
          <w:b/>
          <w:color w:val="000000"/>
          <w:sz w:val="22"/>
          <w:szCs w:val="22"/>
        </w:rPr>
        <w:t>пластины ключичная правая на 8 отверстий с винтами</w:t>
      </w:r>
      <w:r w:rsidRPr="00C764C1">
        <w:rPr>
          <w:b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- Товар) в соответствии с</w:t>
      </w:r>
      <w:r w:rsidR="00600424">
        <w:rPr>
          <w:sz w:val="22"/>
          <w:szCs w:val="22"/>
        </w:rPr>
        <w:t>о</w:t>
      </w:r>
      <w:r w:rsidRPr="00C764C1">
        <w:rPr>
          <w:sz w:val="22"/>
          <w:szCs w:val="22"/>
        </w:rPr>
        <w:t xml:space="preserve"> спецификацией (приложение №1 к Договору)</w:t>
      </w:r>
      <w:r w:rsidR="00A1242A">
        <w:rPr>
          <w:sz w:val="22"/>
          <w:szCs w:val="22"/>
        </w:rPr>
        <w:t>, а также техническим заданием (приложение №2 к Договору)</w:t>
      </w:r>
      <w:r w:rsidRPr="00C764C1">
        <w:rPr>
          <w:sz w:val="22"/>
          <w:szCs w:val="22"/>
        </w:rPr>
        <w:t>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311028E2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1.3. Документы, передаваемые Заказчику на бумажном носителе одновременно с Товаром</w:t>
      </w:r>
      <w:r w:rsidR="004B47BE">
        <w:rPr>
          <w:color w:val="000000"/>
          <w:sz w:val="22"/>
          <w:szCs w:val="22"/>
          <w:lang w:eastAsia="ar-SA"/>
        </w:rPr>
        <w:t xml:space="preserve"> (далее – Документы о приемке)</w:t>
      </w:r>
      <w:r w:rsidRPr="00C764C1">
        <w:rPr>
          <w:color w:val="000000"/>
          <w:sz w:val="22"/>
          <w:szCs w:val="22"/>
          <w:lang w:eastAsia="ar-SA"/>
        </w:rPr>
        <w:t>:</w:t>
      </w:r>
    </w:p>
    <w:p w14:paraId="50E07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товарная накладная/УПД;</w:t>
      </w:r>
    </w:p>
    <w:p w14:paraId="4E60AB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счет на оплату.</w:t>
      </w:r>
    </w:p>
    <w:p w14:paraId="6DB22148" w14:textId="77777777" w:rsidR="00B4351A" w:rsidRPr="00C764C1" w:rsidRDefault="00B4351A" w:rsidP="00B4351A">
      <w:pPr>
        <w:widowControl w:val="0"/>
        <w:tabs>
          <w:tab w:val="left" w:pos="3119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документ (копия(</w:t>
      </w:r>
      <w:proofErr w:type="spellStart"/>
      <w:r w:rsidRPr="00C764C1">
        <w:rPr>
          <w:color w:val="000000"/>
          <w:sz w:val="22"/>
          <w:szCs w:val="22"/>
          <w:lang w:eastAsia="ar-SA"/>
        </w:rPr>
        <w:t>ии</w:t>
      </w:r>
      <w:proofErr w:type="spellEnd"/>
      <w:r w:rsidRPr="00C764C1">
        <w:rPr>
          <w:color w:val="000000"/>
          <w:sz w:val="22"/>
          <w:szCs w:val="22"/>
          <w:lang w:eastAsia="ar-SA"/>
        </w:rPr>
        <w:t>)), подтверждающий факт государственной регистрации Товара, выданный уполномоченным органом,</w:t>
      </w:r>
      <w:r w:rsidR="000F559E" w:rsidRPr="00C764C1">
        <w:rPr>
          <w:color w:val="000000"/>
          <w:sz w:val="22"/>
          <w:szCs w:val="22"/>
          <w:lang w:eastAsia="ar-SA"/>
        </w:rPr>
        <w:t xml:space="preserve"> (при наличии);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</w:p>
    <w:p w14:paraId="65B3BF5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копии деклараций соответствия или сертификатов соответствия на каждую партию поставляемого Товара (при наличии).</w:t>
      </w:r>
    </w:p>
    <w:p w14:paraId="3BC053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B8F3D9C" w14:textId="77777777" w:rsidR="00EB2D09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C764C1">
        <w:rPr>
          <w:b/>
          <w:sz w:val="22"/>
          <w:szCs w:val="22"/>
          <w:lang w:eastAsia="ar-SA"/>
        </w:rPr>
        <w:t>Цена Договора и порядок расчетов</w:t>
      </w:r>
    </w:p>
    <w:p w14:paraId="29D66D26" w14:textId="77777777" w:rsidR="00B4351A" w:rsidRPr="00C764C1" w:rsidRDefault="00B4351A" w:rsidP="00B4351A">
      <w:pPr>
        <w:jc w:val="both"/>
        <w:rPr>
          <w:rFonts w:eastAsia="Arial Unicode MS"/>
          <w:sz w:val="22"/>
          <w:szCs w:val="22"/>
          <w:lang w:eastAsia="ar-SA"/>
        </w:rPr>
      </w:pPr>
      <w:r w:rsidRPr="00C764C1">
        <w:rPr>
          <w:sz w:val="22"/>
          <w:szCs w:val="22"/>
          <w:lang w:eastAsia="ar-SA"/>
        </w:rPr>
        <w:t>2.1</w:t>
      </w:r>
      <w:r w:rsidRPr="00C764C1">
        <w:rPr>
          <w:color w:val="000000"/>
          <w:sz w:val="22"/>
          <w:szCs w:val="22"/>
        </w:rPr>
        <w:t xml:space="preserve"> Цена Договора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составляет _____ (_____) рублей,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</w:rPr>
        <w:t>включая НДС __% ______________ рублей / НДС не облагается</w:t>
      </w:r>
      <w:r w:rsidRPr="00C764C1">
        <w:rPr>
          <w:b/>
          <w:color w:val="000000"/>
          <w:sz w:val="22"/>
          <w:szCs w:val="22"/>
        </w:rPr>
        <w:t xml:space="preserve"> </w:t>
      </w:r>
      <w:r w:rsidRPr="00C764C1">
        <w:rPr>
          <w:sz w:val="22"/>
          <w:szCs w:val="22"/>
        </w:rPr>
        <w:t>(далее – цена Договора).</w:t>
      </w:r>
      <w:r w:rsidRPr="00C764C1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C764C1" w:rsidRDefault="00B4351A" w:rsidP="00B4351A">
      <w:pPr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C764C1">
        <w:rPr>
          <w:color w:val="000000"/>
          <w:sz w:val="22"/>
          <w:szCs w:val="22"/>
          <w:lang w:eastAsia="ar-SA"/>
        </w:rPr>
        <w:t xml:space="preserve">2.4. </w:t>
      </w:r>
      <w:r w:rsidRPr="00C764C1"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C764C1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 w:rsidRPr="00C764C1"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</w:t>
      </w:r>
      <w:proofErr w:type="gramStart"/>
      <w:r w:rsidRPr="00C764C1">
        <w:rPr>
          <w:color w:val="000000"/>
          <w:sz w:val="22"/>
          <w:szCs w:val="22"/>
          <w:shd w:val="clear" w:color="auto" w:fill="FFFFFF"/>
        </w:rPr>
        <w:t>так же</w:t>
      </w:r>
      <w:proofErr w:type="gramEnd"/>
      <w:r w:rsidRPr="00C764C1">
        <w:rPr>
          <w:color w:val="000000"/>
          <w:sz w:val="22"/>
          <w:szCs w:val="22"/>
          <w:shd w:val="clear" w:color="auto" w:fill="FFFFFF"/>
        </w:rPr>
        <w:t xml:space="preserve"> при отсутствии у Заказчика претензий и замечаний по полученному товару.</w:t>
      </w:r>
    </w:p>
    <w:p w14:paraId="0419F1F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B76F87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744F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738CF5F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01C40C7A" w14:textId="78C2C85C" w:rsidR="002D402C" w:rsidRPr="00C764C1" w:rsidRDefault="00B4351A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C764C1">
        <w:rPr>
          <w:color w:val="000000"/>
          <w:sz w:val="22"/>
          <w:szCs w:val="22"/>
          <w:lang w:eastAsia="ar-SA"/>
        </w:rPr>
        <w:t xml:space="preserve">3.1. </w:t>
      </w:r>
      <w:r w:rsidR="002D402C" w:rsidRPr="00C764C1">
        <w:rPr>
          <w:sz w:val="22"/>
          <w:szCs w:val="22"/>
        </w:rPr>
        <w:t xml:space="preserve">Срок поставки Товара Поставщиком в полном объеме осуществляется в течение </w:t>
      </w:r>
      <w:r w:rsidR="0062568D">
        <w:rPr>
          <w:sz w:val="22"/>
          <w:szCs w:val="22"/>
        </w:rPr>
        <w:t>1</w:t>
      </w:r>
      <w:r w:rsidR="002D402C" w:rsidRPr="00C764C1">
        <w:rPr>
          <w:sz w:val="22"/>
          <w:szCs w:val="22"/>
        </w:rPr>
        <w:t xml:space="preserve"> (</w:t>
      </w:r>
      <w:r w:rsidR="0062568D">
        <w:rPr>
          <w:sz w:val="22"/>
          <w:szCs w:val="22"/>
        </w:rPr>
        <w:t>одного</w:t>
      </w:r>
      <w:r w:rsidR="002D402C" w:rsidRPr="00C764C1">
        <w:rPr>
          <w:sz w:val="22"/>
          <w:szCs w:val="22"/>
        </w:rPr>
        <w:t xml:space="preserve">) </w:t>
      </w:r>
      <w:r w:rsidR="00E526AA" w:rsidRPr="00C764C1">
        <w:rPr>
          <w:color w:val="000000"/>
          <w:sz w:val="22"/>
          <w:szCs w:val="22"/>
        </w:rPr>
        <w:t>календарн</w:t>
      </w:r>
      <w:r w:rsidR="0062568D">
        <w:rPr>
          <w:color w:val="000000"/>
          <w:sz w:val="22"/>
          <w:szCs w:val="22"/>
        </w:rPr>
        <w:t>ого</w:t>
      </w:r>
      <w:r w:rsidR="002D402C" w:rsidRPr="00C764C1">
        <w:rPr>
          <w:sz w:val="22"/>
          <w:szCs w:val="22"/>
        </w:rPr>
        <w:t xml:space="preserve"> дн</w:t>
      </w:r>
      <w:r w:rsidR="0062568D">
        <w:rPr>
          <w:sz w:val="22"/>
          <w:szCs w:val="22"/>
        </w:rPr>
        <w:t>я</w:t>
      </w:r>
      <w:r w:rsidR="002D402C" w:rsidRPr="00C764C1">
        <w:rPr>
          <w:sz w:val="22"/>
          <w:szCs w:val="22"/>
        </w:rPr>
        <w:t xml:space="preserve"> с момента заключения настоящего Договора.</w:t>
      </w:r>
    </w:p>
    <w:p w14:paraId="591F436A" w14:textId="77777777" w:rsidR="002D402C" w:rsidRPr="00C764C1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1F6A21F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14:paraId="45A5ACCA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7FE293B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 w:rsidRPr="00C764C1">
        <w:rPr>
          <w:color w:val="000000"/>
          <w:sz w:val="22"/>
          <w:szCs w:val="22"/>
          <w:lang w:eastAsia="ar-SA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Поставщик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14:paraId="324A385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C764C1" w:rsidRDefault="00B4351A" w:rsidP="005223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  <w:color w:val="000000"/>
          <w:lang w:eastAsia="ar-SA"/>
        </w:rPr>
        <w:t>4.3.</w:t>
      </w:r>
      <w:r w:rsidRPr="00C764C1">
        <w:rPr>
          <w:rFonts w:ascii="Times New Roman" w:hAnsi="Times New Roman" w:cs="Times New Roman"/>
        </w:rPr>
        <w:t xml:space="preserve"> Заказчик обязуется осуществлять приемку поставленного товара в срок не позднее 20 (двадцати) рабочих дней, следующих за днем поступления документа о приемке совместно с Товаром, Заказчик осуществляет одно из следующих действий:</w:t>
      </w:r>
    </w:p>
    <w:p w14:paraId="64880289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C764C1" w:rsidRDefault="00B4351A" w:rsidP="00B4351A">
      <w:pPr>
        <w:pStyle w:val="ConsPlusNormal"/>
        <w:numPr>
          <w:ilvl w:val="0"/>
          <w:numId w:val="20"/>
        </w:numPr>
        <w:adjustRightInd/>
        <w:ind w:left="227" w:hanging="227"/>
        <w:jc w:val="both"/>
        <w:rPr>
          <w:rFonts w:ascii="Times New Roman" w:hAnsi="Times New Roman" w:cs="Times New Roman"/>
        </w:rPr>
      </w:pPr>
      <w:r w:rsidRPr="00C764C1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 и направляет.</w:t>
      </w:r>
    </w:p>
    <w:p w14:paraId="419A79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4.4.</w:t>
      </w:r>
      <w:r w:rsidRPr="00C764C1">
        <w:t xml:space="preserve"> </w:t>
      </w:r>
      <w:r w:rsidRPr="00C764C1">
        <w:rPr>
          <w:color w:val="000000"/>
          <w:sz w:val="22"/>
          <w:szCs w:val="22"/>
          <w:lang w:eastAsia="ar-SA"/>
        </w:rPr>
        <w:t>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 w:rsidRPr="00C764C1">
        <w:rPr>
          <w:color w:val="000000"/>
          <w:sz w:val="22"/>
          <w:szCs w:val="22"/>
          <w:lang w:eastAsia="ar-SA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A1999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</w:t>
      </w:r>
      <w:r w:rsidR="0052235E" w:rsidRPr="00C764C1">
        <w:rPr>
          <w:color w:val="000000"/>
          <w:sz w:val="22"/>
          <w:szCs w:val="22"/>
          <w:lang w:eastAsia="ar-SA"/>
        </w:rPr>
        <w:t xml:space="preserve">дополнительный срок, не превышающий </w:t>
      </w:r>
      <w:r w:rsidRPr="00C764C1">
        <w:rPr>
          <w:color w:val="000000"/>
          <w:sz w:val="22"/>
          <w:szCs w:val="22"/>
          <w:lang w:eastAsia="ar-SA"/>
        </w:rPr>
        <w:t>7 (сем</w:t>
      </w:r>
      <w:r w:rsidR="0052235E" w:rsidRPr="00C764C1">
        <w:rPr>
          <w:color w:val="000000"/>
          <w:sz w:val="22"/>
          <w:szCs w:val="22"/>
          <w:lang w:eastAsia="ar-SA"/>
        </w:rPr>
        <w:t>ь</w:t>
      </w:r>
      <w:r w:rsidRPr="00C764C1">
        <w:rPr>
          <w:color w:val="000000"/>
          <w:sz w:val="22"/>
          <w:szCs w:val="22"/>
          <w:lang w:eastAsia="ar-SA"/>
        </w:rPr>
        <w:t xml:space="preserve">) рабочих дней для устранения </w:t>
      </w:r>
      <w:r w:rsidRPr="00C764C1">
        <w:rPr>
          <w:color w:val="000000"/>
          <w:sz w:val="22"/>
          <w:szCs w:val="22"/>
          <w:lang w:eastAsia="ar-SA"/>
        </w:rPr>
        <w:lastRenderedPageBreak/>
        <w:t>недостатков поставляемого Товара;</w:t>
      </w:r>
    </w:p>
    <w:p w14:paraId="47D9C2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4.7. Маркировка упаковки должна строго соответствовать маркировке товара.</w:t>
      </w:r>
    </w:p>
    <w:p w14:paraId="6FB21C9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4.8.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4.9.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факсимильной связи.</w:t>
      </w:r>
    </w:p>
    <w:p w14:paraId="4F465C7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4.10.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4.11. Приемка Товара осуществляется уполномоченным представителем Заказчика на основании накладной.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накладной и Спецификации Договора.</w:t>
      </w:r>
    </w:p>
    <w:p w14:paraId="3D6C1D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4.12.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4.13. В случае если по результатам указанных в п. 4.11 Договора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42886E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4.14. В случае установления несоответствия количества и качества поставленного Товара сведениям, содержащимся в надписи на упаковке, накладной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4.15. В случае отказа от приемки Товара в порядке, предусмотренном п. 4.13 Договора, Заказчик в течение 1 рабочего дня со дня такого отказа направляет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4.16. В случае отсутствия замечаний по количеству и качеству поставленного Товара,</w:t>
      </w:r>
      <w:r w:rsidRPr="00C764C1">
        <w:rPr>
          <w:sz w:val="22"/>
          <w:szCs w:val="22"/>
        </w:rPr>
        <w:t xml:space="preserve"> </w:t>
      </w:r>
      <w:r w:rsidRPr="00C764C1">
        <w:rPr>
          <w:color w:val="000000"/>
          <w:sz w:val="22"/>
          <w:szCs w:val="22"/>
          <w:lang w:eastAsia="ar-SA"/>
        </w:rPr>
        <w:t xml:space="preserve">Заказчик в течение 5 рабочих дней со дня представления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Поставщиком</w:t>
      </w:r>
      <w:r w:rsidRPr="00C764C1">
        <w:rPr>
          <w:color w:val="000000"/>
          <w:sz w:val="22"/>
          <w:szCs w:val="22"/>
          <w:lang w:eastAsia="ar-SA"/>
        </w:rPr>
        <w:t xml:space="preserve"> товарной накладной подписывает и направляет ее </w:t>
      </w:r>
      <w:r w:rsidR="00CA3E32" w:rsidRPr="00C764C1">
        <w:rPr>
          <w:color w:val="000000"/>
          <w:sz w:val="22"/>
          <w:szCs w:val="22"/>
          <w:lang w:eastAsia="ar-SA"/>
        </w:rPr>
        <w:t>Поставщику</w:t>
      </w:r>
      <w:r w:rsidRPr="00C764C1">
        <w:rPr>
          <w:color w:val="000000"/>
          <w:sz w:val="22"/>
          <w:szCs w:val="22"/>
          <w:lang w:eastAsia="ar-SA"/>
        </w:rPr>
        <w:t>.</w:t>
      </w:r>
    </w:p>
    <w:p w14:paraId="0FB192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4.17. Обязательства </w:t>
      </w:r>
      <w:r w:rsidR="00CA3E32" w:rsidRPr="00C764C1">
        <w:rPr>
          <w:color w:val="000000"/>
          <w:sz w:val="22"/>
          <w:szCs w:val="22"/>
          <w:shd w:val="clear" w:color="auto" w:fill="FFFFFF"/>
        </w:rPr>
        <w:t>Поставщика</w:t>
      </w:r>
      <w:r w:rsidRPr="00C764C1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 и представления ему предусмотренных Договором документов, до получения которых, Заказчик, вправе не подписывать товарную накладную.</w:t>
      </w:r>
    </w:p>
    <w:p w14:paraId="2A4494A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4.18. </w:t>
      </w:r>
      <w:r w:rsidRPr="00C764C1">
        <w:rPr>
          <w:color w:val="000000"/>
          <w:sz w:val="22"/>
          <w:szCs w:val="22"/>
          <w:shd w:val="clear" w:color="auto" w:fill="FFFFFF"/>
        </w:rPr>
        <w:t>Поставщик</w:t>
      </w:r>
      <w:r w:rsidRPr="00C764C1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C764C1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16D39A6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6497032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1A61EE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11E1034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</w:t>
      </w:r>
      <w:r w:rsidR="003B0664">
        <w:rPr>
          <w:color w:val="000000"/>
          <w:sz w:val="22"/>
          <w:szCs w:val="22"/>
          <w:lang w:eastAsia="ar-SA"/>
        </w:rPr>
        <w:t>п 1.</w:t>
      </w:r>
      <w:r w:rsidR="009A0F2C" w:rsidRPr="00C764C1">
        <w:rPr>
          <w:color w:val="000000"/>
          <w:sz w:val="22"/>
          <w:szCs w:val="22"/>
          <w:lang w:eastAsia="ar-SA"/>
        </w:rPr>
        <w:t xml:space="preserve"> </w:t>
      </w:r>
      <w:r w:rsidR="007765BE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14:paraId="29EBB6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5.1.6. Ссылаться на недостатки поставляемого Товара, в том числе в части количества, ассортимента, его комплектности.</w:t>
      </w:r>
    </w:p>
    <w:p w14:paraId="5BF2740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 рабочих дней со дня внесения таких изменений.</w:t>
      </w:r>
    </w:p>
    <w:p w14:paraId="279891C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5.2.3. В случае неуплаты Поставщиком в добровольном порядке предусмотренных Договором сумм неустойки </w:t>
      </w:r>
      <w:r w:rsidRPr="00C764C1">
        <w:rPr>
          <w:color w:val="000000"/>
          <w:sz w:val="22"/>
          <w:szCs w:val="22"/>
          <w:lang w:eastAsia="ar-SA"/>
        </w:rPr>
        <w:lastRenderedPageBreak/>
        <w:t>(пеней, штрафов) взыскивать их в судебном порядке.</w:t>
      </w:r>
    </w:p>
    <w:p w14:paraId="59F23AA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</w:t>
      </w:r>
      <w:proofErr w:type="gramStart"/>
      <w:r w:rsidRPr="00C764C1">
        <w:rPr>
          <w:color w:val="000000"/>
          <w:sz w:val="22"/>
          <w:szCs w:val="22"/>
          <w:lang w:eastAsia="ar-SA"/>
        </w:rPr>
        <w:t>Товара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14:paraId="0988353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96DDB7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Гарантии</w:t>
      </w:r>
    </w:p>
    <w:p w14:paraId="16893A5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98F50A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E2F2917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22485217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B82043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2017 г. N </w:t>
      </w:r>
      <w:proofErr w:type="gramStart"/>
      <w:r w:rsidRPr="00C764C1">
        <w:rPr>
          <w:color w:val="000000"/>
          <w:sz w:val="22"/>
          <w:szCs w:val="22"/>
          <w:lang w:eastAsia="ar-SA"/>
        </w:rPr>
        <w:t>1042  (</w:t>
      </w:r>
      <w:proofErr w:type="gramEnd"/>
      <w:r w:rsidRPr="00C764C1">
        <w:rPr>
          <w:color w:val="000000"/>
          <w:sz w:val="22"/>
          <w:szCs w:val="22"/>
          <w:lang w:eastAsia="ar-SA"/>
        </w:rPr>
        <w:t>далее - Правила определения размера штрафа).</w:t>
      </w:r>
    </w:p>
    <w:p w14:paraId="7CB989E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7.5. В случае нарушения Поставщиком срока представления документов, предусмотренного пунктом 1.3. Договора, Заказчик не несет ответственность, установленную пунктами 7.3 - 7.4 Договора.</w:t>
      </w:r>
    </w:p>
    <w:p w14:paraId="3A188E01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14:paraId="0D72347D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7.8.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</w:t>
      </w:r>
      <w:r w:rsidRPr="00C764C1">
        <w:rPr>
          <w:color w:val="000000"/>
          <w:sz w:val="22"/>
          <w:szCs w:val="22"/>
          <w:lang w:eastAsia="ar-SA"/>
        </w:rPr>
        <w:lastRenderedPageBreak/>
        <w:t>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7.9.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E1165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7C725B9E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4A31A4A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047FDD02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384E399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14:paraId="2C0547F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6FE87C59" w14:textId="77777777" w:rsidR="00406615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44F74B75" w14:textId="77777777" w:rsidR="00406615" w:rsidRPr="00C764C1" w:rsidRDefault="00406615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5E169B59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</w:p>
    <w:p w14:paraId="245288FD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10.1. По договоренности сторон, стороны могут осуществлять документооборот в электронном виде</w:t>
      </w:r>
      <w:r w:rsidR="00EB2D09" w:rsidRPr="00C764C1">
        <w:rPr>
          <w:color w:val="000000"/>
          <w:sz w:val="22"/>
          <w:szCs w:val="22"/>
          <w:lang w:eastAsia="ar-SA"/>
        </w:rPr>
        <w:t xml:space="preserve"> (далее – ЭДО)</w:t>
      </w:r>
      <w:r w:rsidRPr="00C764C1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10.3. </w:t>
      </w:r>
      <w:r w:rsidR="00EB2D09"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14:paraId="6E5A121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10.5.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10.7.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 xml:space="preserve">10.8.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C764C1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C764C1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10.9.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10.10. Каждая сторона в праве приостановить электронный документооборот.</w:t>
      </w:r>
    </w:p>
    <w:p w14:paraId="463D21C3" w14:textId="77777777" w:rsidR="00406615" w:rsidRPr="00C764C1" w:rsidRDefault="00406615" w:rsidP="0040661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10.11. Дублирование ЭДО на бумажном носителе возможно по запросу любой из Сторон.</w:t>
      </w:r>
    </w:p>
    <w:p w14:paraId="324512C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10.12.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EED3295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CBA4803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6169524F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20879BE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1</w:t>
      </w:r>
      <w:r w:rsidRPr="00C764C1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3D133E91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26540C21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01622476" w14:textId="77777777" w:rsidR="00077485" w:rsidRPr="00C764C1" w:rsidRDefault="00406615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 xml:space="preserve">.1. </w:t>
      </w:r>
      <w:r w:rsidR="00077485" w:rsidRPr="00C764C1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C764C1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C764C1">
        <w:rPr>
          <w:color w:val="000000"/>
          <w:sz w:val="22"/>
          <w:szCs w:val="22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C764C1" w:rsidRDefault="00EB2D09" w:rsidP="0007748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C764C1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Pr="00C764C1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12</w:t>
      </w:r>
      <w:r w:rsidR="00B4351A" w:rsidRPr="00C764C1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C764C1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3B87951E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B707F5B" w14:textId="77777777" w:rsidR="00B4351A" w:rsidRPr="00C764C1" w:rsidRDefault="00B4351A" w:rsidP="00EB2D0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05D2AFA3" w14:textId="77777777" w:rsidR="00EB2D09" w:rsidRPr="00C764C1" w:rsidRDefault="00EB2D09" w:rsidP="00EB2D09">
      <w:pPr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14:paraId="7EA8B111" w14:textId="06CB97E1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5B3E6C">
        <w:rPr>
          <w:color w:val="000000"/>
          <w:sz w:val="22"/>
          <w:szCs w:val="22"/>
          <w:lang w:eastAsia="ar-SA"/>
        </w:rPr>
        <w:t>4</w:t>
      </w:r>
      <w:r w:rsidRPr="00C764C1">
        <w:rPr>
          <w:color w:val="000000"/>
          <w:sz w:val="22"/>
          <w:szCs w:val="22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89DC380" w14:textId="77777777" w:rsidR="00EE3455" w:rsidRPr="00C764C1" w:rsidRDefault="00B4351A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 xml:space="preserve">.2. </w:t>
      </w:r>
      <w:r w:rsidR="001233EE" w:rsidRPr="00C764C1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C764C1" w:rsidRDefault="00EE3455" w:rsidP="00EE3455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C764C1">
        <w:rPr>
          <w:color w:val="000000"/>
          <w:sz w:val="22"/>
          <w:szCs w:val="22"/>
          <w:lang w:eastAsia="ar-SA"/>
        </w:rPr>
        <w:t>.</w:t>
      </w:r>
    </w:p>
    <w:p w14:paraId="0F51EED6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</w:p>
    <w:p w14:paraId="5544312D" w14:textId="554AEB6D" w:rsidR="00B4351A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Приложение №1 – Спецификация.</w:t>
      </w:r>
    </w:p>
    <w:p w14:paraId="363686A5" w14:textId="69661DFF" w:rsidR="00A1242A" w:rsidRPr="00C764C1" w:rsidRDefault="00A1242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Приложение №2 – Техническое задание.</w:t>
      </w:r>
      <w:bookmarkStart w:id="0" w:name="_GoBack"/>
      <w:bookmarkEnd w:id="0"/>
    </w:p>
    <w:p w14:paraId="341F7659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lastRenderedPageBreak/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C764C1">
        <w:rPr>
          <w:color w:val="000000"/>
          <w:sz w:val="22"/>
          <w:szCs w:val="22"/>
          <w:lang w:eastAsia="ar-SA"/>
        </w:rPr>
        <w:t>1</w:t>
      </w:r>
      <w:r w:rsidR="00406615" w:rsidRPr="00C764C1">
        <w:rPr>
          <w:color w:val="000000"/>
          <w:sz w:val="22"/>
          <w:szCs w:val="22"/>
          <w:lang w:eastAsia="ar-SA"/>
        </w:rPr>
        <w:t>3</w:t>
      </w:r>
      <w:r w:rsidRPr="00C764C1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C764C1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C764C1">
        <w:rPr>
          <w:b/>
          <w:color w:val="000000"/>
          <w:sz w:val="22"/>
          <w:szCs w:val="22"/>
          <w:lang w:eastAsia="ar-SA"/>
        </w:rPr>
        <w:t>1</w:t>
      </w:r>
      <w:r w:rsidR="00EB2D09" w:rsidRPr="00C764C1">
        <w:rPr>
          <w:b/>
          <w:color w:val="000000"/>
          <w:sz w:val="22"/>
          <w:szCs w:val="22"/>
          <w:lang w:eastAsia="ar-SA"/>
        </w:rPr>
        <w:t>4</w:t>
      </w:r>
      <w:r w:rsidRPr="00C764C1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C764C1" w14:paraId="7EC0AD61" w14:textId="77777777" w:rsidTr="00406615">
        <w:trPr>
          <w:trHeight w:val="4458"/>
        </w:trPr>
        <w:tc>
          <w:tcPr>
            <w:tcW w:w="5584" w:type="dxa"/>
          </w:tcPr>
          <w:p w14:paraId="309ACD6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ПОСТАВЩИК:</w:t>
            </w:r>
          </w:p>
          <w:p w14:paraId="3DC5D99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6A39E13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4981762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069FD1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3C2D43D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2F90C39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4"/>
                <w:szCs w:val="4"/>
                <w:lang w:eastAsia="ar-SA"/>
              </w:rPr>
            </w:pPr>
          </w:p>
          <w:p w14:paraId="5FAD011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B101C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14:paraId="04256DA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2AED4EC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F311D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40022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442CC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1A3FBD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B0223F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C2B0DB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BA8597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A3D6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870CA5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EB39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10B53E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A9DE44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64AAC0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9B6E35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83C1CB4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52603A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E66E47A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C57E8D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338BAB9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0427788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0F04E4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DF9057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5546F9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34AC6C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6B7C97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53B8643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3E8B212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7104498F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4C86D7CD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6C11C03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0007072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8A9ED49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1A00D10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color w:val="000000"/>
                <w:sz w:val="8"/>
                <w:szCs w:val="8"/>
                <w:lang w:eastAsia="ar-SA"/>
              </w:rPr>
            </w:pPr>
          </w:p>
          <w:p w14:paraId="2C5EDF6B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4EADCD5C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CAC12D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705AD84E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68291641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0B47A770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8"/>
                <w:szCs w:val="8"/>
                <w:lang w:eastAsia="ar-SA"/>
              </w:rPr>
            </w:pPr>
          </w:p>
          <w:p w14:paraId="56EF35C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14:paraId="31EECEB6" w14:textId="77777777" w:rsidR="00B4351A" w:rsidRPr="00C764C1" w:rsidRDefault="00B4351A" w:rsidP="00406615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____________________\</w:t>
            </w:r>
          </w:p>
        </w:tc>
        <w:tc>
          <w:tcPr>
            <w:tcW w:w="5189" w:type="dxa"/>
          </w:tcPr>
          <w:p w14:paraId="317CF788" w14:textId="77777777" w:rsidR="00B4351A" w:rsidRPr="00C764C1" w:rsidRDefault="00B4351A" w:rsidP="00406615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C764C1">
              <w:rPr>
                <w:b/>
                <w:color w:val="000000"/>
                <w:sz w:val="22"/>
                <w:szCs w:val="22"/>
                <w:lang w:eastAsia="ar-SA"/>
              </w:rPr>
              <w:t>ЗАКАЗЧИК:</w:t>
            </w:r>
          </w:p>
          <w:p w14:paraId="65AD4E3E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344037 Ростовская область, г. Ростов-на-Дону, 14-я линия, 63 </w:t>
            </w:r>
          </w:p>
          <w:p w14:paraId="449F8CA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ИНН 6167034142 КПП 616701001 </w:t>
            </w:r>
          </w:p>
          <w:p w14:paraId="37E373E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УФК по Нижегородской области (ФГБУ «НМИЦ онкологии» Минздрава России) </w:t>
            </w:r>
          </w:p>
          <w:p w14:paraId="2BE23637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20586У39860 </w:t>
            </w:r>
          </w:p>
          <w:p w14:paraId="2046B8E5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21586У39860 </w:t>
            </w:r>
          </w:p>
          <w:p w14:paraId="542FE5A8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 xml:space="preserve">л/c 22586У39860 </w:t>
            </w:r>
          </w:p>
          <w:p w14:paraId="4C8A4E46" w14:textId="77777777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казначейского счета 03214643000000013230</w:t>
            </w:r>
          </w:p>
          <w:p w14:paraId="70E9B103" w14:textId="2D37A11E" w:rsid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EF4174">
              <w:rPr>
                <w:bCs/>
                <w:sz w:val="24"/>
                <w:lang w:eastAsia="ar-SA"/>
              </w:rPr>
              <w:t>номер банковского счета, входящего в состав ЕКС – 40102810745370000024</w:t>
            </w:r>
          </w:p>
          <w:p w14:paraId="61EC7210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БИК- 012202102</w:t>
            </w:r>
          </w:p>
          <w:p w14:paraId="46E0B411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3568CB5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ОКТМО 60701000 </w:t>
            </w:r>
          </w:p>
          <w:p w14:paraId="104E8ACD" w14:textId="77777777" w:rsidR="00281A13" w:rsidRPr="00281A13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 xml:space="preserve">ОКПО 01966791 </w:t>
            </w:r>
          </w:p>
          <w:p w14:paraId="4A2CC39B" w14:textId="302F900C" w:rsidR="00281A13" w:rsidRPr="00EF4174" w:rsidRDefault="00281A13" w:rsidP="00281A13">
            <w:pPr>
              <w:autoSpaceDE w:val="0"/>
              <w:jc w:val="both"/>
              <w:rPr>
                <w:bCs/>
                <w:sz w:val="24"/>
                <w:lang w:eastAsia="ar-SA"/>
              </w:rPr>
            </w:pPr>
            <w:r w:rsidRPr="00281A13">
              <w:rPr>
                <w:bCs/>
                <w:sz w:val="24"/>
                <w:lang w:eastAsia="ar-SA"/>
              </w:rPr>
              <w:t>ОГРН 1026104161423</w:t>
            </w:r>
          </w:p>
          <w:p w14:paraId="67D51254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742D090A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</w:tr>
    </w:tbl>
    <w:p w14:paraId="40C8600B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2195EEF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025BE7F8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ADED336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1598859" w14:textId="77777777" w:rsidR="00B4351A" w:rsidRPr="00C764C1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2D0A4FD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9562BB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9D6FE78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7ECFAE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962BB20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BB1857A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45A84C4" w14:textId="77777777" w:rsidR="001400B8" w:rsidRPr="00C764C1" w:rsidRDefault="001400B8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FA43F52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B1E311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04EF6FC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65E608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0369B7F" w14:textId="3E684967" w:rsidR="002D402C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1D4D454" w14:textId="3A471B76" w:rsidR="00CF618E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4F549C5" w14:textId="77777777" w:rsidR="00CF618E" w:rsidRPr="00C764C1" w:rsidRDefault="00CF618E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9F821C5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F3432C0" w14:textId="77777777" w:rsidR="002D402C" w:rsidRPr="00C764C1" w:rsidRDefault="002D402C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08B9B5B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6EDD671" w14:textId="77777777" w:rsidR="009176AB" w:rsidRPr="00C764C1" w:rsidRDefault="009176AB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D48914E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43FB3886" w14:textId="77777777" w:rsidR="00B4351A" w:rsidRPr="00C764C1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17B448B2" w14:textId="77777777" w:rsidR="00B4351A" w:rsidRPr="007765BE" w:rsidRDefault="00B4351A" w:rsidP="00B4351A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A558A3C" w14:textId="77777777" w:rsidR="00B4351A" w:rsidRPr="007765BE" w:rsidRDefault="00B4351A" w:rsidP="00B4351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7765BE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79"/>
        <w:gridCol w:w="1101"/>
        <w:gridCol w:w="683"/>
        <w:gridCol w:w="1055"/>
        <w:gridCol w:w="1055"/>
      </w:tblGrid>
      <w:tr w:rsidR="00B4351A" w:rsidRPr="007765BE" w14:paraId="598A65B6" w14:textId="77777777" w:rsidTr="00E526AA">
        <w:trPr>
          <w:trHeight w:val="962"/>
          <w:jc w:val="center"/>
        </w:trPr>
        <w:tc>
          <w:tcPr>
            <w:tcW w:w="285" w:type="pct"/>
            <w:vAlign w:val="center"/>
            <w:hideMark/>
          </w:tcPr>
          <w:p w14:paraId="3EA51B21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53" w:type="pct"/>
            <w:vAlign w:val="center"/>
            <w:hideMark/>
          </w:tcPr>
          <w:p w14:paraId="5F0E9A3A" w14:textId="77777777" w:rsidR="00B4351A" w:rsidRPr="007765BE" w:rsidRDefault="00B4351A" w:rsidP="004066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765BE">
              <w:rPr>
                <w:b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14:paraId="4E3F89B9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7765BE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7765BE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935233" w14:textId="77777777" w:rsidR="00B4351A" w:rsidRPr="007765BE" w:rsidRDefault="00B4351A" w:rsidP="00406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5BE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CC5601F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7765BE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765BE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14:paraId="0B0546D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  <w:r w:rsidRPr="007765BE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7765BE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765BE">
              <w:rPr>
                <w:b/>
                <w:bCs/>
                <w:sz w:val="22"/>
                <w:szCs w:val="22"/>
              </w:rPr>
              <w:t>. НДС/без НДС</w:t>
            </w:r>
          </w:p>
          <w:p w14:paraId="647AE404" w14:textId="77777777" w:rsidR="00B4351A" w:rsidRPr="007765BE" w:rsidRDefault="00B4351A" w:rsidP="004066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235F" w:rsidRPr="007765BE" w14:paraId="4AD77900" w14:textId="77777777" w:rsidTr="00E526AA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56A" w14:textId="77777777" w:rsidR="0034235F" w:rsidRPr="007765BE" w:rsidRDefault="0034235F" w:rsidP="0034235F">
            <w:pPr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AD48" w14:textId="79E7F299" w:rsidR="0034235F" w:rsidRPr="007765BE" w:rsidRDefault="007765BE" w:rsidP="0034235F">
            <w:pPr>
              <w:jc w:val="center"/>
              <w:rPr>
                <w:b/>
                <w:sz w:val="22"/>
                <w:szCs w:val="22"/>
              </w:rPr>
            </w:pPr>
            <w:r w:rsidRPr="007765BE">
              <w:rPr>
                <w:sz w:val="22"/>
                <w:szCs w:val="22"/>
                <w:shd w:val="clear" w:color="auto" w:fill="FFFFFF"/>
              </w:rPr>
              <w:t>Пластина ключичная правая на 8 отверстий с винтами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6A57" w14:textId="728204D5" w:rsidR="0034235F" w:rsidRPr="007765BE" w:rsidRDefault="007765BE" w:rsidP="0034235F">
            <w:pPr>
              <w:jc w:val="center"/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комплект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5482" w14:textId="28AE35B0" w:rsidR="0034235F" w:rsidRPr="007765BE" w:rsidRDefault="007765BE" w:rsidP="0034235F">
            <w:pPr>
              <w:jc w:val="center"/>
              <w:rPr>
                <w:sz w:val="22"/>
                <w:szCs w:val="22"/>
              </w:rPr>
            </w:pPr>
            <w:r w:rsidRPr="007765BE">
              <w:rPr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F551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E217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4235F" w:rsidRPr="007765BE" w14:paraId="4E361249" w14:textId="77777777" w:rsidTr="0034235F">
        <w:trPr>
          <w:trHeight w:val="20"/>
          <w:jc w:val="center"/>
        </w:trPr>
        <w:tc>
          <w:tcPr>
            <w:tcW w:w="4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9A2" w14:textId="77777777" w:rsidR="0034235F" w:rsidRPr="007765BE" w:rsidRDefault="0034235F" w:rsidP="0034235F">
            <w:pPr>
              <w:jc w:val="right"/>
              <w:rPr>
                <w:bCs/>
                <w:sz w:val="22"/>
                <w:szCs w:val="22"/>
              </w:rPr>
            </w:pPr>
            <w:r w:rsidRPr="007765BE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604C" w14:textId="77777777" w:rsidR="0034235F" w:rsidRPr="007765BE" w:rsidRDefault="0034235F" w:rsidP="0034235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B6849B9" w14:textId="42A51023" w:rsidR="00B4351A" w:rsidRPr="007765BE" w:rsidRDefault="005B3E6C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Гарантийный срок на поставляемый Товар составляет 12 (двенадцать) месяцев с даты подписания Заказчиком документа о приемке, но не менее срока гарантии, установленного производителем данного Товара</w:t>
      </w:r>
      <w:r w:rsidR="00B4351A" w:rsidRPr="007765BE">
        <w:rPr>
          <w:rFonts w:eastAsia="Calibri"/>
          <w:sz w:val="22"/>
          <w:szCs w:val="22"/>
          <w:lang w:eastAsia="en-US"/>
        </w:rPr>
        <w:t>.</w:t>
      </w:r>
    </w:p>
    <w:p w14:paraId="3AE0F175" w14:textId="77777777" w:rsidR="00B4351A" w:rsidRPr="00C764C1" w:rsidRDefault="00B4351A" w:rsidP="00B4351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</w:t>
      </w:r>
      <w:r w:rsidRPr="00C764C1">
        <w:rPr>
          <w:rFonts w:eastAsia="Calibri"/>
          <w:sz w:val="22"/>
          <w:szCs w:val="22"/>
          <w:lang w:eastAsia="en-US"/>
        </w:rPr>
        <w:t xml:space="preserve"> не облагается.</w:t>
      </w: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900451" w14:paraId="6129C96E" w14:textId="77777777" w:rsidTr="00406615">
        <w:trPr>
          <w:trHeight w:val="1311"/>
          <w:jc w:val="center"/>
        </w:trPr>
        <w:tc>
          <w:tcPr>
            <w:tcW w:w="5342" w:type="dxa"/>
          </w:tcPr>
          <w:p w14:paraId="629BF8A2" w14:textId="77777777" w:rsidR="00B4351A" w:rsidRPr="00C764C1" w:rsidRDefault="00B4351A" w:rsidP="00406615">
            <w:pPr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>Поставщик:</w:t>
            </w:r>
          </w:p>
          <w:p w14:paraId="149E449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6BABB6A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14B48177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6BD76F4B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42D591DF" w14:textId="77777777" w:rsidR="00B4351A" w:rsidRPr="00C764C1" w:rsidRDefault="00B4351A" w:rsidP="00406615">
            <w:pPr>
              <w:snapToGrid w:val="0"/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 xml:space="preserve">Заказчик: </w:t>
            </w:r>
          </w:p>
          <w:p w14:paraId="1649FB25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F3479D5" w14:textId="77777777" w:rsidR="00B4351A" w:rsidRPr="00C764C1" w:rsidRDefault="00B4351A" w:rsidP="00406615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B32AD7C" w14:textId="77777777" w:rsidR="00B4351A" w:rsidRPr="00C764C1" w:rsidRDefault="00B4351A" w:rsidP="00406615">
            <w:pPr>
              <w:snapToGrid w:val="0"/>
              <w:rPr>
                <w:sz w:val="22"/>
                <w:szCs w:val="22"/>
              </w:rPr>
            </w:pPr>
          </w:p>
          <w:p w14:paraId="32361E01" w14:textId="77777777" w:rsidR="00B4351A" w:rsidRPr="00900451" w:rsidRDefault="00B4351A" w:rsidP="00406615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1B215C3A" w14:textId="77777777" w:rsidR="00B4351A" w:rsidRDefault="00B4351A" w:rsidP="00B4351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69DBD9AF" w14:textId="77832E38" w:rsidR="007765BE" w:rsidRDefault="007765BE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F22F535" w14:textId="15319F7E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lastRenderedPageBreak/>
        <w:t xml:space="preserve">Приложение № </w:t>
      </w:r>
      <w:r w:rsidRPr="007765BE">
        <w:rPr>
          <w:rFonts w:eastAsia="Calibri"/>
          <w:sz w:val="22"/>
          <w:szCs w:val="22"/>
          <w:lang w:eastAsia="en-US"/>
        </w:rPr>
        <w:t>2</w:t>
      </w:r>
      <w:r w:rsidRPr="007765BE">
        <w:rPr>
          <w:rFonts w:eastAsia="Calibri"/>
          <w:sz w:val="22"/>
          <w:szCs w:val="22"/>
          <w:lang w:eastAsia="en-US"/>
        </w:rPr>
        <w:t xml:space="preserve"> </w:t>
      </w:r>
    </w:p>
    <w:p w14:paraId="7B25EEA2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к Договору поставки №______</w:t>
      </w:r>
    </w:p>
    <w:p w14:paraId="7940AAC5" w14:textId="77777777" w:rsidR="007765BE" w:rsidRPr="007765BE" w:rsidRDefault="007765BE" w:rsidP="007765BE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7765BE">
        <w:rPr>
          <w:rFonts w:eastAsia="Calibri"/>
          <w:sz w:val="22"/>
          <w:szCs w:val="22"/>
          <w:lang w:eastAsia="en-US"/>
        </w:rPr>
        <w:t>от «___» _________ 2026 года</w:t>
      </w:r>
    </w:p>
    <w:p w14:paraId="7E90FF92" w14:textId="77777777" w:rsidR="009176AB" w:rsidRPr="007765BE" w:rsidRDefault="009176AB" w:rsidP="00B4351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409BB0A" w14:textId="74243371" w:rsidR="009176AB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  <w:r w:rsidRPr="007765BE">
        <w:rPr>
          <w:sz w:val="22"/>
          <w:szCs w:val="22"/>
        </w:rPr>
        <w:t>Техническое Задание</w:t>
      </w:r>
    </w:p>
    <w:tbl>
      <w:tblPr>
        <w:tblW w:w="920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678"/>
        <w:gridCol w:w="3827"/>
      </w:tblGrid>
      <w:tr w:rsidR="007765BE" w:rsidRPr="007765BE" w14:paraId="4D9F976D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7AF0" w14:textId="77777777" w:rsidR="007765BE" w:rsidRPr="007765BE" w:rsidRDefault="007765BE" w:rsidP="00127BFB">
            <w:pPr>
              <w:widowControl w:val="0"/>
              <w:suppressAutoHyphens/>
              <w:autoSpaceDN w:val="0"/>
              <w:ind w:hanging="2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4305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Назначение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FE2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Требования</w:t>
            </w:r>
          </w:p>
        </w:tc>
      </w:tr>
      <w:tr w:rsidR="007765BE" w:rsidRPr="007765BE" w14:paraId="2E1A2BB2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FD1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highlight w:val="yellow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9361" w14:textId="77777777" w:rsidR="007765BE" w:rsidRPr="007765BE" w:rsidRDefault="007765BE" w:rsidP="00127BFB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используется для остеосинтеза ключицы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CE4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03D85C5C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247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595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Технические характеристики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A71B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требования</w:t>
            </w:r>
          </w:p>
        </w:tc>
      </w:tr>
      <w:tr w:rsidR="007765BE" w:rsidRPr="007765BE" w14:paraId="24FEC2A3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ECC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0A8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Угловая стабильность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B9C7" w14:textId="77777777" w:rsidR="007765BE" w:rsidRPr="007765BE" w:rsidRDefault="007765BE" w:rsidP="00127BFB">
            <w:pPr>
              <w:shd w:val="clear" w:color="auto" w:fill="FFFFFF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полиаксиальная</w:t>
            </w:r>
            <w:proofErr w:type="spellEnd"/>
          </w:p>
        </w:tc>
      </w:tr>
      <w:tr w:rsidR="007765BE" w:rsidRPr="007765BE" w14:paraId="3C886246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BBA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1111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Пластина изогнута S-образно по ребру и спиралевидно по плоскости для максимально </w:t>
            </w:r>
            <w:proofErr w:type="spellStart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анатомичного</w:t>
            </w:r>
            <w:proofErr w:type="spellEnd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расположения на кости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AEB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676BB317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FA8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25B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Количество отверстий с угловой стабильностью, штук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77E" w14:textId="77777777" w:rsidR="007765BE" w:rsidRPr="007765BE" w:rsidRDefault="007765BE" w:rsidP="00127BFB">
            <w:pPr>
              <w:shd w:val="clear" w:color="auto" w:fill="FFFFFF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8  </w:t>
            </w:r>
          </w:p>
        </w:tc>
      </w:tr>
      <w:tr w:rsidR="007765BE" w:rsidRPr="007765BE" w14:paraId="08560589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5CC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664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отверстий,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BB2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6,0 </w:t>
            </w:r>
          </w:p>
        </w:tc>
      </w:tr>
      <w:tr w:rsidR="007765BE" w:rsidRPr="007765BE" w14:paraId="6163E4AA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07B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265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Отверстия под винты 3,5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DBE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03171844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CF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2.6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E0F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Отверстия позволяют использование как винтов с угловой стабильностью, так и обычных, с эффектом </w:t>
            </w:r>
            <w:proofErr w:type="spellStart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самокомпрессирования</w:t>
            </w:r>
            <w:proofErr w:type="spellEnd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612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280F9616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A40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34C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color w:val="333333"/>
                <w:sz w:val="22"/>
                <w:szCs w:val="22"/>
                <w:lang w:val="pl-PL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По краям пластины должны быть полукруглые вырезки для облегчения  моделирования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A88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color w:val="333333"/>
                <w:sz w:val="22"/>
                <w:szCs w:val="22"/>
                <w:lang w:val="pl-PL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7A17181F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A46D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F30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Толщина пластины,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BF6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3,0</w:t>
            </w:r>
          </w:p>
        </w:tc>
      </w:tr>
      <w:tr w:rsidR="007765BE" w:rsidRPr="007765BE" w14:paraId="71F6505F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517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84AB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Ширина,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7BA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10,0</w:t>
            </w:r>
          </w:p>
        </w:tc>
      </w:tr>
      <w:tr w:rsidR="007765BE" w:rsidRPr="007765BE" w14:paraId="7D013DC6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330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E68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Все отверстия с резьбой в пластине обеспечивают возможность проведения винтов с угловой стабильностью как в заданном направлении, так и с отклонением от него не менее 15 градусов в любом направлении.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030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61A4A99F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C15A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6D3D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Материал пластины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AB4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Анодированный титан</w:t>
            </w:r>
          </w:p>
        </w:tc>
      </w:tr>
      <w:tr w:rsidR="007765BE" w:rsidRPr="007765BE" w14:paraId="33B893A7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343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158D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Винт кортикальный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2B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599A80F2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311B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B59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головки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76E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6,0</w:t>
            </w:r>
          </w:p>
        </w:tc>
      </w:tr>
      <w:tr w:rsidR="007765BE" w:rsidRPr="007765BE" w14:paraId="2403A07B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A0C1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C19D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Форма шлица винта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720A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Звездчатая "</w:t>
            </w:r>
            <w:proofErr w:type="spellStart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Torx</w:t>
            </w:r>
            <w:proofErr w:type="spellEnd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"</w:t>
            </w:r>
          </w:p>
        </w:tc>
      </w:tr>
      <w:tr w:rsidR="007765BE" w:rsidRPr="007765BE" w14:paraId="7743B23C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670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30F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Размер шлица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464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Т15</w:t>
            </w:r>
          </w:p>
        </w:tc>
      </w:tr>
      <w:tr w:rsidR="007765BE" w:rsidRPr="007765BE" w14:paraId="72944F2C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9A95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50D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резьбы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6A8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3,5</w:t>
            </w:r>
          </w:p>
        </w:tc>
      </w:tr>
      <w:tr w:rsidR="007765BE" w:rsidRPr="007765BE" w14:paraId="1899B8F8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498A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050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тела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CBD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2,8</w:t>
            </w:r>
          </w:p>
        </w:tc>
      </w:tr>
      <w:tr w:rsidR="007765BE" w:rsidRPr="007765BE" w14:paraId="172C0C31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CEF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E7D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Кончик винта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1F7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Самонарезающий, закругленный</w:t>
            </w:r>
          </w:p>
        </w:tc>
      </w:tr>
      <w:tr w:rsidR="007765BE" w:rsidRPr="007765BE" w14:paraId="30626D85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7B1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BE5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Длина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41C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14</w:t>
            </w:r>
          </w:p>
        </w:tc>
      </w:tr>
      <w:tr w:rsidR="007765BE" w:rsidRPr="007765BE" w14:paraId="158DE2EF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4A1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B50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Материал винта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F6F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Анодированный титан</w:t>
            </w:r>
          </w:p>
        </w:tc>
      </w:tr>
      <w:tr w:rsidR="007765BE" w:rsidRPr="007765BE" w14:paraId="3D6D3130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9AB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C7D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Количество винтов, штука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D5BB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</w:tr>
      <w:tr w:rsidR="007765BE" w:rsidRPr="007765BE" w14:paraId="64A6DD98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D881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8D1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Винт с угловой стабильностью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054A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  <w:tr w:rsidR="007765BE" w:rsidRPr="007765BE" w14:paraId="71C5BADE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F7C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1B74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головки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17B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6,0</w:t>
            </w:r>
          </w:p>
        </w:tc>
      </w:tr>
      <w:tr w:rsidR="007765BE" w:rsidRPr="007765BE" w14:paraId="4C5A4B83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CC5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CD0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Форма шлица винта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2738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Звездчатая "</w:t>
            </w:r>
            <w:proofErr w:type="spellStart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Torx</w:t>
            </w:r>
            <w:proofErr w:type="spellEnd"/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"</w:t>
            </w:r>
          </w:p>
        </w:tc>
      </w:tr>
      <w:tr w:rsidR="007765BE" w:rsidRPr="007765BE" w14:paraId="3B08F0F2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B4F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091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Размер шлица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F13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Т15</w:t>
            </w:r>
          </w:p>
        </w:tc>
      </w:tr>
      <w:tr w:rsidR="007765BE" w:rsidRPr="007765BE" w14:paraId="4E4A1B0B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5A9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40A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резьбы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1B7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3,5</w:t>
            </w:r>
          </w:p>
        </w:tc>
      </w:tr>
      <w:tr w:rsidR="007765BE" w:rsidRPr="007765BE" w14:paraId="453D9F17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4C5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5DAE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диаметр тела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CA81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2,8</w:t>
            </w:r>
          </w:p>
        </w:tc>
      </w:tr>
      <w:tr w:rsidR="007765BE" w:rsidRPr="007765BE" w14:paraId="35F16480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023B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7935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Кончик винта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D60B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Самонарезающий, закругленный</w:t>
            </w:r>
          </w:p>
        </w:tc>
      </w:tr>
      <w:tr w:rsidR="007765BE" w:rsidRPr="007765BE" w14:paraId="4F674F03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49C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6759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Длина винта, 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B34C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12</w:t>
            </w:r>
          </w:p>
        </w:tc>
      </w:tr>
      <w:tr w:rsidR="007765BE" w:rsidRPr="007765BE" w14:paraId="36A414B0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0F37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84BF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Материал винта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9670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Анодированный титан</w:t>
            </w:r>
          </w:p>
        </w:tc>
      </w:tr>
      <w:tr w:rsidR="007765BE" w:rsidRPr="007765BE" w14:paraId="2A84419D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812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725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Количество винтов, штука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D633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8</w:t>
            </w:r>
          </w:p>
        </w:tc>
      </w:tr>
      <w:tr w:rsidR="007765BE" w:rsidRPr="007765BE" w14:paraId="654E4D45" w14:textId="77777777" w:rsidTr="007765BE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EAC5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4D06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Предоставление инструментария для установки пластины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C7A2" w14:textId="77777777" w:rsidR="007765BE" w:rsidRPr="007765BE" w:rsidRDefault="007765BE" w:rsidP="00127BFB">
            <w:pPr>
              <w:widowControl w:val="0"/>
              <w:suppressAutoHyphens/>
              <w:autoSpaceDN w:val="0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7765BE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Соответствие</w:t>
            </w:r>
          </w:p>
        </w:tc>
      </w:tr>
    </w:tbl>
    <w:p w14:paraId="2BD66D0A" w14:textId="77777777" w:rsidR="007765BE" w:rsidRPr="007765BE" w:rsidRDefault="007765BE" w:rsidP="007765BE">
      <w:pPr>
        <w:spacing w:after="160" w:line="259" w:lineRule="auto"/>
        <w:jc w:val="center"/>
        <w:rPr>
          <w:sz w:val="22"/>
          <w:szCs w:val="22"/>
        </w:rPr>
      </w:pPr>
    </w:p>
    <w:sectPr w:rsidR="007765BE" w:rsidRPr="007765BE" w:rsidSect="00406615">
      <w:footerReference w:type="even" r:id="rId7"/>
      <w:footerReference w:type="default" r:id="rId8"/>
      <w:pgSz w:w="12240" w:h="15840"/>
      <w:pgMar w:top="426" w:right="616" w:bottom="851" w:left="851" w:header="720" w:footer="5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1758E" w14:textId="77777777" w:rsidR="00FE289D" w:rsidRDefault="00FE289D" w:rsidP="00FF1925">
      <w:r>
        <w:separator/>
      </w:r>
    </w:p>
  </w:endnote>
  <w:endnote w:type="continuationSeparator" w:id="0">
    <w:p w14:paraId="1417967B" w14:textId="77777777" w:rsidR="00FE289D" w:rsidRDefault="00FE289D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06615" w:rsidRDefault="00406615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06615" w:rsidRDefault="00406615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079815BC" w:rsidR="00406615" w:rsidRPr="0027721C" w:rsidRDefault="00406615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A1242A">
      <w:rPr>
        <w:rStyle w:val="af2"/>
        <w:noProof/>
        <w:sz w:val="20"/>
        <w:szCs w:val="20"/>
      </w:rPr>
      <w:t>9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06615" w:rsidRDefault="00406615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B5DBF" w14:textId="77777777" w:rsidR="00FE289D" w:rsidRDefault="00FE289D" w:rsidP="00FF1925">
      <w:r>
        <w:separator/>
      </w:r>
    </w:p>
  </w:footnote>
  <w:footnote w:type="continuationSeparator" w:id="0">
    <w:p w14:paraId="5CE66915" w14:textId="77777777" w:rsidR="00FE289D" w:rsidRDefault="00FE289D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A0EFD"/>
    <w:rsid w:val="000B1398"/>
    <w:rsid w:val="000B3AF9"/>
    <w:rsid w:val="000E68D1"/>
    <w:rsid w:val="000E7B37"/>
    <w:rsid w:val="000F559E"/>
    <w:rsid w:val="000F5946"/>
    <w:rsid w:val="001054B6"/>
    <w:rsid w:val="00120D0A"/>
    <w:rsid w:val="001233EE"/>
    <w:rsid w:val="001400B8"/>
    <w:rsid w:val="00151A88"/>
    <w:rsid w:val="001B1257"/>
    <w:rsid w:val="001B63A9"/>
    <w:rsid w:val="001C4E3D"/>
    <w:rsid w:val="001E4044"/>
    <w:rsid w:val="001F5FD2"/>
    <w:rsid w:val="001F761F"/>
    <w:rsid w:val="0022562C"/>
    <w:rsid w:val="00231A84"/>
    <w:rsid w:val="0026628B"/>
    <w:rsid w:val="00281A13"/>
    <w:rsid w:val="00292D00"/>
    <w:rsid w:val="002951D5"/>
    <w:rsid w:val="002A7BB8"/>
    <w:rsid w:val="002D402C"/>
    <w:rsid w:val="002D5412"/>
    <w:rsid w:val="002E15F3"/>
    <w:rsid w:val="003129E7"/>
    <w:rsid w:val="00324DC9"/>
    <w:rsid w:val="00325AB0"/>
    <w:rsid w:val="00331431"/>
    <w:rsid w:val="0034235F"/>
    <w:rsid w:val="00344641"/>
    <w:rsid w:val="003613BE"/>
    <w:rsid w:val="00372F10"/>
    <w:rsid w:val="00380BC8"/>
    <w:rsid w:val="0038467A"/>
    <w:rsid w:val="003A09AD"/>
    <w:rsid w:val="003B0664"/>
    <w:rsid w:val="003C312B"/>
    <w:rsid w:val="003F6367"/>
    <w:rsid w:val="00404099"/>
    <w:rsid w:val="00406615"/>
    <w:rsid w:val="0043647D"/>
    <w:rsid w:val="00454748"/>
    <w:rsid w:val="0046067A"/>
    <w:rsid w:val="00484D0C"/>
    <w:rsid w:val="0049600B"/>
    <w:rsid w:val="004B47BE"/>
    <w:rsid w:val="004E78E7"/>
    <w:rsid w:val="0052235E"/>
    <w:rsid w:val="00567620"/>
    <w:rsid w:val="005756A7"/>
    <w:rsid w:val="005967C3"/>
    <w:rsid w:val="005B19F9"/>
    <w:rsid w:val="005B3E6C"/>
    <w:rsid w:val="005F21A9"/>
    <w:rsid w:val="00600424"/>
    <w:rsid w:val="0062568D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765BE"/>
    <w:rsid w:val="007A3B29"/>
    <w:rsid w:val="007B04A8"/>
    <w:rsid w:val="008161EF"/>
    <w:rsid w:val="008304DC"/>
    <w:rsid w:val="00850C0B"/>
    <w:rsid w:val="008570FC"/>
    <w:rsid w:val="00887153"/>
    <w:rsid w:val="008A06B4"/>
    <w:rsid w:val="0090588A"/>
    <w:rsid w:val="009176AB"/>
    <w:rsid w:val="009350A1"/>
    <w:rsid w:val="00937554"/>
    <w:rsid w:val="0095125E"/>
    <w:rsid w:val="00975607"/>
    <w:rsid w:val="00996511"/>
    <w:rsid w:val="009A0F2C"/>
    <w:rsid w:val="009A53BB"/>
    <w:rsid w:val="009B5CE2"/>
    <w:rsid w:val="009D3404"/>
    <w:rsid w:val="009D4FE0"/>
    <w:rsid w:val="00A049FE"/>
    <w:rsid w:val="00A07D50"/>
    <w:rsid w:val="00A10654"/>
    <w:rsid w:val="00A1154D"/>
    <w:rsid w:val="00A1242A"/>
    <w:rsid w:val="00A15755"/>
    <w:rsid w:val="00A16817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B015AA"/>
    <w:rsid w:val="00B03F7F"/>
    <w:rsid w:val="00B1121D"/>
    <w:rsid w:val="00B2034D"/>
    <w:rsid w:val="00B277FD"/>
    <w:rsid w:val="00B4351A"/>
    <w:rsid w:val="00B60D8A"/>
    <w:rsid w:val="00B80B54"/>
    <w:rsid w:val="00BA044A"/>
    <w:rsid w:val="00BD53FC"/>
    <w:rsid w:val="00BE781A"/>
    <w:rsid w:val="00C322A0"/>
    <w:rsid w:val="00C56A8B"/>
    <w:rsid w:val="00C764C1"/>
    <w:rsid w:val="00C831C5"/>
    <w:rsid w:val="00C87A9B"/>
    <w:rsid w:val="00C9203B"/>
    <w:rsid w:val="00CA3E32"/>
    <w:rsid w:val="00CC7289"/>
    <w:rsid w:val="00CC7362"/>
    <w:rsid w:val="00CD0DE8"/>
    <w:rsid w:val="00CD6440"/>
    <w:rsid w:val="00CE06FF"/>
    <w:rsid w:val="00CF618E"/>
    <w:rsid w:val="00D127EB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DF45A7"/>
    <w:rsid w:val="00E036E9"/>
    <w:rsid w:val="00E17737"/>
    <w:rsid w:val="00E30DFA"/>
    <w:rsid w:val="00E3194B"/>
    <w:rsid w:val="00E36A7F"/>
    <w:rsid w:val="00E506C6"/>
    <w:rsid w:val="00E526AA"/>
    <w:rsid w:val="00E83612"/>
    <w:rsid w:val="00E90FF4"/>
    <w:rsid w:val="00EA119C"/>
    <w:rsid w:val="00EB2D09"/>
    <w:rsid w:val="00ED2DF0"/>
    <w:rsid w:val="00EE2628"/>
    <w:rsid w:val="00EE3455"/>
    <w:rsid w:val="00F7735A"/>
    <w:rsid w:val="00FC543B"/>
    <w:rsid w:val="00FE289D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Ващенко Михаил Геннадьевич</cp:lastModifiedBy>
  <cp:revision>4</cp:revision>
  <cp:lastPrinted>2026-05-28T08:49:00Z</cp:lastPrinted>
  <dcterms:created xsi:type="dcterms:W3CDTF">2026-05-28T08:17:00Z</dcterms:created>
  <dcterms:modified xsi:type="dcterms:W3CDTF">2026-05-28T11:17:00Z</dcterms:modified>
</cp:coreProperties>
</file>