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5F" w:rsidRDefault="005B4E02">
      <w:pPr>
        <w:tabs>
          <w:tab w:val="left" w:pos="0"/>
        </w:tabs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КОНТРАКТ № 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поставку товара</w:t>
      </w:r>
    </w:p>
    <w:p w:rsidR="00781D5F" w:rsidRDefault="00781D5F">
      <w:pPr>
        <w:tabs>
          <w:tab w:val="left" w:pos="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2"/>
        <w:tblW w:w="10139" w:type="dxa"/>
        <w:tblCellMar>
          <w:left w:w="183" w:type="dxa"/>
        </w:tblCellMar>
        <w:tblLook w:val="04A0" w:firstRow="1" w:lastRow="0" w:firstColumn="1" w:lastColumn="0" w:noHBand="0" w:noVBand="1"/>
      </w:tblPr>
      <w:tblGrid>
        <w:gridCol w:w="5356"/>
        <w:gridCol w:w="4783"/>
      </w:tblGrid>
      <w:tr w:rsidR="00781D5F">
        <w:tc>
          <w:tcPr>
            <w:tcW w:w="5355" w:type="dxa"/>
            <w:shd w:val="clear" w:color="auto" w:fill="auto"/>
          </w:tcPr>
          <w:p w:rsidR="00781D5F" w:rsidRDefault="005B4E02">
            <w:pPr>
              <w:suppressLineNumbers/>
              <w:tabs>
                <w:tab w:val="left" w:pos="0"/>
              </w:tabs>
              <w:spacing w:before="120" w:after="120"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4783" w:type="dxa"/>
            <w:shd w:val="clear" w:color="auto" w:fill="auto"/>
          </w:tcPr>
          <w:p w:rsidR="00781D5F" w:rsidRDefault="005B4E02">
            <w:pPr>
              <w:suppressLineNumbers/>
              <w:tabs>
                <w:tab w:val="left" w:pos="0"/>
              </w:tabs>
              <w:spacing w:before="120" w:after="120" w:line="240" w:lineRule="auto"/>
              <w:ind w:firstLine="567"/>
              <w:rPr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                      «      »                     2026г.</w:t>
            </w:r>
          </w:p>
        </w:tc>
      </w:tr>
    </w:tbl>
    <w:p w:rsidR="00781D5F" w:rsidRDefault="00781D5F">
      <w:pPr>
        <w:tabs>
          <w:tab w:val="left" w:pos="0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567"/>
        <w:jc w:val="both"/>
      </w:pPr>
      <w:proofErr w:type="gramStart"/>
      <w:r>
        <w:rPr>
          <w:rStyle w:val="FontStyle24"/>
          <w:rFonts w:eastAsia="Times New Roman"/>
          <w:b/>
          <w:lang w:eastAsia="ru-RU"/>
        </w:rPr>
        <w:t>Федеральное государственное бюджетное учреждение «Среднесибирское управление по гидрометеорологии и мониторингу окружающей среды»</w:t>
      </w:r>
      <w:r>
        <w:rPr>
          <w:rStyle w:val="FontStyle24"/>
          <w:rFonts w:eastAsia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– ФГБУ «Среднесибирское УГМС»), именуемое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«Покупатель»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начальника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Костогладова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Константина Юрьевича, действующего на основании Устава, с одной стороны, и __________________________________   (далее –  ___________________), именуе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мое в дальнейшем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«Поставщик»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_____________________</w:t>
      </w:r>
      <w:r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действующего на основании </w:t>
      </w:r>
      <w:r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, с другой стороны, а вместе именуемые «Стороны», на основании п.4 ч. 1 ст. 93 Федерального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закона от 05.04.2013 № 44-ФЗ «О контрактной системе в сфере закуп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ок товаров,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работ, услуг для обеспечения государственных и муниципальных нужд» (далее — Закон  № 44-ФЗ), заключили настоящий контракт о нижеследующем:</w:t>
      </w:r>
    </w:p>
    <w:p w:rsidR="00781D5F" w:rsidRDefault="00781D5F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КОНТРАКТА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Поставщик обязуется поставить Товар в количестве и ассортименте в соответствии со Спецификацией (Приложение № 1 к Контракту), являющейся неотъемлемой частью настоящего Контракта Покупатель обязуется принять и оплатить качественный Товар на условиях 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нтракта. </w:t>
      </w:r>
    </w:p>
    <w:p w:rsidR="00781D5F" w:rsidRDefault="005B4E02">
      <w:pPr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</w:t>
      </w:r>
      <w:r>
        <w:rPr>
          <w:rFonts w:ascii="Times New Roman" w:hAnsi="Times New Roman" w:cs="Times New Roman"/>
          <w:sz w:val="24"/>
          <w:szCs w:val="24"/>
          <w:lang w:eastAsia="ru-RU"/>
        </w:rPr>
        <w:t>Наименование, комплектность, количество и иные характеристики поставляемого Товара указаны в Спецификации (Приложение № 1 к Контракту).</w:t>
      </w:r>
    </w:p>
    <w:p w:rsidR="00781D5F" w:rsidRDefault="005B4E02">
      <w:pPr>
        <w:suppressAutoHyphens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1.3. Сроки поставки: до 15.12.2026.</w:t>
      </w:r>
    </w:p>
    <w:p w:rsidR="00781D5F" w:rsidRDefault="005B4E02">
      <w:pPr>
        <w:suppressAutoHyphens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1.4. Место поставки: г. Красноярск, ул. Дудинская, 4.</w:t>
      </w:r>
    </w:p>
    <w:p w:rsidR="00781D5F" w:rsidRDefault="00781D5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ЦЕНА ДОГОВО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 И ПОРЯДОК РАСЧЕТОВ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 Цена Контракта составляет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(_________________)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_ копеек, в том числе  НДС 22%/без НДС </w:t>
      </w:r>
      <w:r>
        <w:rPr>
          <w:rFonts w:ascii="Times New Roman" w:hAnsi="Times New Roman"/>
          <w:sz w:val="24"/>
          <w:szCs w:val="24"/>
          <w:lang w:eastAsia="ru-RU"/>
        </w:rPr>
        <w:t>-  (___________________) рублей ___копеек.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контракта формируется с учетом всех затрат Поставщика: непосредственно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стоимости Товара, расходов на перевозку, страхование, маркировку, тару, упаковку, разгрузку, погрузку, таможенные пошлины, все налоги, сборы и другие обязательные платежи.</w:t>
      </w:r>
      <w:proofErr w:type="gramEnd"/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Идентификационный код закупки — 261246625495024660100100170000000244.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точник финансирования - Средства бюджетных учреждений. Субсидии бюджетным учреждениям на финансовое обеспечение государственного задания на оказание государственных услуг (выполнение работ) 1690605122Ч472060 611 (бюджет 10%, чистый воздух).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Цена Контр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является твердой и определена на весь срок его исполнения, за исключением случаев, предусмотренных действующим законодательством Российской Федерации.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2.6.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Покупатель производит 100 % оплату по факту поставки товара в течение 7 (семи) рабочих дней с д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аты подписания Покупателем документа о приемке товара, на основании выставленного счета (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счет-фактуры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  <w:lang w:eastAsia="ru-RU"/>
        </w:rPr>
        <w:t>2.7. Оплата производится безналичным порядком путем перечисления денежных средств на расчетный счет Поставщика.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вместе с документом о 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емке Товара (товарной накладной (универсальным передаточным актом (далее - УПД) предоставляет Покупателю оформленные в соответствии с законодательством Российской Федерации бухгалтерские документы: счета (счета-фактуры).</w:t>
      </w:r>
      <w:proofErr w:type="gramEnd"/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2.9. Документы принимаются при отсу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тствии расхождений по наименованию, единице измерения, количеству, цене и прочим параметрам, которые указаны в Спецификации (Приложение № 1 к Контракту).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Цена Контракта может быть снижена по соглашению Сторон без изменения предусмотренных Контрактом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количества Товаров и иных условий исполнения Контракта.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Контракта может быть изменена в случаях, предусмотренных Контрактом и/или действующим законодательством Российской Федерации.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В случае неисполнения или ненадлежащего исполнения обязательств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предусмотренного Контрактом, Покупатель вправе произвести оплату по Контракту за вычетом соответствующего размера неустойки (штрафа, пени).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Обязательство Покупателя по оплате считается исполненным в момент списания денежных сре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с 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асчетного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счета Покупателя.</w:t>
      </w:r>
    </w:p>
    <w:p w:rsidR="00781D5F" w:rsidRDefault="00781D5F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КАЧЕСТВО, КОМПЛЕКТНОСТЬ И БЕЗОПАСНОСТЬ ТОВАРА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вных частей, не были восстановлены потребительские свойства).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Товара должно соответствовать техническим условиям заводов-изготовителей, а также требованиям ГОСТов, в случае если такое требование в части соответствия поставляемого Товара ГОСТам уст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ановлено Спецификацией.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Вместе с Товаром Поставщик обязуется передать Покупателю следующие документы: товарные накладные (УПД), счета-фактуры, при наличии: технические паспорта, инструкции и руководства по эксплуатации на русском языке, гарантийные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талоны.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Перечень поставляемого Товара должен соответствовать Спецификации (Приложение №1 к Договору). 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гарантирует, что поставляемые в рамках Контракта Товары соответствует требованиям качества, безопасности жизни и здоровья, а также 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ым требованиям сертификации, безопасности (санитарным нормам и правилам, государственным стандартам и т.п.), лицензирования, ГОСТ (в случае если требование в части соответствия поставляемого Товара ГОСТам установлено Спецификацией, техническим условиям, ус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тановленным действующим законодательством Российской Федерации.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 Товара, подтверждается наличием документов, обязательных для данного вида Товара, оформленных в соответствии с действующим законодательством Российской Федерации. При приемке Товары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опровождаются комплектом соответствующих документов.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Гарантийный срок Товара определяется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паспорта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качества, установленного производителем данного Товара (с момента передачи Товара). 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в течение гарантийного срока и при нормальны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условиях эксплуатации выявляются дефекты, Поставщик обязан за свой счет и независимо от того, могли ли быть выявлены эти дефекты или нет во время приемки, устранить такие дефекты или заменить некачественный Товар. </w:t>
      </w:r>
    </w:p>
    <w:p w:rsidR="00781D5F" w:rsidRDefault="005B4E02">
      <w:pPr>
        <w:tabs>
          <w:tab w:val="left" w:pos="0"/>
          <w:tab w:val="left" w:pos="284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Поставщик не несет гарантийных обязател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ьств, если недостатки Товара возникли по вине Покупателя в связи с нарушением технических и иных требований, связанных с хранением, эксплуатацией или использованием Товара, а также вследствие произведенных Покупателем изменений Товара.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Гарантийный сро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к, установленный Контрактом, продлевается на период, когда Покупатель не мог пользоваться Товаром из-за обнаруженных в Товаре недостатков, при условии, что Поставщик был извещен Покупателем об обнаружении недостатков в письменной форме в течение 5 (пяти)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абочих дней со дня обнаружения недостатков в пределах установленного гарантийного срока.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После замены Товара в отношении замененного Товара устанавливается новый гарантийный срок, указанный в пункте 3.5. Контракта, от даты приемки Покупателем замененн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Товара от Поставщика.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Поставщик должен обеспечить надлежащую упаковку Товара, способную предотвратить его повреждение или порчу во время перевозки к конечному пункту. Упаковка Товара должна полностью соответствовать условиям транспортировки, предъ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являемым к данному виду Товара, а также быть пригодной для транспортировки всеми видами транспорта.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3.9. На упаковке должна быть маркировка с указанием наименования Товара, наименования производителя, количества единиц Товара, состава продукта, веса брутто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веса нетто, условий хранения.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3.10. Тара (упаковочные материалы) возврату не подлежат. Стоимость упаковочных материалов включается в стоимость Товара.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Отгрузка Товара производится Поставщиком любым видом транспорта, в том числе с привлечением транс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портных экспедиционных предприятий.</w:t>
      </w:r>
    </w:p>
    <w:p w:rsidR="00781D5F" w:rsidRDefault="00781D5F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УСЛОВИЯ ПОСТАВКИ ТОВАРА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Поставка Товара осуществляется Поставщиком путем передачи (отгрузки) Товара Покупателю в количестве, предусмотренном Приложениями к Контракту. Поставка и разгрузка Товара осуществляется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оставщиком в месте передачи его Покупателю, указанному в пункте 1.4 Контракта.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Поставки Товара осуществляется в рабочие дни с 08 часов 30 минут до 16 часов 00 минут местного времени.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Точная дата и время поставки Товара согласовывается Поставщиком с Покупат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 не менее чем за 1 (один) рабочий день.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bookmarkStart w:id="0" w:name="__DdeLink__1598_220572800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Одновременно с Товаром Поставщик обязан передать Покупателю относящиеся к Товару принадлежности и документы, указанные в п. 3.2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Контракта.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в срок не более 7 (семи) рабочих дней со дня получе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Товара от Поставщика проверяет соответствие количества и качества Товара требованиям Контракта, осуществляет осмотр Товара на предмет целостности и внешнего вида Товара, на предмет наличия видимых (внешних) механических повреждений, проверяет комплектн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ость Товара и при отсутствии недостатков подписывает полученные от Поставщика товарные накладные (УПД).</w:t>
      </w:r>
      <w:proofErr w:type="gramEnd"/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4.4. Товар считается принятым Покупателем с момента подписания им товарных накладных (УПД). Риск случайной гибели и случайного повреждения Товара перехо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дит на Покупателя с момента принятия им Товара.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О выявленных недостатках Товара Покупатель письменно уведомляет Поставщика в срок не более 5 (пяти) рабочих дней со дня их выявления. Срок устранения выявленных недостатков Товара Поставщиком составляет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30 (тридцати) дней.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4.6. Для проверки соответствия поставляемого Товара требованиям, установленным Контрактом, Покупатель вправе привлекать независимых экспертов.</w:t>
      </w:r>
    </w:p>
    <w:p w:rsidR="00781D5F" w:rsidRDefault="00781D5F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ОТВЕТСТВЕННОСТЬ СТОРОН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неисполнение или ненадлежащее исполнение принятых на себя обязательств по Договору Стороны уплачивают неустойку в размере одной трехсотой действующей на дату уплаты пени ключевой ставки Центрального банка Российской Федерации от суммы не исполненны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обязательств за каждый день просрочки. 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За каждый факт неисполнения или ненадлежащего исполнения Поставщиком обязательств, предусмотренных настоящим Контрактом, за исключением просрочки Поставщиком обязательств (в том числе гарантийного обязательст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ва), предусмотренных настоящим Договором, Поставщик уплачивает Покупателю штраф.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штрафа определяется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РФ от 30.08.2017 № 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 (далее - Правила), и составляет 10 % цены Договора.</w:t>
      </w:r>
      <w:proofErr w:type="gramEnd"/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выражения, Поставщик уплачивает Покупателю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штраф. Размер штрафа определяется в соответствии с Правилами и составляет 1 000,00 (одну тысячу) руб. 00 коп.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Оплата штрафов, неустойки, пени предусмотренных настоящим разделом, производится Поставщиком в течение 14 (четырнадцати) дней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получен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претензионного письма с требованием оплаты неустойки (штрафа, пени), рассчитанной в соответствии с положениями действующего законодательства и условиями Контракта.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Поставщик предоставляет Покупателю надлежащим образом заверенную копию платёжного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ручения с отметкой банка, в течение 2 рабочих дней с момента оплаты штрафов</w:t>
      </w:r>
      <w:r w:rsidR="00B729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Общая сумма начисленных штрафов за неисполнение или ненадлежащее исполнение Поставщиком обязательств, предусмотренных настоящим Контрактом, не может превышать цену Контракта.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Применение неустойки (штрафа, пени) не освобождает Стороны от исполнения обязательств по настоящему Контракту.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 случае расторжения настоящего Контракта в связи с односторонним отказом Стороны от исполнения настоящего Контракта другая Сторона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настоящего Контракта.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Стороны освобождаются от ответ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ственности за неисполнение обязательств по настоящему Контракту, в случае действия обстоятельств непреодолимой силы (пожар, наводнение, землетрясение, военные действия и т.д.) при условии, что данные обстоятельства непосредственно повлияли на исполнение 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язательств по настоящему Контракту на время действий этих обстоятельств, но не более 30 (тридцати) дней.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возникновении и прекращении обстоятельства непреодолимой силы Стороны уведомляют друг друга письменно в течение 5 (пяти) рабочих дней с даты их возни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кновения или прекращения. После прекращения обстоятельства непреодолимой силы Сторона, прекратившая исполнение обязательства по настоящему Контракту, незамедлительно возобновляет его исполнение. Извещение должно содержать данные о наступлении и характере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бстоятельств и возможных последствиях.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781D5F" w:rsidRDefault="00781D5F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ПОРЯДОК РАЗРЕШЕНИЯ СПОРОВ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Все споры и разногласия между Сторонами, которые могут возникнуть из Контракта или в связи с ним, будут решаться путем проведения переговоров между Сторонами. </w:t>
      </w:r>
    </w:p>
    <w:p w:rsidR="00781D5F" w:rsidRDefault="005B4E0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6.2.</w:t>
      </w:r>
      <w:r>
        <w:rPr>
          <w:rFonts w:ascii="Times New Roman" w:eastAsia="SimSun" w:hAnsi="Times New Roman" w:cs="Times New Roman"/>
          <w:sz w:val="24"/>
          <w:szCs w:val="24"/>
          <w:lang w:eastAsia="ru-RU" w:bidi="hi-IN"/>
        </w:rPr>
        <w:t xml:space="preserve"> Стороны предусматривают претензионный порядок урегулирования споров, срок рассмотрения пр</w:t>
      </w:r>
      <w:r>
        <w:rPr>
          <w:rFonts w:ascii="Times New Roman" w:eastAsia="SimSun" w:hAnsi="Times New Roman" w:cs="Times New Roman"/>
          <w:sz w:val="24"/>
          <w:szCs w:val="24"/>
          <w:lang w:eastAsia="ru-RU" w:bidi="hi-IN"/>
        </w:rPr>
        <w:t>етензий не более 15 (пятнадцати) дней.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В случае если Стороны Контракта не придут к соглашению, споры и разногласия подлежат рассмотрению в порядке договорной подсудности в Арбитражном суде Красноярского края. </w:t>
      </w: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СРОК ДЕЙСТВИЯ КОНТРАКТА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7.1. Контра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упает в силу с момента его подписания и действует до 30.12.2026.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Окончание срока действия Контракта не освобождает Сторон от надлежащего и полного исполнения обязательств, принятых на себя по условиям Контракта и неисполненных на момент окончания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срока его действия.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ru-RU"/>
        </w:rPr>
        <w:t xml:space="preserve">Расторжение Контракта допускается по соглашению сторон, по решению суда или в связи с односторонним отказом стороны Контракта от исполнения Контракта в соответствии с гражданским </w:t>
      </w:r>
      <w:hyperlink r:id="rId7">
        <w:r>
          <w:rPr>
            <w:rStyle w:val="-"/>
            <w:rFonts w:ascii="Times New Roman" w:eastAsia="Times New Roman" w:hAnsi="Times New Roman" w:cs="Times New Roman"/>
            <w:color w:val="000000"/>
            <w:spacing w:val="5"/>
            <w:sz w:val="24"/>
            <w:szCs w:val="24"/>
            <w:u w:val="none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1D5F" w:rsidRDefault="00781D5F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ПРОЧИЕ УСЛОВИЯ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Любые изменения и дополнения к Контракту действительны при условии, если они совершены в письменной форме и подписаны надлежаще упо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лномоченными представителями Сторон.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 Стороны обязуются в течение 5 (пяти) рабочих дней уведомлять друг друга об изменении своих реквизитов (фирменное наименование, адрес местонахождения, счета в банках, контактные телефоны для взаимодействия и прочее)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противном случае документы (либо иная информация), переданные одной Стороной по указанным в Контракте реквизитам, считаются полученными другой Стороной.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8.3. Во всем ином, что не предусмотрено Контрактом и дополнительными соглашениями, Стороны руководс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твуются действующим законодательством Российской Федерации.</w:t>
      </w: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8.4. Контракт составлен в двух подлинных экземплярах, имеющих одинаковую юридическую силу, по одному экземпляру для каждой из Сторон.</w:t>
      </w:r>
    </w:p>
    <w:p w:rsidR="00781D5F" w:rsidRDefault="00781D5F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  <w:tab w:val="left" w:pos="284"/>
        </w:tabs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9. АДРЕСА, РЕКВИЗИТЫ И ПОДПИСИ СТОРОН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781D5F">
        <w:tc>
          <w:tcPr>
            <w:tcW w:w="5102" w:type="dxa"/>
            <w:shd w:val="clear" w:color="auto" w:fill="auto"/>
          </w:tcPr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Покупатель:</w:t>
            </w:r>
          </w:p>
        </w:tc>
        <w:tc>
          <w:tcPr>
            <w:tcW w:w="5102" w:type="dxa"/>
            <w:shd w:val="clear" w:color="auto" w:fill="auto"/>
          </w:tcPr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Поставщи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к:</w:t>
            </w:r>
          </w:p>
        </w:tc>
      </w:tr>
      <w:tr w:rsidR="00781D5F">
        <w:tc>
          <w:tcPr>
            <w:tcW w:w="5102" w:type="dxa"/>
            <w:shd w:val="clear" w:color="auto" w:fill="auto"/>
          </w:tcPr>
          <w:p w:rsidR="00781D5F" w:rsidRDefault="00781D5F">
            <w:pPr>
              <w:pStyle w:val="ConsPlusNormal"/>
              <w:ind w:left="132"/>
              <w:rPr>
                <w:rFonts w:ascii="Times New Roman" w:hAnsi="Times New Roman" w:cs="Times New Roman"/>
                <w:b/>
              </w:rPr>
            </w:pP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ФГБУ «Среднесибирское УГМС»</w:t>
            </w:r>
          </w:p>
          <w:p w:rsidR="00781D5F" w:rsidRDefault="005B4E02">
            <w:pPr>
              <w:pStyle w:val="ConsPlusNormal"/>
              <w:ind w:left="132" w:righ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Юридический адрес: 660049, край Красноя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ский, город Красноярск, улица Сурикова, дом 28.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для корреспонденции: 660049, Красн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ярский край, город Красноярск, улица Сурик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ва, 28.</w:t>
            </w:r>
          </w:p>
          <w:p w:rsidR="00781D5F" w:rsidRDefault="005B4E02">
            <w:pPr>
              <w:pStyle w:val="ConsPlusNormal"/>
              <w:ind w:left="132" w:righ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Телефон: 8(391) 227-29-75, факс 265-34-61,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sugms@krasmeteo.ru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БИК: 015004950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банка: ОКЦ №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СибГУ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Банка России //УФК по Новосибирской области, г. Новосибирск 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счет: 40102810445370000043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счет: 03214643000000015107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УФК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 (ФГБУ «Среднесибирское УГМС» </w:t>
            </w:r>
            <w:proofErr w:type="gramEnd"/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20196Ш78870)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 2466254950, КПП 246601001,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ОГРН 1122468052937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постановки на налоговый учет: 24.09.2012 г.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ОКПО 14853605; ОКВЭД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71.12.5;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ОКТМО 04701000; ОКОГУ 1323005; 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ОКФС 12; ОКОПФ 75103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00000000000000000244</w:t>
            </w:r>
          </w:p>
          <w:p w:rsidR="00781D5F" w:rsidRDefault="00781D5F">
            <w:pPr>
              <w:pStyle w:val="ConsPlusNormal"/>
              <w:ind w:left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shd w:val="clear" w:color="auto" w:fill="auto"/>
          </w:tcPr>
          <w:p w:rsidR="00781D5F" w:rsidRDefault="00781D5F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81D5F">
        <w:tc>
          <w:tcPr>
            <w:tcW w:w="5102" w:type="dxa"/>
            <w:shd w:val="clear" w:color="auto" w:fill="auto"/>
          </w:tcPr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ФГБУ «Среднесибирское УГМС»</w:t>
            </w:r>
          </w:p>
          <w:p w:rsidR="00781D5F" w:rsidRDefault="00781D5F">
            <w:pPr>
              <w:pStyle w:val="ConsPlusNormal"/>
              <w:ind w:left="1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 / К.Ю.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Костогладов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81D5F" w:rsidRDefault="005B4E02">
            <w:pPr>
              <w:pStyle w:val="ConsPlusNormal"/>
              <w:ind w:left="132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М.П.</w:t>
            </w:r>
          </w:p>
        </w:tc>
        <w:tc>
          <w:tcPr>
            <w:tcW w:w="5102" w:type="dxa"/>
            <w:shd w:val="clear" w:color="auto" w:fill="auto"/>
          </w:tcPr>
          <w:p w:rsidR="00781D5F" w:rsidRDefault="00781D5F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1D5F" w:rsidRDefault="00781D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1D5F" w:rsidRDefault="00781D5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1D5F" w:rsidRDefault="005B4E02">
            <w:pPr>
              <w:widowControl w:val="0"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 /__________________/</w:t>
            </w:r>
          </w:p>
        </w:tc>
      </w:tr>
      <w:tr w:rsidR="00781D5F">
        <w:tc>
          <w:tcPr>
            <w:tcW w:w="5102" w:type="dxa"/>
            <w:shd w:val="clear" w:color="auto" w:fill="auto"/>
          </w:tcPr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02" w:type="dxa"/>
            <w:shd w:val="clear" w:color="auto" w:fill="auto"/>
          </w:tcPr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781D5F" w:rsidRDefault="00781D5F">
      <w:pPr>
        <w:sectPr w:rsidR="00781D5F">
          <w:pgSz w:w="11906" w:h="16838"/>
          <w:pgMar w:top="851" w:right="567" w:bottom="851" w:left="1134" w:header="0" w:footer="0" w:gutter="0"/>
          <w:cols w:space="720"/>
          <w:formProt w:val="0"/>
          <w:docGrid w:linePitch="360" w:charSpace="-2049"/>
        </w:sectPr>
      </w:pPr>
    </w:p>
    <w:p w:rsidR="00781D5F" w:rsidRDefault="005B4E02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781D5F" w:rsidRDefault="005B4E02">
      <w:pPr>
        <w:suppressAutoHyphens/>
        <w:spacing w:after="0" w:line="240" w:lineRule="auto"/>
        <w:ind w:left="6237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Контракту поставки товара</w:t>
      </w:r>
    </w:p>
    <w:p w:rsidR="00781D5F" w:rsidRDefault="005B4E02">
      <w:pPr>
        <w:suppressAutoHyphens/>
        <w:spacing w:after="0" w:line="240" w:lineRule="auto"/>
        <w:ind w:left="6237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«    » ________ 2026г. № </w:t>
      </w:r>
    </w:p>
    <w:p w:rsidR="00781D5F" w:rsidRDefault="00781D5F">
      <w:pPr>
        <w:tabs>
          <w:tab w:val="left" w:pos="0"/>
        </w:tabs>
        <w:suppressAutoHyphens/>
        <w:spacing w:after="0" w:line="240" w:lineRule="auto"/>
        <w:ind w:firstLine="115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Спецификация</w:t>
      </w:r>
    </w:p>
    <w:tbl>
      <w:tblPr>
        <w:tblW w:w="10206" w:type="dxa"/>
        <w:tblInd w:w="-3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-5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3"/>
        <w:gridCol w:w="5369"/>
        <w:gridCol w:w="941"/>
        <w:gridCol w:w="751"/>
        <w:gridCol w:w="849"/>
        <w:gridCol w:w="281"/>
        <w:gridCol w:w="1512"/>
      </w:tblGrid>
      <w:tr w:rsidR="00781D5F">
        <w:tc>
          <w:tcPr>
            <w:tcW w:w="5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41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Товара, описание (характеристика Товара) </w:t>
            </w:r>
          </w:p>
        </w:tc>
        <w:tc>
          <w:tcPr>
            <w:tcW w:w="8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баллона,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Ед-ца</w:t>
            </w:r>
            <w:proofErr w:type="spellEnd"/>
          </w:p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85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22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 Товара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Цена Товара </w:t>
            </w:r>
          </w:p>
        </w:tc>
      </w:tr>
      <w:tr w:rsidR="00781D5F">
        <w:trPr>
          <w:trHeight w:val="388"/>
        </w:trPr>
        <w:tc>
          <w:tcPr>
            <w:tcW w:w="50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13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ind w:firstLine="62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Цена единицы </w:t>
            </w:r>
          </w:p>
          <w:p w:rsidR="00781D5F" w:rsidRDefault="005B4E02">
            <w:pPr>
              <w:widowControl w:val="0"/>
              <w:suppressAutoHyphens/>
              <w:spacing w:after="0" w:line="240" w:lineRule="auto"/>
              <w:ind w:firstLine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товара, рублей, </w:t>
            </w:r>
          </w:p>
          <w:p w:rsidR="00781D5F" w:rsidRDefault="005B4E02">
            <w:pPr>
              <w:widowControl w:val="0"/>
              <w:suppressAutoHyphens/>
              <w:spacing w:after="0" w:line="240" w:lineRule="auto"/>
              <w:ind w:firstLine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без НДС  </w:t>
            </w: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 xml:space="preserve">ПГС [ГСО 10506-2014, 1 разряд]: оксид азота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[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 w:bidi="hi-IN"/>
              </w:rPr>
              <w:t>NO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](125 мг/м3)+азот [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eastAsia="ru-RU" w:bidi="hi-IN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2] (ост.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)(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hi-IN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cs="Times New Roman"/>
                <w:sz w:val="24"/>
                <w:szCs w:val="24"/>
                <w:lang w:val="en-US" w:eastAsia="ru-RU"/>
              </w:rPr>
            </w:pPr>
            <w:r>
              <w:rPr>
                <w:rFonts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ПГС [ГСО 10506-2014, 1 разряд]: аммиак[</w:t>
            </w:r>
            <w:r>
              <w:rPr>
                <w:rFonts w:ascii="Times New Roman" w:hAnsi="Times New Roman" w:cs="Times New Roman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lang w:eastAsia="ru-RU"/>
              </w:rPr>
              <w:t>О</w:t>
            </w:r>
            <w:r>
              <w:rPr>
                <w:rFonts w:ascii="Times New Roman" w:hAnsi="Times New Roman" w:cs="Times New Roman"/>
                <w:lang w:eastAsia="ru-RU"/>
              </w:rPr>
              <w:t>](125 мг/м3)+азот [</w:t>
            </w:r>
            <w:r>
              <w:rPr>
                <w:rFonts w:ascii="Times New Roman" w:hAnsi="Times New Roman" w:cs="Times New Roman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lang w:eastAsia="ru-RU"/>
              </w:rPr>
              <w:t>2] (ост.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)(</w:t>
            </w:r>
            <w:proofErr w:type="spellStart"/>
            <w:proofErr w:type="gramEnd"/>
            <w:r>
              <w:rPr>
                <w:rFonts w:ascii="Times New Roman" w:hAnsi="Times New Roman" w:cs="Times New Roman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ПГС [ГСО 10506-2014, 1 разряд]: аммиак[</w:t>
            </w:r>
            <w:r>
              <w:rPr>
                <w:rFonts w:ascii="Times New Roman" w:hAnsi="Times New Roman" w:cs="Times New Roman"/>
                <w:lang w:val="en-US" w:eastAsia="ru-RU"/>
              </w:rPr>
              <w:t>NH</w:t>
            </w:r>
            <w:r>
              <w:rPr>
                <w:rFonts w:ascii="Times New Roman" w:hAnsi="Times New Roman" w:cs="Times New Roman"/>
                <w:lang w:eastAsia="ru-RU"/>
              </w:rPr>
              <w:t>3](125 мг/м3)+азот [</w:t>
            </w:r>
            <w:r>
              <w:rPr>
                <w:rFonts w:ascii="Times New Roman" w:hAnsi="Times New Roman" w:cs="Times New Roman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lang w:eastAsia="ru-RU"/>
              </w:rPr>
              <w:t>2] (ост.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)(</w:t>
            </w:r>
            <w:proofErr w:type="spellStart"/>
            <w:proofErr w:type="gramEnd"/>
            <w:r>
              <w:rPr>
                <w:rFonts w:ascii="Times New Roman" w:hAnsi="Times New Roman" w:cs="Times New Roman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ПГС [ГСО 10506-2014, 1 разряд]: диоксид серы[</w:t>
            </w:r>
            <w:r>
              <w:rPr>
                <w:rFonts w:ascii="Times New Roman" w:hAnsi="Times New Roman" w:cs="Times New Roman"/>
                <w:lang w:val="en-US" w:eastAsia="ru-RU"/>
              </w:rPr>
              <w:t>SO</w:t>
            </w:r>
            <w:r>
              <w:rPr>
                <w:rFonts w:ascii="Times New Roman" w:hAnsi="Times New Roman" w:cs="Times New Roman"/>
                <w:lang w:eastAsia="ru-RU"/>
              </w:rPr>
              <w:t>2](125 мг/м3)+азот [</w:t>
            </w:r>
            <w:r>
              <w:rPr>
                <w:rFonts w:ascii="Times New Roman" w:hAnsi="Times New Roman" w:cs="Times New Roman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lang w:eastAsia="ru-RU"/>
              </w:rPr>
              <w:t>2] (ост.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)(</w:t>
            </w:r>
            <w:proofErr w:type="spellStart"/>
            <w:proofErr w:type="gramEnd"/>
            <w:r>
              <w:rPr>
                <w:rFonts w:ascii="Times New Roman" w:hAnsi="Times New Roman" w:cs="Times New Roman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ПГС [ГСО 10506-2014, 1 разряд]: сероводород[</w:t>
            </w:r>
            <w:r>
              <w:rPr>
                <w:rFonts w:ascii="Times New Roman" w:hAnsi="Times New Roman" w:cs="Times New Roman"/>
                <w:lang w:val="en-US" w:eastAsia="ru-RU"/>
              </w:rPr>
              <w:t>H</w:t>
            </w:r>
            <w:r>
              <w:rPr>
                <w:rFonts w:ascii="Times New Roman" w:hAnsi="Times New Roman" w:cs="Times New Roman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lang w:val="en-US" w:eastAsia="ru-RU"/>
              </w:rPr>
              <w:t>S</w:t>
            </w:r>
            <w:r>
              <w:rPr>
                <w:rFonts w:ascii="Times New Roman" w:hAnsi="Times New Roman" w:cs="Times New Roman"/>
                <w:lang w:eastAsia="ru-RU"/>
              </w:rPr>
              <w:t>](10 мг/м3)+азот [</w:t>
            </w:r>
            <w:r>
              <w:rPr>
                <w:rFonts w:ascii="Times New Roman" w:hAnsi="Times New Roman" w:cs="Times New Roman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lang w:eastAsia="ru-RU"/>
              </w:rPr>
              <w:t>2] (ост.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)(</w:t>
            </w:r>
            <w:proofErr w:type="spellStart"/>
            <w:proofErr w:type="gramEnd"/>
            <w:r>
              <w:rPr>
                <w:rFonts w:ascii="Times New Roman" w:hAnsi="Times New Roman" w:cs="Times New Roman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ПГС [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ГСО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10665-2015, 1 разряд]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ксид углерода [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](515 мг/м3)+азот [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2] (ост.)(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ПГС [ГСО 10667-2015, 1 разряд]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ксид углерода [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](43,73 мг/м3)+воздух [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Air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] (ост.)(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масс.доля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344"/>
        </w:trPr>
        <w:tc>
          <w:tcPr>
            <w:tcW w:w="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firstLine="57"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ПНГ воздух марка «А»</w:t>
            </w:r>
          </w:p>
        </w:tc>
        <w:tc>
          <w:tcPr>
            <w:tcW w:w="8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дм3</w:t>
            </w:r>
          </w:p>
        </w:tc>
        <w:tc>
          <w:tcPr>
            <w:tcW w:w="7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140"/>
        </w:trPr>
        <w:tc>
          <w:tcPr>
            <w:tcW w:w="8683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rPr>
          <w:trHeight w:val="231"/>
        </w:trPr>
        <w:tc>
          <w:tcPr>
            <w:tcW w:w="8683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НДС 22%/без НДС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1D5F">
        <w:tc>
          <w:tcPr>
            <w:tcW w:w="8683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5B4E02">
            <w:pPr>
              <w:widowControl w:val="0"/>
              <w:suppressAutoHyphens/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С УЧЕТОМ НДС 22%</w:t>
            </w:r>
          </w:p>
        </w:tc>
        <w:tc>
          <w:tcPr>
            <w:tcW w:w="15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781D5F" w:rsidRDefault="00781D5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81D5F" w:rsidRDefault="00781D5F">
      <w:pPr>
        <w:tabs>
          <w:tab w:val="left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D5F" w:rsidRDefault="005B4E02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(________________)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__ копеек, в том числе  НДС 22% /без НДС.</w:t>
      </w:r>
    </w:p>
    <w:p w:rsidR="00781D5F" w:rsidRDefault="005B4E02">
      <w:pPr>
        <w:suppressAutoHyphens/>
        <w:spacing w:after="0" w:line="240" w:lineRule="auto"/>
        <w:ind w:firstLine="709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Всего наименований: 8</w:t>
      </w:r>
    </w:p>
    <w:p w:rsidR="00781D5F" w:rsidRDefault="005B4E02">
      <w:pPr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Срок поставки товара 15 декабря 2026 года.</w:t>
      </w:r>
    </w:p>
    <w:p w:rsidR="00781D5F" w:rsidRDefault="005B4E02">
      <w:pPr>
        <w:suppressAutoHyphens/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Баллон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предоставляет под заправку (на обмен).</w:t>
      </w:r>
    </w:p>
    <w:p w:rsidR="00781D5F" w:rsidRDefault="00781D5F">
      <w:pPr>
        <w:suppressAutoHyphens/>
        <w:spacing w:after="0" w:line="240" w:lineRule="auto"/>
        <w:rPr>
          <w:sz w:val="24"/>
          <w:szCs w:val="24"/>
        </w:rPr>
      </w:pPr>
    </w:p>
    <w:tbl>
      <w:tblPr>
        <w:tblW w:w="4600" w:type="pct"/>
        <w:tblLook w:val="04A0" w:firstRow="1" w:lastRow="0" w:firstColumn="1" w:lastColumn="0" w:noHBand="0" w:noVBand="1"/>
      </w:tblPr>
      <w:tblGrid>
        <w:gridCol w:w="4913"/>
        <w:gridCol w:w="4674"/>
      </w:tblGrid>
      <w:tr w:rsidR="00781D5F">
        <w:tc>
          <w:tcPr>
            <w:tcW w:w="4811" w:type="dxa"/>
            <w:shd w:val="clear" w:color="auto" w:fill="auto"/>
          </w:tcPr>
          <w:p w:rsidR="00781D5F" w:rsidRDefault="005B4E02">
            <w:pPr>
              <w:widowControl w:val="0"/>
              <w:suppressAutoHyphens/>
              <w:spacing w:after="0" w:line="360" w:lineRule="auto"/>
              <w:ind w:firstLine="3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Покупатель:</w:t>
            </w:r>
          </w:p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</w:p>
          <w:p w:rsidR="00781D5F" w:rsidRDefault="005B4E02">
            <w:pPr>
              <w:widowControl w:val="0"/>
              <w:suppressAutoHyphens/>
              <w:spacing w:after="0" w:line="360" w:lineRule="auto"/>
              <w:ind w:firstLine="3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ФГБУ «Среднесибирское УГМС» </w:t>
            </w:r>
          </w:p>
        </w:tc>
        <w:tc>
          <w:tcPr>
            <w:tcW w:w="4577" w:type="dxa"/>
            <w:shd w:val="clear" w:color="auto" w:fill="auto"/>
          </w:tcPr>
          <w:p w:rsidR="00781D5F" w:rsidRDefault="005B4E02">
            <w:pPr>
              <w:widowControl w:val="0"/>
              <w:suppressAutoHyphens/>
              <w:spacing w:after="0" w:line="360" w:lineRule="auto"/>
              <w:ind w:firstLine="4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Поставщик:</w:t>
            </w:r>
          </w:p>
          <w:p w:rsidR="00781D5F" w:rsidRDefault="00781D5F">
            <w:pPr>
              <w:widowControl w:val="0"/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81D5F" w:rsidRDefault="00781D5F">
            <w:pPr>
              <w:widowControl w:val="0"/>
              <w:suppressAutoHyphens/>
              <w:spacing w:after="0" w:line="240" w:lineRule="auto"/>
              <w:ind w:firstLine="3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81D5F">
        <w:trPr>
          <w:trHeight w:val="656"/>
        </w:trPr>
        <w:tc>
          <w:tcPr>
            <w:tcW w:w="4811" w:type="dxa"/>
            <w:shd w:val="clear" w:color="auto" w:fill="auto"/>
          </w:tcPr>
          <w:p w:rsidR="00781D5F" w:rsidRDefault="005B4E02">
            <w:pPr>
              <w:keepNext/>
              <w:widowControl w:val="0"/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_____________________/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Костогладов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К.Ю. </w:t>
            </w:r>
          </w:p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577" w:type="dxa"/>
            <w:shd w:val="clear" w:color="auto" w:fill="auto"/>
          </w:tcPr>
          <w:p w:rsidR="00781D5F" w:rsidRDefault="005B4E02">
            <w:pPr>
              <w:widowControl w:val="0"/>
              <w:suppressAutoHyphens/>
              <w:spacing w:after="0" w:line="240" w:lineRule="auto"/>
              <w:ind w:firstLine="4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_____________________/ __________/</w:t>
            </w:r>
          </w:p>
          <w:p w:rsidR="00781D5F" w:rsidRDefault="005B4E02">
            <w:pPr>
              <w:keepNext/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781D5F" w:rsidRDefault="00781D5F">
      <w:bookmarkStart w:id="1" w:name="_GoBack"/>
      <w:bookmarkEnd w:id="1"/>
    </w:p>
    <w:sectPr w:rsidR="00781D5F">
      <w:headerReference w:type="default" r:id="rId8"/>
      <w:pgSz w:w="11906" w:h="16838"/>
      <w:pgMar w:top="766" w:right="567" w:bottom="567" w:left="1134" w:header="709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B4E02">
      <w:pPr>
        <w:spacing w:after="0" w:line="240" w:lineRule="auto"/>
      </w:pPr>
      <w:r>
        <w:separator/>
      </w:r>
    </w:p>
  </w:endnote>
  <w:endnote w:type="continuationSeparator" w:id="0">
    <w:p w:rsidR="00000000" w:rsidRDefault="005B4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B4E02">
      <w:pPr>
        <w:spacing w:after="0" w:line="240" w:lineRule="auto"/>
      </w:pPr>
      <w:r>
        <w:separator/>
      </w:r>
    </w:p>
  </w:footnote>
  <w:footnote w:type="continuationSeparator" w:id="0">
    <w:p w:rsidR="00000000" w:rsidRDefault="005B4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5F" w:rsidRDefault="00781D5F">
    <w:pPr>
      <w:pStyle w:val="a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D5F"/>
    <w:rsid w:val="005B4E02"/>
    <w:rsid w:val="00781D5F"/>
    <w:rsid w:val="00B7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CD3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link w:val="10"/>
    <w:uiPriority w:val="1"/>
    <w:qFormat/>
    <w:rsid w:val="006E61D1"/>
    <w:pPr>
      <w:widowControl w:val="0"/>
      <w:spacing w:before="9" w:after="0" w:line="240" w:lineRule="auto"/>
      <w:ind w:right="30"/>
      <w:jc w:val="center"/>
      <w:outlineLvl w:val="0"/>
    </w:pPr>
    <w:rPr>
      <w:rFonts w:ascii="Trebuchet MS" w:eastAsia="Trebuchet MS" w:hAnsi="Trebuchet MS" w:cs="Trebuchet MS"/>
      <w:b/>
      <w:bCs/>
      <w:sz w:val="23"/>
      <w:szCs w:val="23"/>
    </w:rPr>
  </w:style>
  <w:style w:type="paragraph" w:styleId="2">
    <w:name w:val="heading 2"/>
    <w:basedOn w:val="a"/>
    <w:link w:val="20"/>
    <w:uiPriority w:val="1"/>
    <w:semiHidden/>
    <w:unhideWhenUsed/>
    <w:qFormat/>
    <w:rsid w:val="006E61D1"/>
    <w:pPr>
      <w:widowControl w:val="0"/>
      <w:spacing w:before="75" w:after="0" w:line="240" w:lineRule="auto"/>
      <w:ind w:left="65"/>
      <w:jc w:val="center"/>
      <w:outlineLvl w:val="1"/>
    </w:pPr>
    <w:rPr>
      <w:rFonts w:ascii="Trebuchet MS" w:eastAsia="Trebuchet MS" w:hAnsi="Trebuchet MS" w:cs="Trebuchet MS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0CD3"/>
  </w:style>
  <w:style w:type="character" w:customStyle="1" w:styleId="a4">
    <w:name w:val="Нижний колонтитул Знак"/>
    <w:basedOn w:val="a0"/>
    <w:uiPriority w:val="99"/>
    <w:qFormat/>
    <w:rsid w:val="00F70CD3"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24">
    <w:name w:val="Font Style24"/>
    <w:qFormat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qFormat/>
    <w:rsid w:val="006E61D1"/>
    <w:rPr>
      <w:rFonts w:ascii="Trebuchet MS" w:eastAsia="Trebuchet MS" w:hAnsi="Trebuchet MS" w:cs="Trebuchet MS"/>
      <w:b/>
      <w:bCs/>
      <w:sz w:val="23"/>
      <w:szCs w:val="23"/>
    </w:rPr>
  </w:style>
  <w:style w:type="character" w:customStyle="1" w:styleId="20">
    <w:name w:val="Заголовок 2 Знак"/>
    <w:basedOn w:val="a0"/>
    <w:link w:val="2"/>
    <w:uiPriority w:val="1"/>
    <w:semiHidden/>
    <w:qFormat/>
    <w:rsid w:val="006E61D1"/>
    <w:rPr>
      <w:rFonts w:ascii="Trebuchet MS" w:eastAsia="Trebuchet MS" w:hAnsi="Trebuchet MS" w:cs="Trebuchet MS"/>
      <w:b/>
      <w:bCs/>
      <w:sz w:val="21"/>
      <w:szCs w:val="21"/>
    </w:rPr>
  </w:style>
  <w:style w:type="character" w:customStyle="1" w:styleId="a5">
    <w:name w:val="Текст выноски Знак"/>
    <w:basedOn w:val="a0"/>
    <w:uiPriority w:val="99"/>
    <w:semiHidden/>
    <w:qFormat/>
    <w:rsid w:val="00C5420E"/>
    <w:rPr>
      <w:rFonts w:ascii="Tahoma" w:eastAsia="Calibri" w:hAnsi="Tahoma" w:cs="Tahoma"/>
      <w:color w:val="00000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Заглавие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F70CD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F70CD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C542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paragraph" w:customStyle="1" w:styleId="af0">
    <w:name w:val="Содержимое таблицы"/>
    <w:basedOn w:val="a"/>
    <w:qFormat/>
  </w:style>
  <w:style w:type="paragraph" w:customStyle="1" w:styleId="af1">
    <w:name w:val="Заголовок таблицы"/>
    <w:basedOn w:val="af0"/>
    <w:qFormat/>
  </w:style>
  <w:style w:type="table" w:customStyle="1" w:styleId="12">
    <w:name w:val="Сетка таблицы1"/>
    <w:basedOn w:val="a1"/>
    <w:uiPriority w:val="59"/>
    <w:rsid w:val="00F70CD3"/>
    <w:rPr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39"/>
    <w:rsid w:val="00F7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CD3"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"/>
    <w:link w:val="10"/>
    <w:uiPriority w:val="1"/>
    <w:qFormat/>
    <w:rsid w:val="006E61D1"/>
    <w:pPr>
      <w:widowControl w:val="0"/>
      <w:spacing w:before="9" w:after="0" w:line="240" w:lineRule="auto"/>
      <w:ind w:right="30"/>
      <w:jc w:val="center"/>
      <w:outlineLvl w:val="0"/>
    </w:pPr>
    <w:rPr>
      <w:rFonts w:ascii="Trebuchet MS" w:eastAsia="Trebuchet MS" w:hAnsi="Trebuchet MS" w:cs="Trebuchet MS"/>
      <w:b/>
      <w:bCs/>
      <w:sz w:val="23"/>
      <w:szCs w:val="23"/>
    </w:rPr>
  </w:style>
  <w:style w:type="paragraph" w:styleId="2">
    <w:name w:val="heading 2"/>
    <w:basedOn w:val="a"/>
    <w:link w:val="20"/>
    <w:uiPriority w:val="1"/>
    <w:semiHidden/>
    <w:unhideWhenUsed/>
    <w:qFormat/>
    <w:rsid w:val="006E61D1"/>
    <w:pPr>
      <w:widowControl w:val="0"/>
      <w:spacing w:before="75" w:after="0" w:line="240" w:lineRule="auto"/>
      <w:ind w:left="65"/>
      <w:jc w:val="center"/>
      <w:outlineLvl w:val="1"/>
    </w:pPr>
    <w:rPr>
      <w:rFonts w:ascii="Trebuchet MS" w:eastAsia="Trebuchet MS" w:hAnsi="Trebuchet MS" w:cs="Trebuchet MS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0CD3"/>
  </w:style>
  <w:style w:type="character" w:customStyle="1" w:styleId="a4">
    <w:name w:val="Нижний колонтитул Знак"/>
    <w:basedOn w:val="a0"/>
    <w:uiPriority w:val="99"/>
    <w:qFormat/>
    <w:rsid w:val="00F70CD3"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24">
    <w:name w:val="Font Style24"/>
    <w:qFormat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qFormat/>
    <w:rsid w:val="006E61D1"/>
    <w:rPr>
      <w:rFonts w:ascii="Trebuchet MS" w:eastAsia="Trebuchet MS" w:hAnsi="Trebuchet MS" w:cs="Trebuchet MS"/>
      <w:b/>
      <w:bCs/>
      <w:sz w:val="23"/>
      <w:szCs w:val="23"/>
    </w:rPr>
  </w:style>
  <w:style w:type="character" w:customStyle="1" w:styleId="20">
    <w:name w:val="Заголовок 2 Знак"/>
    <w:basedOn w:val="a0"/>
    <w:link w:val="2"/>
    <w:uiPriority w:val="1"/>
    <w:semiHidden/>
    <w:qFormat/>
    <w:rsid w:val="006E61D1"/>
    <w:rPr>
      <w:rFonts w:ascii="Trebuchet MS" w:eastAsia="Trebuchet MS" w:hAnsi="Trebuchet MS" w:cs="Trebuchet MS"/>
      <w:b/>
      <w:bCs/>
      <w:sz w:val="21"/>
      <w:szCs w:val="21"/>
    </w:rPr>
  </w:style>
  <w:style w:type="character" w:customStyle="1" w:styleId="a5">
    <w:name w:val="Текст выноски Знак"/>
    <w:basedOn w:val="a0"/>
    <w:uiPriority w:val="99"/>
    <w:semiHidden/>
    <w:qFormat/>
    <w:rsid w:val="00C5420E"/>
    <w:rPr>
      <w:rFonts w:ascii="Tahoma" w:eastAsia="Calibri" w:hAnsi="Tahoma" w:cs="Tahoma"/>
      <w:color w:val="00000A"/>
      <w:sz w:val="16"/>
      <w:szCs w:val="16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Заглавие"/>
    <w:basedOn w:val="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uiPriority w:val="99"/>
    <w:unhideWhenUsed/>
    <w:rsid w:val="00F70CD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F70CD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Balloon Text"/>
    <w:basedOn w:val="a"/>
    <w:uiPriority w:val="99"/>
    <w:semiHidden/>
    <w:unhideWhenUsed/>
    <w:qFormat/>
    <w:rsid w:val="00C5420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</w:pPr>
    <w:rPr>
      <w:rFonts w:ascii="Arial" w:eastAsiaTheme="minorEastAsia" w:hAnsi="Arial" w:cs="Arial"/>
      <w:color w:val="00000A"/>
      <w:szCs w:val="20"/>
      <w:lang w:eastAsia="ru-RU"/>
    </w:rPr>
  </w:style>
  <w:style w:type="paragraph" w:customStyle="1" w:styleId="af0">
    <w:name w:val="Содержимое таблицы"/>
    <w:basedOn w:val="a"/>
    <w:qFormat/>
  </w:style>
  <w:style w:type="paragraph" w:customStyle="1" w:styleId="af1">
    <w:name w:val="Заголовок таблицы"/>
    <w:basedOn w:val="af0"/>
    <w:qFormat/>
  </w:style>
  <w:style w:type="table" w:customStyle="1" w:styleId="12">
    <w:name w:val="Сетка таблицы1"/>
    <w:basedOn w:val="a1"/>
    <w:uiPriority w:val="59"/>
    <w:rsid w:val="00F70CD3"/>
    <w:rPr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uiPriority w:val="39"/>
    <w:rsid w:val="00F7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F02125F80A74567459604EF9870C007FB1810A1B421768F632BD6B253C8F9BE3C39819EE87C912M4U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6</Pages>
  <Words>2550</Words>
  <Characters>14538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Бирюкова Елена Ивановна</dc:creator>
  <cp:lastModifiedBy>Новый сотрудник ООКТ</cp:lastModifiedBy>
  <cp:revision>29</cp:revision>
  <cp:lastPrinted>2026-09-21T08:51:00Z</cp:lastPrinted>
  <dcterms:created xsi:type="dcterms:W3CDTF">2022-01-27T07:26:00Z</dcterms:created>
  <dcterms:modified xsi:type="dcterms:W3CDTF">2026-09-23T03:15:00Z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