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PT Astra Serif" w:hAnsi="PT Astra Serif"/>
          <w:b/>
          <w:sz w:val="18"/>
          <w:szCs w:val="18"/>
          <w:lang w:eastAsia="en-US"/>
        </w:rPr>
      </w:pPr>
      <w:r>
        <w:rPr>
          <w:rFonts w:ascii="PT Astra Serif" w:hAnsi="PT Astra Serif"/>
          <w:b/>
          <w:sz w:val="18"/>
          <w:szCs w:val="18"/>
          <w:lang w:eastAsia="en-US"/>
        </w:rPr>
        <w:t>Обоснование начальной (максимальной) цены контракта</w:t>
      </w:r>
    </w:p>
    <w:p>
      <w:pPr>
        <w:pStyle w:val="NoSpacing"/>
        <w:jc w:val="center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i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  <w:t>Рукоятк</w:t>
      </w:r>
      <w:r>
        <w:rPr>
          <w:rFonts w:ascii="PT Astra Serif" w:hAnsi="PT Astra Serif"/>
          <w:b/>
          <w:i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  <w:t>а</w:t>
      </w:r>
      <w:r>
        <w:rPr>
          <w:rFonts w:ascii="PT Astra Serif" w:hAnsi="PT Astra Serif"/>
          <w:b/>
          <w:i w:val="false"/>
          <w:strike w:val="false"/>
          <w:dstrike w:val="false"/>
          <w:outline w:val="false"/>
          <w:shadow w:val="false"/>
          <w:color w:val="000000"/>
          <w:sz w:val="18"/>
          <w:szCs w:val="18"/>
          <w:u w:val="none"/>
          <w:em w:val="none"/>
        </w:rPr>
        <w:t xml:space="preserve"> ультразвуковой хирургической системы для мягких тканей с ручным управлением, многоразового использования</w:t>
      </w:r>
    </w:p>
    <w:tbl>
      <w:tblPr>
        <w:tblpPr w:vertAnchor="text" w:horzAnchor="margin" w:leftFromText="180" w:rightFromText="180" w:tblpX="0" w:tblpY="38"/>
        <w:tblW w:w="15480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735"/>
        <w:gridCol w:w="3345"/>
        <w:gridCol w:w="11400"/>
      </w:tblGrid>
      <w:tr>
        <w:trPr>
          <w:trHeight w:val="116" w:hRule="atLeast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Основные характеристики объекта закупки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Описанием объекта закупки</w:t>
            </w:r>
          </w:p>
        </w:tc>
      </w:tr>
      <w:tr>
        <w:trPr>
          <w:trHeight w:val="578" w:hRule="atLeast"/>
        </w:trPr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Используемый метод определения с обоснованием: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Иной метод: на основании  ч. 12, ч 22 ст.22 Федерального закона от 05.04.2013 №44-ФЗ, Приказа Минздрава России от 15.05.2020 №450н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изделий».</w:t>
            </w:r>
          </w:p>
        </w:tc>
      </w:tr>
      <w:tr>
        <w:trPr>
          <w:trHeight w:val="8047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7" w:right="57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Расчет</w:t>
            </w:r>
          </w:p>
        </w:tc>
        <w:tc>
          <w:tcPr>
            <w:tcW w:w="1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п. 12 Приказа Минздрава России от 15.05.2020 №450н расчет начальной цены единицы медицинского изделия, цены единицы медицинского изделия, для которого в эксплуатационной документации производителя (изготовителя) не предусмотрено использование расходных материалов и проведение технического обслуживания в период гарантийного срока его эксплуатации, осуществляется по формуле: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1068705" cy="224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224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sz w:val="18"/>
                <w:szCs w:val="18"/>
              </w:rPr>
              <w:t>где: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НЦЕ – начальная цена единицы медицинского изделия, без учета НДС;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ЦЕМ – цена едицины медицинского изделия, без учета НДС;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n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количество значений информации о цене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>-го медицинского изделия;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номер информации о цене;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ц</w:t>
            </w:r>
            <w:r>
              <w:rPr>
                <w:rFonts w:ascii="PT Astra Serif" w:hAnsi="PT Astra Serif"/>
                <w:sz w:val="18"/>
                <w:szCs w:val="18"/>
                <w:vertAlign w:val="subscript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– цена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>-го медицинского изделия, без учета НДС.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 соответствии с п. 17 Приказа Минздрава России от 15.05.2020 №450н расчет начальной (максимальной) цены контракта (НМЦК), в том числе при осуществлении закупки у единственного поставщика (подрядчика, исполнителя), осуществляется по формуле: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1768475" cy="176530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7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sz w:val="18"/>
                <w:szCs w:val="18"/>
              </w:rPr>
              <w:t>где: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n</w:t>
            </w:r>
            <w:r>
              <w:rPr>
                <w:rFonts w:ascii="PT Astra Serif" w:hAnsi="PT Astra Serif"/>
                <w:sz w:val="18"/>
                <w:szCs w:val="18"/>
              </w:rPr>
              <w:t>- количество позиций закупаемых медицинских изделий;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НЦЕ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– начальная цена единицы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sz w:val="18"/>
                <w:szCs w:val="18"/>
              </w:rPr>
              <w:t>-й позиции медицинского изделия, определяемая в соответствии с настоящим порядком (по применимости);</w:t>
            </w:r>
          </w:p>
          <w:p>
            <w:pPr>
              <w:pStyle w:val="Normal"/>
              <w:spacing w:before="0" w:after="0"/>
              <w:ind w:lef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ДС – налог на добавленную стоимость;</w:t>
            </w:r>
          </w:p>
          <w:p>
            <w:pPr>
              <w:pStyle w:val="Normal"/>
              <w:spacing w:before="0" w:after="0"/>
              <w:ind w:left="57"/>
              <w:jc w:val="both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  <w:lang w:val="en-US"/>
              </w:rPr>
              <w:t>Vi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 – количество (объем)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  <w:lang w:val="en-US"/>
              </w:rPr>
              <w:t>i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-й позиции закупаемого медицинского изделия.</w:t>
            </w:r>
          </w:p>
          <w:p>
            <w:pPr>
              <w:pStyle w:val="Normal"/>
              <w:spacing w:before="0" w:after="0"/>
              <w:ind w:left="57"/>
              <w:jc w:val="both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Для формирования НМЦК были получено 3 коммерческих предложений на поставку товара.</w:t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1) Поставщик №1- Коммерческое предложение № 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135581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 от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10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.0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.2026 г.(вход. №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541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 от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10.06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.2026 г. в ответ на исх. №1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910/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39-25 от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10.06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.2026 г.)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;</w:t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2) Поставщик №2 - Коммерческое предложение №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145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 от </w:t>
            </w: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15.06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.2026 г.(вход. №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550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 от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16.06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.2026 г. в ответ на запрос цен ЕИС № 03682000226260000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76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(исх. №1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952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/39-25 от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16.06.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2026 г.);</w:t>
            </w:r>
          </w:p>
          <w:p>
            <w:pPr>
              <w:pStyle w:val="NoSpacing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 xml:space="preserve">3) Поставщик №3 -  Коммерческое предложение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№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125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 от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16.06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.2026 г. (вход. №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 xml:space="preserve">551 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от 16.06.2026 г. в ответ на запрос цен ЕИС № 0368200022626000076(исх. №19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53</w:t>
            </w:r>
            <w:r>
              <w:rPr>
                <w:rFonts w:ascii="PT Astra Serif" w:hAnsi="PT Astra Serif"/>
                <w:b w:val="false"/>
                <w:bCs w:val="false"/>
                <w:color w:themeColor="text1" w:val="000000"/>
                <w:sz w:val="18"/>
                <w:szCs w:val="18"/>
              </w:rPr>
              <w:t>/39-25 от 16.06.2026 г.);</w:t>
            </w:r>
          </w:p>
          <w:p>
            <w:pPr>
              <w:pStyle w:val="Normal"/>
              <w:spacing w:before="0" w:after="0"/>
              <w:ind w:left="57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Применение корректирующих коэффициентов не требуется.</w:t>
            </w:r>
          </w:p>
          <w:p>
            <w:pPr>
              <w:pStyle w:val="Normal"/>
              <w:spacing w:lineRule="auto" w:line="240" w:before="0" w:after="0"/>
              <w:ind w:left="57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</w:rPr>
              <w:t>Коэффициент вариации не превышает 33%.</w:t>
            </w:r>
          </w:p>
          <w:tbl>
            <w:tblPr>
              <w:tblW w:w="14401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390"/>
              <w:gridCol w:w="2550"/>
              <w:gridCol w:w="569"/>
              <w:gridCol w:w="510"/>
              <w:gridCol w:w="1365"/>
              <w:gridCol w:w="1306"/>
              <w:gridCol w:w="1318"/>
              <w:gridCol w:w="1172"/>
              <w:gridCol w:w="1020"/>
              <w:gridCol w:w="510"/>
              <w:gridCol w:w="1994"/>
              <w:gridCol w:w="1697"/>
            </w:tblGrid>
            <w:tr>
              <w:trPr>
                <w:trHeight w:val="390" w:hRule="atLeast"/>
              </w:trPr>
              <w:tc>
                <w:tcPr>
                  <w:tcW w:w="3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Наименование товара</w:t>
                  </w:r>
                </w:p>
              </w:tc>
              <w:tc>
                <w:tcPr>
                  <w:tcW w:w="5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 xml:space="preserve">Ед. </w:t>
                    <w:br/>
                    <w:t>изм</w:t>
                  </w:r>
                </w:p>
              </w:tc>
              <w:tc>
                <w:tcPr>
                  <w:tcW w:w="5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Кол-</w:t>
                    <w:br/>
                    <w:t>во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Поставщик №1</w:t>
                  </w: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Поставщик №2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Поставщик №3</w:t>
                  </w:r>
                </w:p>
              </w:tc>
              <w:tc>
                <w:tcPr>
                  <w:tcW w:w="11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Средняя цена за ед., руб.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Коэф.</w:t>
                  </w:r>
                </w:p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вариации</w:t>
                  </w:r>
                </w:p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цены, %</w:t>
                  </w:r>
                </w:p>
              </w:tc>
              <w:tc>
                <w:tcPr>
                  <w:tcW w:w="5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НДС, %</w:t>
                  </w:r>
                </w:p>
              </w:tc>
              <w:tc>
                <w:tcPr>
                  <w:tcW w:w="19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eastAsia="BatangChe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НЦЕ сниж. </w:t>
                  </w: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по </w:t>
                  </w:r>
                  <w:r>
                    <w:rPr>
                      <w:rFonts w:eastAsia="BatangChe" w:ascii="Times New Roman" w:hAnsi="Times New Roman"/>
                      <w:sz w:val="18"/>
                      <w:szCs w:val="18"/>
                    </w:rPr>
                    <w:t>п. 18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Приказа МЗ РФ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 15.05.2020г.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  <w:r>
                    <w:rPr>
                      <w:sz w:val="18"/>
                      <w:szCs w:val="18"/>
                    </w:rPr>
                    <w:t>450н</w:t>
                  </w:r>
                  <w:r>
                    <w:rPr>
                      <w:bCs/>
                      <w:sz w:val="18"/>
                      <w:szCs w:val="18"/>
                    </w:rPr>
                    <w:t>, руб.</w:t>
                  </w:r>
                </w:p>
              </w:tc>
              <w:tc>
                <w:tcPr>
                  <w:tcW w:w="16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Times New Roman" w:hAnsi="Times New Roman" w:eastAsia="BatangChe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НМЦК по </w:t>
                  </w:r>
                  <w:r>
                    <w:rPr>
                      <w:rFonts w:eastAsia="BatangChe" w:ascii="Times New Roman" w:hAnsi="Times New Roman"/>
                      <w:sz w:val="18"/>
                      <w:szCs w:val="18"/>
                    </w:rPr>
                    <w:t>п. 18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Приказа МЗ РФ</w:t>
                  </w:r>
                </w:p>
                <w:p>
                  <w:pPr>
                    <w:pStyle w:val="NoSpacing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 15.05.2020г.</w:t>
                  </w:r>
                </w:p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  <w:r>
                    <w:rPr>
                      <w:sz w:val="18"/>
                      <w:szCs w:val="18"/>
                    </w:rPr>
                    <w:t>450н</w:t>
                  </w:r>
                  <w:r>
                    <w:rPr>
                      <w:bCs/>
                      <w:sz w:val="18"/>
                      <w:szCs w:val="18"/>
                    </w:rPr>
                    <w:t>, руб.</w:t>
                  </w:r>
                </w:p>
              </w:tc>
            </w:tr>
            <w:tr>
              <w:trPr>
                <w:trHeight w:val="251" w:hRule="atLeast"/>
              </w:trPr>
              <w:tc>
                <w:tcPr>
                  <w:tcW w:w="39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255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56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51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ЦЕМ, руб.</w:t>
                  </w: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ЦЕМ, руб.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Cs/>
                      <w:sz w:val="18"/>
                      <w:szCs w:val="18"/>
                    </w:rPr>
                    <w:t>ЦЕМ, руб.</w:t>
                  </w:r>
                </w:p>
              </w:tc>
              <w:tc>
                <w:tcPr>
                  <w:tcW w:w="1172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102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51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199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  <w:tc>
                <w:tcPr>
                  <w:tcW w:w="169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407" w:hRule="atLeast"/>
              </w:trPr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/>
                  </w:pPr>
                  <w:r>
                    <w:rPr>
                      <w:rStyle w:val="cardmaininfocontent2"/>
                      <w:rFonts w:cs="Arial" w:ascii="PT Astra Serif" w:hAnsi="PT Astra Serif"/>
                      <w:color w:themeColor="text1" w:val="000000"/>
                      <w:sz w:val="16"/>
                      <w:szCs w:val="16"/>
                    </w:rPr>
                    <w:t>Рукоятка ультразвуковой хирургической системы для мягких тканей с ручным управлением, многоразового использования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eastAsia="BatangChe" w:ascii="PT Astra Serif" w:hAnsi="PT Astra Serif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lang w:val="en-US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57"/>
                    <w:rPr>
                      <w:b w:val="false"/>
                      <w:bCs w:val="false"/>
                    </w:rPr>
                  </w:pPr>
                  <w:r>
                    <w:rPr>
                      <w:rFonts w:ascii="PT Astra Serif" w:hAnsi="PT Astra Serif"/>
                      <w:b w:val="false"/>
                      <w:bCs w:val="false"/>
                      <w:sz w:val="18"/>
                      <w:szCs w:val="18"/>
                      <w:lang w:val="en-US"/>
                    </w:rPr>
                    <w:t>190 000,00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57"/>
                    <w:rPr>
                      <w:b w:val="false"/>
                      <w:bCs w:val="false"/>
                    </w:rPr>
                  </w:pPr>
                  <w:r>
                    <w:rPr>
                      <w:rFonts w:ascii="PT Astra Serif" w:hAnsi="PT Astra Serif"/>
                      <w:b w:val="false"/>
                      <w:bCs w:val="false"/>
                      <w:sz w:val="18"/>
                      <w:szCs w:val="18"/>
                      <w:lang w:val="en-US"/>
                    </w:rPr>
                    <w:t>250 29</w:t>
                  </w:r>
                  <w:r>
                    <w:rPr>
                      <w:rFonts w:ascii="PT Astra Serif" w:hAnsi="PT Astra Serif"/>
                      <w:b w:val="false"/>
                      <w:bCs w:val="false"/>
                      <w:sz w:val="18"/>
                      <w:szCs w:val="18"/>
                      <w:lang w:val="en-US"/>
                    </w:rPr>
                    <w:t>0,00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211 924</w:t>
                  </w:r>
                  <w:r>
                    <w:rPr>
                      <w:rFonts w:ascii="PT Astra Serif" w:hAnsi="PT Astra Serif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217 404,67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color w:val="000000"/>
                      <w:sz w:val="18"/>
                      <w:szCs w:val="18"/>
                    </w:rPr>
                    <w:t>14,04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PT Astra Serif" w:hAnsi="PT Astra Serif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57"/>
                    <w:rPr>
                      <w:b w:val="false"/>
                      <w:bCs w:val="false"/>
                    </w:rPr>
                  </w:pPr>
                  <w:r>
                    <w:rPr>
                      <w:rFonts w:ascii="PT Astra Serif" w:hAnsi="PT Astra Serif"/>
                      <w:b w:val="false"/>
                      <w:bCs w:val="false"/>
                      <w:sz w:val="18"/>
                      <w:szCs w:val="18"/>
                      <w:lang w:val="en-US"/>
                    </w:rPr>
                    <w:t xml:space="preserve">           </w:t>
                  </w:r>
                  <w:r>
                    <w:rPr>
                      <w:rFonts w:ascii="PT Astra Serif" w:hAnsi="PT Astra Serif"/>
                      <w:b w:val="false"/>
                      <w:bCs w:val="false"/>
                      <w:sz w:val="18"/>
                      <w:szCs w:val="18"/>
                      <w:lang w:val="en-US"/>
                    </w:rPr>
                    <w:t>190 000,00</w:t>
                  </w:r>
                </w:p>
              </w:tc>
              <w:tc>
                <w:tcPr>
                  <w:tcW w:w="1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190 000,00</w:t>
                  </w:r>
                </w:p>
              </w:tc>
            </w:tr>
            <w:tr>
              <w:trPr>
                <w:trHeight w:val="70" w:hRule="atLeast"/>
              </w:trPr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2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57"/>
                    <w:rPr>
                      <w:b w:val="false"/>
                      <w:bCs w:val="false"/>
                    </w:rPr>
                  </w:pPr>
                  <w:r>
                    <w:rPr>
                      <w:rFonts w:ascii="PT Astra Serif" w:hAnsi="PT Astra Serif"/>
                      <w:b w:val="false"/>
                      <w:bCs w:val="false"/>
                      <w:sz w:val="18"/>
                      <w:szCs w:val="18"/>
                      <w:lang w:val="en-US"/>
                    </w:rPr>
                    <w:t>190 000,00</w:t>
                  </w:r>
                </w:p>
              </w:tc>
              <w:tc>
                <w:tcPr>
                  <w:tcW w:w="1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ind w:left="57"/>
                    <w:rPr>
                      <w:b w:val="false"/>
                      <w:bCs w:val="false"/>
                    </w:rPr>
                  </w:pPr>
                  <w:r>
                    <w:rPr>
                      <w:rFonts w:ascii="PT Astra Serif" w:hAnsi="PT Astra Serif"/>
                      <w:b w:val="false"/>
                      <w:bCs w:val="false"/>
                      <w:sz w:val="18"/>
                      <w:szCs w:val="18"/>
                      <w:lang w:val="en-US"/>
                    </w:rPr>
                    <w:t>250 290,00</w:t>
                  </w:r>
                </w:p>
              </w:tc>
              <w:tc>
                <w:tcPr>
                  <w:tcW w:w="1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PT Astra Serif" w:hAnsi="PT Astra Serif"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sz w:val="18"/>
                      <w:szCs w:val="18"/>
                    </w:rPr>
                    <w:t>211 924</w:t>
                  </w:r>
                  <w:r>
                    <w:rPr>
                      <w:rFonts w:ascii="PT Astra Serif" w:hAnsi="PT Astra Serif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  <w:highlight w:val="yellow"/>
                    </w:rPr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Spacing"/>
                    <w:jc w:val="center"/>
                    <w:rPr>
                      <w:rFonts w:ascii="PT Astra Serif" w:hAnsi="PT Astra Serif"/>
                      <w:b/>
                      <w:sz w:val="18"/>
                      <w:szCs w:val="18"/>
                    </w:rPr>
                  </w:pPr>
                  <w:r>
                    <w:rPr>
                      <w:rFonts w:ascii="PT Astra Serif" w:hAnsi="PT Astra Serif"/>
                      <w:b/>
                      <w:sz w:val="18"/>
                      <w:szCs w:val="18"/>
                    </w:rPr>
                  </w:r>
                </w:p>
              </w:tc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20"/>
                      <w:szCs w:val="20"/>
                    </w:rPr>
                    <w:t>190 000,00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ind w:left="57"/>
              <w:rPr/>
            </w:pPr>
            <w:r>
              <w:rPr>
                <w:rFonts w:eastAsia="BatangChe" w:ascii="PT Astra Serif" w:hAnsi="PT Astra Serif"/>
                <w:sz w:val="18"/>
                <w:szCs w:val="18"/>
              </w:rPr>
              <w:t>В соответствии с п. 18</w:t>
            </w:r>
            <w:r>
              <w:rPr>
                <w:rFonts w:eastAsia="BatangChe" w:ascii="PT Astra Serif" w:hAnsi="PT Astra Serif"/>
                <w:b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Приказа Минздрава России от 15.05.2020 №450н и</w:t>
            </w:r>
            <w:r>
              <w:rPr>
                <w:rFonts w:cs="Arial" w:ascii="PT Astra Serif" w:hAnsi="PT Astra Serif"/>
                <w:bCs/>
                <w:color w:val="000000"/>
                <w:sz w:val="18"/>
                <w:szCs w:val="18"/>
                <w:shd w:fill="FFFFFF" w:val="clear"/>
              </w:rPr>
              <w:t xml:space="preserve"> С</w:t>
            </w:r>
            <w:r>
              <w:rPr>
                <w:rStyle w:val="hl"/>
                <w:rFonts w:cs="Arial" w:ascii="PT Astra Serif" w:hAnsi="PT Astra Serif"/>
                <w:bCs/>
                <w:color w:val="000000"/>
                <w:sz w:val="18"/>
                <w:szCs w:val="18"/>
                <w:shd w:fill="FFFFFF" w:val="clear"/>
              </w:rPr>
              <w:t>татьей 34 БК РФ (Принцип эффективности использования бюджетных средств)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НМЦК снижена заказчиком по сравнению с НМЦК, определенной в соответствии с настоящим порядком, с пропорциональным снижением начальных цен единиц закупаемых медицинских изделий, и определена в размере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190 000,00</w:t>
            </w:r>
            <w:r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ру</w:t>
            </w:r>
            <w:r>
              <w:rPr>
                <w:rFonts w:ascii="PT Astra Serif" w:hAnsi="PT Astra Serif"/>
                <w:sz w:val="18"/>
                <w:szCs w:val="18"/>
              </w:rPr>
              <w:t>б.</w:t>
            </w:r>
          </w:p>
        </w:tc>
      </w:tr>
      <w:tr>
        <w:trPr>
          <w:trHeight w:val="131" w:hRule="atLeast"/>
        </w:trPr>
        <w:tc>
          <w:tcPr>
            <w:tcW w:w="15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57" w:right="57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Дата подготовки обоснования: 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16.06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.2026</w:t>
            </w:r>
            <w:r>
              <w:rPr>
                <w:rFonts w:ascii="PT Astra Serif" w:hAnsi="PT Astra Serif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г.</w:t>
            </w:r>
          </w:p>
        </w:tc>
      </w:tr>
    </w:tbl>
    <w:p>
      <w:pPr>
        <w:pStyle w:val="1"/>
        <w:spacing w:lineRule="auto" w:line="240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b/>
          <w:bCs/>
          <w:sz w:val="18"/>
          <w:szCs w:val="18"/>
        </w:rPr>
        <w:t>Руководитель контрактной службы:</w:t>
      </w:r>
    </w:p>
    <w:tbl>
      <w:tblPr>
        <w:tblW w:w="14996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4996"/>
      </w:tblGrid>
      <w:tr>
        <w:trPr>
          <w:trHeight w:val="105" w:hRule="atLeast"/>
        </w:trPr>
        <w:tc>
          <w:tcPr>
            <w:tcW w:w="14996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snapToGrid w:val="false"/>
              <w:spacing w:lineRule="auto" w:line="24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Заместитель главного врача по экономическим вопросам                                                                                                                                                  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Е.Н.Стратонова</w:t>
            </w:r>
          </w:p>
        </w:tc>
      </w:tr>
      <w:tr>
        <w:trPr>
          <w:trHeight w:val="83" w:hRule="atLeast"/>
        </w:trPr>
        <w:tc>
          <w:tcPr>
            <w:tcW w:w="14996" w:type="dxa"/>
            <w:tcBorders/>
          </w:tcPr>
          <w:p>
            <w:pPr>
              <w:pStyle w:val="1"/>
              <w:snapToGrid w:val="false"/>
              <w:spacing w:lineRule="auto" w:line="240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  <w:t xml:space="preserve">                         </w:t>
            </w:r>
            <w:r>
              <w:rPr>
                <w:rFonts w:ascii="PT Astra Serif" w:hAnsi="PT Astra Serif"/>
                <w:i/>
                <w:sz w:val="18"/>
                <w:szCs w:val="18"/>
              </w:rPr>
              <w:t xml:space="preserve">(должность)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PT Astra Serif" w:hAnsi="PT Astra Serif"/>
                <w:i/>
                <w:sz w:val="18"/>
                <w:szCs w:val="18"/>
              </w:rPr>
              <w:t xml:space="preserve">                                                                             (подпись/расшифровка подписи)</w:t>
            </w:r>
          </w:p>
        </w:tc>
      </w:tr>
      <w:tr>
        <w:trPr>
          <w:trHeight w:val="90" w:hRule="atLeast"/>
        </w:trPr>
        <w:tc>
          <w:tcPr>
            <w:tcW w:w="14996" w:type="dxa"/>
            <w:tcBorders/>
          </w:tcPr>
          <w:p>
            <w:pPr>
              <w:pStyle w:val="1"/>
              <w:snapToGrid w:val="false"/>
              <w:spacing w:lineRule="auto" w:line="240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/>
                <w:i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bCs/>
          <w:sz w:val="18"/>
          <w:szCs w:val="18"/>
          <w:lang w:eastAsia="ar-SA"/>
        </w:rPr>
      </w:pPr>
      <w:r>
        <w:rPr>
          <w:rFonts w:ascii="PT Astra Serif" w:hAnsi="PT Astra Serif"/>
          <w:i/>
          <w:sz w:val="18"/>
          <w:szCs w:val="18"/>
        </w:rPr>
        <w:t xml:space="preserve">Исполнителя/контактный телефон </w:t>
      </w:r>
      <w:r>
        <w:rPr>
          <w:rFonts w:ascii="PT Astra Serif" w:hAnsi="PT Astra Serif"/>
          <w:b/>
          <w:bCs/>
          <w:sz w:val="18"/>
          <w:szCs w:val="18"/>
          <w:lang w:eastAsia="ar-SA"/>
        </w:rPr>
        <w:t xml:space="preserve"> </w:t>
      </w:r>
      <w:r>
        <w:rPr>
          <w:rFonts w:ascii="PT Astra Serif" w:hAnsi="PT Astra Serif"/>
          <w:i/>
          <w:sz w:val="18"/>
          <w:szCs w:val="18"/>
        </w:rPr>
        <w:t>Сидорова Екатерина.             /44-23-29</w:t>
      </w:r>
      <w:r>
        <w:rPr>
          <w:rFonts w:ascii="PT Astra Serif" w:hAnsi="PT Astra Serif"/>
          <w:b/>
          <w:bCs/>
          <w:sz w:val="18"/>
          <w:szCs w:val="18"/>
          <w:lang w:eastAsia="ar-SA"/>
        </w:rPr>
        <w:t xml:space="preserve">              </w:t>
      </w:r>
    </w:p>
    <w:sectPr>
      <w:footerReference w:type="even" r:id="rId4"/>
      <w:footerReference w:type="default" r:id="rId5"/>
      <w:footerReference w:type="first" r:id="rId6"/>
      <w:type w:val="nextPage"/>
      <w:pgSz w:orient="landscape" w:w="16838" w:h="11906"/>
      <w:pgMar w:left="1134" w:right="1134" w:gutter="0" w:header="0" w:top="510" w:footer="11" w:bottom="101"/>
      <w:pgNumType w:start="7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PT Astra Serif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sz w:val="24"/>
        <w:szCs w:val="24"/>
      </w:rPr>
    </w:pPr>
    <w:r>
      <w:rPr>
        <w:sz w:val="24"/>
        <w:szCs w:val="24"/>
      </w:rPr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1137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31762"/>
    <w:rPr>
      <w:rFonts w:ascii="Tahoma" w:hAnsi="Tahoma" w:cs="Times New Roman"/>
      <w:sz w:val="16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locked/>
    <w:rsid w:val="002022a6"/>
    <w:rPr>
      <w:rFonts w:cs="Times New Roman"/>
      <w:sz w:val="22"/>
      <w:szCs w:val="22"/>
    </w:rPr>
  </w:style>
  <w:style w:type="character" w:styleId="Style16" w:customStyle="1">
    <w:name w:val="Нижний колонтитул Знак"/>
    <w:basedOn w:val="DefaultParagraphFont"/>
    <w:uiPriority w:val="99"/>
    <w:qFormat/>
    <w:locked/>
    <w:rsid w:val="002022a6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91b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821"/>
    <w:rPr>
      <w:color w:val="954F72"/>
      <w:u w:val="single"/>
    </w:rPr>
  </w:style>
  <w:style w:type="character" w:styleId="Style17" w:customStyle="1">
    <w:name w:val="Основной текст Знак"/>
    <w:basedOn w:val="DefaultParagraphFont"/>
    <w:qFormat/>
    <w:rsid w:val="00e616eb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hl" w:customStyle="1">
    <w:name w:val="hl"/>
    <w:basedOn w:val="DefaultParagraphFont"/>
    <w:qFormat/>
    <w:rsid w:val="00446ffe"/>
    <w:rPr/>
  </w:style>
  <w:style w:type="character" w:styleId="cardmaininfopurchaselink2" w:customStyle="1">
    <w:name w:val="cardmaininfo__purchaselink2"/>
    <w:basedOn w:val="DefaultParagraphFont"/>
    <w:qFormat/>
    <w:rsid w:val="00d33309"/>
    <w:rPr>
      <w:color w:val="0065DD"/>
    </w:rPr>
  </w:style>
  <w:style w:type="character" w:styleId="Style18" w:customStyle="1">
    <w:name w:val="Без интервала Знак"/>
    <w:link w:val="NoSpacing"/>
    <w:uiPriority w:val="1"/>
    <w:qFormat/>
    <w:rsid w:val="00c90517"/>
    <w:rPr>
      <w:sz w:val="22"/>
      <w:szCs w:val="22"/>
    </w:rPr>
  </w:style>
  <w:style w:type="character" w:styleId="sectioninfo2" w:customStyle="1">
    <w:name w:val="section__info2"/>
    <w:qFormat/>
    <w:rsid w:val="0057183e"/>
    <w:rPr>
      <w:vanish w:val="false"/>
      <w:sz w:val="24"/>
      <w:szCs w:val="24"/>
    </w:rPr>
  </w:style>
  <w:style w:type="character" w:styleId="cardmaininfocontent2" w:customStyle="1">
    <w:name w:val="cardmaininfo__content2"/>
    <w:qFormat/>
    <w:rsid w:val="00420d82"/>
    <w:rPr>
      <w:vanish w:val="fals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7"/>
    <w:unhideWhenUsed/>
    <w:rsid w:val="00e616eb"/>
    <w:pPr>
      <w:spacing w:before="0" w:after="12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xl66" w:customStyle="1">
    <w:name w:val="xl66"/>
    <w:basedOn w:val="Normal"/>
    <w:qFormat/>
    <w:rsid w:val="000c39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331762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2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uiPriority w:val="99"/>
    <w:semiHidden/>
    <w:rsid w:val="002022a6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rsid w:val="002022a6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 w:customStyle="1">
    <w:name w:val="Знак Знак Знак Знак Знак Знак Знак Знак Знак"/>
    <w:basedOn w:val="Normal"/>
    <w:qFormat/>
    <w:rsid w:val="00af5c8e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xl64" w:customStyle="1">
    <w:name w:val="xl64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sz w:val="24"/>
      <w:szCs w:val="24"/>
    </w:rPr>
  </w:style>
  <w:style w:type="paragraph" w:styleId="xl65" w:customStyle="1">
    <w:name w:val="xl65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sz w:val="24"/>
      <w:szCs w:val="24"/>
    </w:rPr>
  </w:style>
  <w:style w:type="paragraph" w:styleId="xl67" w:customStyle="1">
    <w:name w:val="xl67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sz w:val="24"/>
      <w:szCs w:val="24"/>
    </w:rPr>
  </w:style>
  <w:style w:type="paragraph" w:styleId="xl68" w:customStyle="1">
    <w:name w:val="xl68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69" w:customStyle="1">
    <w:name w:val="xl69"/>
    <w:basedOn w:val="Normal"/>
    <w:qFormat/>
    <w:rsid w:val="00961821"/>
    <w:pPr>
      <w:spacing w:lineRule="auto" w:line="240" w:beforeAutospacing="1" w:afterAutospacing="1"/>
    </w:pPr>
    <w:rPr>
      <w:color w:val="000000"/>
      <w:sz w:val="18"/>
      <w:szCs w:val="18"/>
    </w:rPr>
  </w:style>
  <w:style w:type="paragraph" w:styleId="xl70" w:customStyle="1">
    <w:name w:val="xl70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sz w:val="18"/>
      <w:szCs w:val="18"/>
    </w:rPr>
  </w:style>
  <w:style w:type="paragraph" w:styleId="xl71" w:customStyle="1">
    <w:name w:val="xl71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styleId="xl72" w:customStyle="1">
    <w:name w:val="xl72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styleId="xl74" w:customStyle="1">
    <w:name w:val="xl74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sz w:val="24"/>
      <w:szCs w:val="24"/>
    </w:rPr>
  </w:style>
  <w:style w:type="paragraph" w:styleId="xl75" w:customStyle="1">
    <w:name w:val="xl75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76" w:customStyle="1">
    <w:name w:val="xl76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77" w:customStyle="1">
    <w:name w:val="xl77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sz w:val="24"/>
      <w:szCs w:val="24"/>
    </w:rPr>
  </w:style>
  <w:style w:type="paragraph" w:styleId="xl78" w:customStyle="1">
    <w:name w:val="xl78"/>
    <w:basedOn w:val="Normal"/>
    <w:qFormat/>
    <w:rsid w:val="00961821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sz w:val="24"/>
      <w:szCs w:val="24"/>
    </w:rPr>
  </w:style>
  <w:style w:type="paragraph" w:styleId="xl79" w:customStyle="1">
    <w:name w:val="xl79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sz w:val="18"/>
      <w:szCs w:val="18"/>
    </w:rPr>
  </w:style>
  <w:style w:type="paragraph" w:styleId="xl80" w:customStyle="1">
    <w:name w:val="xl80"/>
    <w:basedOn w:val="Normal"/>
    <w:qFormat/>
    <w:rsid w:val="009618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94613"/>
    <w:pPr>
      <w:spacing w:before="0" w:after="200"/>
      <w:ind w:left="720"/>
      <w:contextualSpacing/>
    </w:pPr>
    <w:rPr/>
  </w:style>
  <w:style w:type="paragraph" w:styleId="NoSpacing">
    <w:name w:val="No Spacing"/>
    <w:link w:val="Style18"/>
    <w:uiPriority w:val="1"/>
    <w:qFormat/>
    <w:rsid w:val="00e616eb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 w:customStyle="1">
    <w:name w:val="Обычный1"/>
    <w:qFormat/>
    <w:rsid w:val="00d33309"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Style23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e3070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12B64-C4E1-4685-8252-F0B969A3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LibreOffice/25.8.6.2$Windows_X86_64 LibreOffice_project/b4b39682cd9868fa725bc664aff94278d315bd04</Application>
  <AppVersion>15.0000</AppVersion>
  <Pages>1</Pages>
  <Words>501</Words>
  <Characters>3221</Characters>
  <CharactersWithSpaces>4041</CharactersWithSpaces>
  <Paragraphs>72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2023-08-22T09:05:00Z</dcterms:created>
  <dc:creator>Костюков А.А.</dc:creator>
  <dc:description/>
  <dc:language>ru-RU</dc:language>
  <cp:lastModifiedBy/>
  <cp:lastPrinted>2026-06-16T15:22:59Z</cp:lastPrinted>
  <dcterms:modified xsi:type="dcterms:W3CDTF">2026-06-16T15:22:56Z</dcterms:modified>
  <cp:revision>32</cp:revision>
  <dc:subject>автозапчасти</dc:subject>
  <dc:title>Приложение №2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