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B01C7">
      <w:pPr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b/>
          <w:bCs/>
          <w:smallCaps/>
          <w:color w:val="000000"/>
          <w:sz w:val="28"/>
          <w:szCs w:val="28"/>
        </w:rPr>
        <w:t xml:space="preserve">ЛИЦЕНЗИОННЫЙ ДОГОВОР </w:t>
      </w:r>
      <w:r>
        <w:rPr>
          <w:b/>
          <w:bCs/>
          <w:color w:val="000000"/>
          <w:sz w:val="28"/>
          <w:szCs w:val="28"/>
        </w:rPr>
        <w:t>№ 14203/26D.П</w:t>
      </w:r>
    </w:p>
    <w:p w:rsidR="00000000" w:rsidRDefault="002B01C7">
      <w:pPr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>неисключительная</w:t>
      </w:r>
      <w:proofErr w:type="gramEnd"/>
      <w:r>
        <w:rPr>
          <w:color w:val="000000"/>
          <w:sz w:val="22"/>
          <w:szCs w:val="22"/>
        </w:rPr>
        <w:t xml:space="preserve"> лицензия)</w:t>
      </w:r>
    </w:p>
    <w:p w:rsidR="00000000" w:rsidRDefault="002B01C7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000000" w:rsidRDefault="002B01C7">
      <w:pPr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г. Красногорск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</w:t>
      </w:r>
      <w:r>
        <w:rPr>
          <w:color w:val="000000"/>
          <w:sz w:val="22"/>
          <w:szCs w:val="22"/>
        </w:rPr>
        <w:tab/>
        <w:t xml:space="preserve">    </w:t>
      </w:r>
      <w:proofErr w:type="gramStart"/>
      <w:r>
        <w:rPr>
          <w:color w:val="000000"/>
          <w:sz w:val="22"/>
          <w:szCs w:val="22"/>
        </w:rPr>
        <w:t xml:space="preserve">   «</w:t>
      </w:r>
      <w:proofErr w:type="gramEnd"/>
      <w:r>
        <w:rPr>
          <w:color w:val="000000"/>
          <w:sz w:val="22"/>
          <w:szCs w:val="22"/>
        </w:rPr>
        <w:t>___» _____________ 2026 г.</w:t>
      </w:r>
    </w:p>
    <w:p w:rsidR="00000000" w:rsidRDefault="002B01C7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bookmarkStart w:id="0" w:name="Bookmark"/>
      <w:bookmarkStart w:id="1" w:name="Bookmark1"/>
      <w:bookmarkEnd w:id="0"/>
      <w:bookmarkEnd w:id="1"/>
      <w:r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«Майкопский государственный технологический ун</w:t>
      </w:r>
      <w:r>
        <w:rPr>
          <w:b/>
          <w:bCs/>
          <w:sz w:val="22"/>
          <w:szCs w:val="22"/>
        </w:rPr>
        <w:t>иверситет» (ФГБОУ ВО «МГТУ»)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bCs/>
          <w:sz w:val="22"/>
          <w:szCs w:val="22"/>
        </w:rPr>
        <w:t>«Лицензиат»</w:t>
      </w:r>
      <w:r>
        <w:rPr>
          <w:sz w:val="22"/>
          <w:szCs w:val="22"/>
        </w:rPr>
        <w:t xml:space="preserve">, в лице </w:t>
      </w:r>
      <w:r w:rsidR="00994984">
        <w:rPr>
          <w:sz w:val="22"/>
          <w:szCs w:val="22"/>
        </w:rPr>
        <w:t xml:space="preserve">ректора </w:t>
      </w:r>
      <w:proofErr w:type="spellStart"/>
      <w:r w:rsidR="00994984">
        <w:rPr>
          <w:sz w:val="22"/>
          <w:szCs w:val="22"/>
        </w:rPr>
        <w:t>Куижевой</w:t>
      </w:r>
      <w:proofErr w:type="spellEnd"/>
      <w:r w:rsidR="00994984">
        <w:rPr>
          <w:sz w:val="22"/>
          <w:szCs w:val="22"/>
        </w:rPr>
        <w:t xml:space="preserve"> Саиды </w:t>
      </w:r>
      <w:proofErr w:type="spellStart"/>
      <w:r w:rsidR="00994984">
        <w:rPr>
          <w:sz w:val="22"/>
          <w:szCs w:val="22"/>
        </w:rPr>
        <w:t>Казбековны</w:t>
      </w:r>
      <w:proofErr w:type="spellEnd"/>
      <w:r>
        <w:rPr>
          <w:sz w:val="22"/>
          <w:szCs w:val="22"/>
        </w:rPr>
        <w:t xml:space="preserve">, действующего на основании </w:t>
      </w:r>
      <w:r w:rsidR="00994984" w:rsidRPr="00994984">
        <w:rPr>
          <w:color w:val="000000"/>
          <w:sz w:val="22"/>
          <w:szCs w:val="22"/>
        </w:rPr>
        <w:t>Устава</w:t>
      </w:r>
      <w:r>
        <w:rPr>
          <w:color w:val="000000"/>
          <w:sz w:val="22"/>
          <w:szCs w:val="22"/>
        </w:rPr>
        <w:t xml:space="preserve">, с одной стороны и </w:t>
      </w:r>
      <w:r w:rsidR="00994984">
        <w:rPr>
          <w:b/>
          <w:bCs/>
          <w:color w:val="000000"/>
          <w:sz w:val="22"/>
          <w:szCs w:val="22"/>
        </w:rPr>
        <w:t>___________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именуемое в даль</w:t>
      </w:r>
      <w:r>
        <w:rPr>
          <w:color w:val="000000"/>
          <w:sz w:val="22"/>
          <w:szCs w:val="22"/>
        </w:rPr>
        <w:t>нейшем</w:t>
      </w:r>
      <w:r>
        <w:rPr>
          <w:b/>
          <w:bCs/>
          <w:color w:val="000000"/>
          <w:sz w:val="22"/>
          <w:szCs w:val="22"/>
        </w:rPr>
        <w:t xml:space="preserve"> «Лицензиар», </w:t>
      </w:r>
      <w:r>
        <w:rPr>
          <w:color w:val="000000"/>
          <w:sz w:val="22"/>
          <w:szCs w:val="22"/>
        </w:rPr>
        <w:t xml:space="preserve">в лице </w:t>
      </w:r>
      <w:r w:rsidR="00994984">
        <w:rPr>
          <w:color w:val="000000"/>
          <w:sz w:val="22"/>
          <w:szCs w:val="22"/>
        </w:rPr>
        <w:t>_________________</w:t>
      </w:r>
      <w:r>
        <w:rPr>
          <w:color w:val="000000"/>
          <w:sz w:val="22"/>
          <w:szCs w:val="22"/>
        </w:rPr>
        <w:t xml:space="preserve">, действующего на основании </w:t>
      </w:r>
      <w:r w:rsidR="00994984">
        <w:rPr>
          <w:color w:val="000000"/>
          <w:sz w:val="22"/>
          <w:szCs w:val="22"/>
        </w:rPr>
        <w:t>_________</w:t>
      </w:r>
      <w:r>
        <w:rPr>
          <w:color w:val="000000"/>
          <w:sz w:val="22"/>
          <w:szCs w:val="22"/>
        </w:rPr>
        <w:t>, с другой стороны, совместно именуемые «</w:t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», заключили настоящий Договор, </w:t>
      </w:r>
      <w:r>
        <w:rPr>
          <w:sz w:val="22"/>
          <w:szCs w:val="22"/>
        </w:rPr>
        <w:t>регулируется</w:t>
      </w:r>
      <w:r>
        <w:rPr>
          <w:color w:val="000000"/>
          <w:sz w:val="22"/>
          <w:szCs w:val="22"/>
        </w:rPr>
        <w:t xml:space="preserve"> гл. 69,70 ГК РФ, о нижеследующем:</w:t>
      </w:r>
    </w:p>
    <w:p w:rsidR="00000000" w:rsidRDefault="002B01C7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000000" w:rsidRDefault="002B01C7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1. ТЕРМИНЫ И ОПРЕДЕЛЕНИЯ 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</w:t>
      </w:r>
      <w:r>
        <w:rPr>
          <w:b/>
          <w:bCs/>
          <w:color w:val="000000"/>
          <w:sz w:val="22"/>
          <w:szCs w:val="22"/>
        </w:rPr>
        <w:t>тороны</w:t>
      </w:r>
      <w:r>
        <w:rPr>
          <w:color w:val="000000"/>
          <w:sz w:val="22"/>
          <w:szCs w:val="22"/>
        </w:rPr>
        <w:t xml:space="preserve"> пришли к соглашению о толковании следующих терминов и определений, используемых в Договоре:</w:t>
      </w:r>
    </w:p>
    <w:p w:rsidR="00000000" w:rsidRDefault="002B01C7">
      <w:pPr>
        <w:ind w:firstLine="705"/>
        <w:jc w:val="both"/>
        <w:rPr>
          <w:b/>
          <w:bCs/>
          <w:color w:val="000000"/>
          <w:sz w:val="22"/>
          <w:szCs w:val="22"/>
        </w:rPr>
      </w:pPr>
      <w:bookmarkStart w:id="2" w:name="Bookmark2"/>
      <w:bookmarkEnd w:id="2"/>
      <w:r>
        <w:rPr>
          <w:color w:val="000000"/>
          <w:sz w:val="22"/>
          <w:szCs w:val="22"/>
        </w:rPr>
        <w:t xml:space="preserve">1.1. </w:t>
      </w:r>
      <w:r>
        <w:rPr>
          <w:b/>
          <w:bCs/>
          <w:sz w:val="22"/>
          <w:szCs w:val="22"/>
        </w:rPr>
        <w:t>Специализированная образовательная платформа ДАТАЛИБ - Программное обеспечение DATALIB.RU с интегрированной базой данных «DATALIB» - БИБЛИОТЕКА ЦИФРОВОЙ</w:t>
      </w:r>
      <w:r>
        <w:rPr>
          <w:b/>
          <w:bCs/>
          <w:sz w:val="22"/>
          <w:szCs w:val="22"/>
        </w:rPr>
        <w:t xml:space="preserve"> ЭКОНОМИКИ» (далее по тексту «Программа»),</w:t>
      </w:r>
      <w:r>
        <w:rPr>
          <w:sz w:val="22"/>
          <w:szCs w:val="22"/>
        </w:rPr>
        <w:t xml:space="preserve"> зарегистрированное в Едином реестре российских программ для ЭВМ и БД (запись № 13525 от 11.05.2022), сложный программный продукт на базе программы для ЭВМ «DATALIB» (свидетельство о государственной регистрации про</w:t>
      </w:r>
      <w:r>
        <w:rPr>
          <w:sz w:val="22"/>
          <w:szCs w:val="22"/>
        </w:rPr>
        <w:t xml:space="preserve">граммы для ЭВМ № 2021666446 от 14 октября 2021 г., выданное Федеральной службой по интеллектуальной собственности </w:t>
      </w:r>
      <w:hyperlink r:id="rId5" w:history="1">
        <w:r>
          <w:rPr>
            <w:rStyle w:val="a4"/>
            <w:color w:val="0000FF"/>
            <w:sz w:val="22"/>
            <w:szCs w:val="22"/>
          </w:rPr>
          <w:t>https://www1.fips.ru/elektronnye-servisy/informatsi</w:t>
        </w:r>
        <w:r>
          <w:rPr>
            <w:rStyle w:val="a4"/>
            <w:color w:val="0000FF"/>
            <w:sz w:val="22"/>
            <w:szCs w:val="22"/>
          </w:rPr>
          <w:t>onno-poiskovaya-sistema/</w:t>
        </w:r>
      </w:hyperlink>
      <w:r>
        <w:rPr>
          <w:sz w:val="22"/>
          <w:szCs w:val="22"/>
        </w:rPr>
        <w:t>).</w:t>
      </w:r>
    </w:p>
    <w:p w:rsidR="00000000" w:rsidRDefault="002B01C7">
      <w:pPr>
        <w:shd w:val="clear" w:color="auto" w:fill="FFFFFF"/>
        <w:tabs>
          <w:tab w:val="left" w:pos="720"/>
        </w:tabs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Программа </w:t>
      </w:r>
      <w:r>
        <w:rPr>
          <w:color w:val="000000"/>
          <w:sz w:val="22"/>
          <w:szCs w:val="22"/>
        </w:rPr>
        <w:t xml:space="preserve">зарегистрирована в </w:t>
      </w:r>
      <w:r>
        <w:rPr>
          <w:b/>
          <w:bCs/>
          <w:color w:val="000000"/>
          <w:sz w:val="22"/>
          <w:szCs w:val="22"/>
        </w:rPr>
        <w:t>Едином реестре российского программ для электронно-вычислительных машин и баз данных</w:t>
      </w:r>
      <w:r>
        <w:rPr>
          <w:color w:val="000000"/>
          <w:sz w:val="22"/>
          <w:szCs w:val="22"/>
        </w:rPr>
        <w:t xml:space="preserve"> </w:t>
      </w:r>
      <w:hyperlink r:id="rId6" w:history="1">
        <w:r>
          <w:rPr>
            <w:rStyle w:val="a4"/>
            <w:color w:val="0000FF"/>
            <w:sz w:val="22"/>
            <w:szCs w:val="22"/>
          </w:rPr>
          <w:t>https://reestr.digital.gov.ru</w:t>
        </w:r>
      </w:hyperlink>
      <w:r>
        <w:rPr>
          <w:color w:val="000000"/>
          <w:sz w:val="22"/>
          <w:szCs w:val="22"/>
        </w:rPr>
        <w:t>, запись в реестре </w:t>
      </w:r>
      <w:hyperlink r:id="rId7" w:history="1">
        <w:r>
          <w:rPr>
            <w:rStyle w:val="a4"/>
            <w:color w:val="0000FF"/>
            <w:sz w:val="22"/>
            <w:szCs w:val="22"/>
          </w:rPr>
          <w:t>№ 13525 от 11.05.202</w:t>
        </w:r>
      </w:hyperlink>
      <w:r>
        <w:rPr>
          <w:color w:val="0000FF"/>
          <w:sz w:val="22"/>
          <w:szCs w:val="22"/>
          <w:u w:val="single"/>
        </w:rPr>
        <w:t>2 г.</w:t>
      </w:r>
      <w:r>
        <w:rPr>
          <w:color w:val="000000"/>
          <w:sz w:val="22"/>
          <w:szCs w:val="22"/>
        </w:rPr>
        <w:t xml:space="preserve"> произведена на основании поручения Министерства цифрового развития, связи и массовых коммуникаций Российской Федерации от 11.05.2022 г. по протоколу заседания экспертног</w:t>
      </w:r>
      <w:r>
        <w:rPr>
          <w:color w:val="000000"/>
          <w:sz w:val="22"/>
          <w:szCs w:val="22"/>
        </w:rPr>
        <w:t>о совета от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u w:val="single"/>
        </w:rPr>
        <w:t>29.04.2022 №570пр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включен в </w:t>
      </w:r>
      <w:r>
        <w:rPr>
          <w:b/>
          <w:bCs/>
          <w:color w:val="000000"/>
          <w:sz w:val="22"/>
          <w:szCs w:val="22"/>
        </w:rPr>
        <w:t>Реестр аккредитованных IT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компаний</w:t>
      </w:r>
      <w:r>
        <w:rPr>
          <w:color w:val="000000"/>
          <w:sz w:val="22"/>
          <w:szCs w:val="22"/>
        </w:rPr>
        <w:t>, на основании РЕШЕНИЯ о предоставлении государственной аккредитации организации, осуществляющей деятельность в области информационных технологий от 11.03.2022 г. № АО-202</w:t>
      </w:r>
      <w:r>
        <w:rPr>
          <w:color w:val="000000"/>
          <w:sz w:val="22"/>
          <w:szCs w:val="22"/>
        </w:rPr>
        <w:t>20310-3775333561-3, выданного МИНИСТЕРСТВОМ ЦИФРОВОГО РАЗВИТИЯ, СВЯЗИ И МАССОВЫХ КОММУНИКАЦИЙ РОССИЙСКОЙ ФЕДЕРАЦИИ</w:t>
      </w:r>
      <w:r>
        <w:rPr>
          <w:color w:val="262626"/>
          <w:sz w:val="22"/>
          <w:szCs w:val="22"/>
        </w:rPr>
        <w:t>.</w:t>
      </w:r>
    </w:p>
    <w:p w:rsidR="00000000" w:rsidRDefault="002B01C7">
      <w:pPr>
        <w:shd w:val="clear" w:color="auto" w:fill="FFFFFF"/>
        <w:jc w:val="both"/>
        <w:rPr>
          <w:color w:val="1F1F1F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1.2.</w:t>
      </w:r>
      <w:r>
        <w:rPr>
          <w:b/>
          <w:bCs/>
          <w:color w:val="000000"/>
          <w:sz w:val="22"/>
          <w:szCs w:val="22"/>
        </w:rPr>
        <w:t xml:space="preserve"> Программные компоненты </w:t>
      </w:r>
      <w:r>
        <w:rPr>
          <w:color w:val="000000"/>
          <w:sz w:val="22"/>
          <w:szCs w:val="22"/>
        </w:rPr>
        <w:t xml:space="preserve">– это программные модули, т.е. функционально завершенные фрагменты </w:t>
      </w:r>
      <w:r>
        <w:rPr>
          <w:b/>
          <w:bCs/>
          <w:color w:val="000000"/>
          <w:sz w:val="22"/>
          <w:szCs w:val="22"/>
        </w:rPr>
        <w:t>Программы</w:t>
      </w:r>
      <w:r>
        <w:rPr>
          <w:color w:val="000000"/>
          <w:sz w:val="22"/>
          <w:szCs w:val="22"/>
        </w:rPr>
        <w:t>, выполняющие взаимосвязанные функц</w:t>
      </w:r>
      <w:r>
        <w:rPr>
          <w:color w:val="000000"/>
          <w:sz w:val="22"/>
          <w:szCs w:val="22"/>
        </w:rPr>
        <w:t xml:space="preserve">ии для обеспечения хранения, трансляции информации и загружаемые в оперативную память. </w:t>
      </w:r>
      <w:r>
        <w:rPr>
          <w:b/>
          <w:bCs/>
          <w:color w:val="000000"/>
          <w:sz w:val="22"/>
          <w:szCs w:val="22"/>
        </w:rPr>
        <w:t>Компоненты</w:t>
      </w:r>
      <w:r>
        <w:rPr>
          <w:color w:val="000000"/>
          <w:sz w:val="22"/>
          <w:szCs w:val="22"/>
        </w:rPr>
        <w:t xml:space="preserve"> являются </w:t>
      </w:r>
      <w:r>
        <w:rPr>
          <w:b/>
          <w:bCs/>
          <w:color w:val="000000"/>
          <w:sz w:val="22"/>
          <w:szCs w:val="22"/>
        </w:rPr>
        <w:t>неотделимыми программными модулями</w:t>
      </w:r>
      <w:r>
        <w:rPr>
          <w:color w:val="000000"/>
          <w:sz w:val="22"/>
          <w:szCs w:val="22"/>
        </w:rPr>
        <w:t>, которые обеспечивают функционирование Программы согласно ее целевому предназначению.</w:t>
      </w:r>
    </w:p>
    <w:p w:rsidR="00000000" w:rsidRDefault="002B01C7">
      <w:pPr>
        <w:shd w:val="clear" w:color="auto" w:fill="FFFFFF"/>
        <w:jc w:val="both"/>
        <w:rPr>
          <w:color w:val="000000"/>
          <w:sz w:val="22"/>
          <w:szCs w:val="22"/>
        </w:rPr>
      </w:pPr>
      <w:bookmarkStart w:id="3" w:name="Bookmark3"/>
      <w:bookmarkEnd w:id="3"/>
      <w:r>
        <w:rPr>
          <w:color w:val="1F1F1F"/>
          <w:sz w:val="22"/>
          <w:szCs w:val="22"/>
        </w:rPr>
        <w:tab/>
        <w:t xml:space="preserve">1.3. </w:t>
      </w:r>
      <w:r>
        <w:rPr>
          <w:b/>
          <w:bCs/>
          <w:color w:val="1F1F1F"/>
          <w:sz w:val="22"/>
          <w:szCs w:val="22"/>
        </w:rPr>
        <w:t>Программный модуль СДО</w:t>
      </w:r>
      <w:r>
        <w:rPr>
          <w:b/>
          <w:bCs/>
          <w:color w:val="1F1F1F"/>
          <w:sz w:val="22"/>
          <w:szCs w:val="22"/>
        </w:rPr>
        <w:t xml:space="preserve"> «</w:t>
      </w:r>
      <w:proofErr w:type="spellStart"/>
      <w:r>
        <w:rPr>
          <w:b/>
          <w:bCs/>
          <w:color w:val="1F1F1F"/>
          <w:sz w:val="22"/>
          <w:szCs w:val="22"/>
        </w:rPr>
        <w:t>DataLIB.Проекты</w:t>
      </w:r>
      <w:proofErr w:type="spellEnd"/>
      <w:r>
        <w:rPr>
          <w:b/>
          <w:bCs/>
          <w:color w:val="1F1F1F"/>
          <w:sz w:val="22"/>
          <w:szCs w:val="22"/>
        </w:rPr>
        <w:t>»</w:t>
      </w:r>
      <w:r>
        <w:rPr>
          <w:color w:val="1F1F1F"/>
          <w:sz w:val="22"/>
          <w:szCs w:val="22"/>
        </w:rPr>
        <w:t xml:space="preserve"> (далее </w:t>
      </w:r>
      <w:r>
        <w:rPr>
          <w:b/>
          <w:bCs/>
          <w:color w:val="1F1F1F"/>
          <w:sz w:val="22"/>
          <w:szCs w:val="22"/>
        </w:rPr>
        <w:t>«Программный модуль</w:t>
      </w:r>
      <w:r>
        <w:rPr>
          <w:color w:val="1F1F1F"/>
          <w:sz w:val="22"/>
          <w:szCs w:val="22"/>
        </w:rPr>
        <w:t>») - программный модуль, предназначенный для работы с определенной группой Пользователей Лицензиата на базе Программы в дистанционном (онлайн) режиме для организации проектной деятельности обучающихся с возможно</w:t>
      </w:r>
      <w:r>
        <w:rPr>
          <w:color w:val="1F1F1F"/>
          <w:sz w:val="22"/>
          <w:szCs w:val="22"/>
        </w:rPr>
        <w:t xml:space="preserve">стью привлечения работодателей и индустриальных партнеров. В рамках </w:t>
      </w:r>
      <w:proofErr w:type="spellStart"/>
      <w:r>
        <w:rPr>
          <w:color w:val="1F1F1F"/>
          <w:sz w:val="22"/>
          <w:szCs w:val="22"/>
        </w:rPr>
        <w:t>DataLIB.Проекты</w:t>
      </w:r>
      <w:proofErr w:type="spellEnd"/>
      <w:r>
        <w:rPr>
          <w:color w:val="1F1F1F"/>
          <w:sz w:val="22"/>
          <w:szCs w:val="22"/>
        </w:rPr>
        <w:t xml:space="preserve"> реализуются следующие основные функции: формирование и ведение проектов (включая загрузку материалов, составление заданий и установку контрольных точек); взаимодействие меж</w:t>
      </w:r>
      <w:r>
        <w:rPr>
          <w:color w:val="1F1F1F"/>
          <w:sz w:val="22"/>
          <w:szCs w:val="22"/>
        </w:rPr>
        <w:t>ду обучающимися, преподавателями и/или работодателями (просмотр, обсуждение, приём заданий и т. п.) в рамках проектных групп; отслеживание прогресса и статистики выполнения проектов обучающимися (в том числе распределение обязанностей, сроки выполнения и р</w:t>
      </w:r>
      <w:r>
        <w:rPr>
          <w:color w:val="1F1F1F"/>
          <w:sz w:val="22"/>
          <w:szCs w:val="22"/>
        </w:rPr>
        <w:t>езультаты работы); возможность размещать проекты в закрытом доступе или предоставлять доступ третьим лицам (например, внешним экспертам и работодателям); использование инструментов, позволяющих самостоятельно загружать контент и формировать проектные задач</w:t>
      </w:r>
      <w:r>
        <w:rPr>
          <w:color w:val="1F1F1F"/>
          <w:sz w:val="22"/>
          <w:szCs w:val="22"/>
        </w:rPr>
        <w:t xml:space="preserve">и, с их дальнейшим размещением и реализацией в среде </w:t>
      </w:r>
      <w:proofErr w:type="spellStart"/>
      <w:r>
        <w:rPr>
          <w:color w:val="1F1F1F"/>
          <w:sz w:val="22"/>
          <w:szCs w:val="22"/>
        </w:rPr>
        <w:t>DataLIB.Проекты</w:t>
      </w:r>
      <w:proofErr w:type="spellEnd"/>
      <w:r>
        <w:rPr>
          <w:color w:val="1F1F1F"/>
          <w:sz w:val="22"/>
          <w:szCs w:val="22"/>
        </w:rPr>
        <w:t>; интеграция проектов с образовательным контентом (курсами, программами дополнительного профессионального образования, учебными материалами) в рамках единой программной среды; дифференциро</w:t>
      </w:r>
      <w:r>
        <w:rPr>
          <w:color w:val="1F1F1F"/>
          <w:sz w:val="22"/>
          <w:szCs w:val="22"/>
        </w:rPr>
        <w:t xml:space="preserve">ванная настройка прав доступа индустриального партнёра к каждому отдельному проекту (просмотр, редактирование, роль эксперта); инициация, согласование и оформление партнёрства между образовательной организацией и индустриальным партнёром непосредственно в </w:t>
      </w:r>
      <w:r>
        <w:rPr>
          <w:color w:val="1F1F1F"/>
          <w:sz w:val="22"/>
          <w:szCs w:val="22"/>
        </w:rPr>
        <w:t xml:space="preserve">программном модуле с ведением реестра партнёров; формирование и накопление цифрового проектного следа обучающегося (история участия в проектах, выполненные задачи, оценки и обратная связь) с возможностью его просмотра и выгрузки; </w:t>
      </w:r>
      <w:r>
        <w:rPr>
          <w:color w:val="1F1F1F"/>
          <w:sz w:val="22"/>
          <w:szCs w:val="22"/>
        </w:rPr>
        <w:lastRenderedPageBreak/>
        <w:t xml:space="preserve">самостоятельная настройка </w:t>
      </w:r>
      <w:r>
        <w:rPr>
          <w:color w:val="1F1F1F"/>
          <w:sz w:val="22"/>
          <w:szCs w:val="22"/>
        </w:rPr>
        <w:t xml:space="preserve">образовательной организацией критериев оценки проектов и участников с фиксацией итоговых оценок. </w:t>
      </w:r>
    </w:p>
    <w:p w:rsidR="00000000" w:rsidRDefault="002B01C7">
      <w:pPr>
        <w:shd w:val="clear" w:color="auto" w:fill="FFFFFF"/>
        <w:tabs>
          <w:tab w:val="left" w:pos="720"/>
        </w:tabs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>
        <w:rPr>
          <w:sz w:val="22"/>
          <w:szCs w:val="22"/>
        </w:rPr>
        <w:t xml:space="preserve">4. 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Лицензия (неисключительная)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право использования Программы </w:t>
      </w:r>
      <w:r>
        <w:rPr>
          <w:b/>
          <w:bCs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в пределах, устанавливаемых </w:t>
      </w:r>
      <w:r>
        <w:rPr>
          <w:b/>
          <w:bCs/>
          <w:color w:val="000000"/>
          <w:sz w:val="22"/>
          <w:szCs w:val="22"/>
        </w:rPr>
        <w:t xml:space="preserve">Лицензиаром </w:t>
      </w:r>
      <w:r>
        <w:rPr>
          <w:color w:val="000000"/>
          <w:sz w:val="22"/>
          <w:szCs w:val="22"/>
        </w:rPr>
        <w:t>в настоящем Договоре, в онлайн режиме чер</w:t>
      </w:r>
      <w:r>
        <w:rPr>
          <w:color w:val="000000"/>
          <w:sz w:val="22"/>
          <w:szCs w:val="22"/>
        </w:rPr>
        <w:t xml:space="preserve">ез информационно-телекоммуникационную сеть «Интернет». </w:t>
      </w:r>
    </w:p>
    <w:p w:rsidR="00000000" w:rsidRDefault="002B01C7">
      <w:pPr>
        <w:shd w:val="clear" w:color="auto" w:fill="FFFFFF"/>
        <w:tabs>
          <w:tab w:val="left" w:pos="720"/>
        </w:tabs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. </w:t>
      </w:r>
      <w:r>
        <w:rPr>
          <w:b/>
          <w:bCs/>
          <w:color w:val="000000"/>
          <w:sz w:val="22"/>
          <w:szCs w:val="22"/>
        </w:rPr>
        <w:t xml:space="preserve">Пользователь Лицензиата </w:t>
      </w:r>
      <w:r>
        <w:rPr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обучающийся, сотрудник или представитель профессорско-преподавательск</w:t>
      </w:r>
      <w:r>
        <w:rPr>
          <w:sz w:val="22"/>
          <w:szCs w:val="22"/>
        </w:rPr>
        <w:t>ого</w:t>
      </w:r>
      <w:r>
        <w:rPr>
          <w:color w:val="000000"/>
          <w:sz w:val="22"/>
          <w:szCs w:val="22"/>
        </w:rPr>
        <w:t xml:space="preserve"> состав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, прошедший процедуру регистрации в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Программе Администратором Лицензиата</w:t>
      </w:r>
      <w:r>
        <w:rPr>
          <w:b/>
          <w:bCs/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tabs>
          <w:tab w:val="left" w:pos="720"/>
        </w:tabs>
        <w:ind w:firstLine="70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</w:t>
      </w:r>
      <w:r>
        <w:rPr>
          <w:b/>
          <w:bCs/>
          <w:sz w:val="22"/>
          <w:szCs w:val="22"/>
        </w:rPr>
        <w:t>6</w:t>
      </w:r>
      <w:r>
        <w:rPr>
          <w:b/>
          <w:bCs/>
          <w:color w:val="000000"/>
          <w:sz w:val="22"/>
          <w:szCs w:val="22"/>
        </w:rPr>
        <w:t xml:space="preserve">. </w:t>
      </w:r>
      <w:r>
        <w:rPr>
          <w:b/>
          <w:bCs/>
          <w:color w:val="000000"/>
          <w:sz w:val="22"/>
          <w:szCs w:val="22"/>
        </w:rPr>
        <w:t>Личный кабинет и сервисы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—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виртуальное рабочее пространство Пользователя Лицензиата.</w:t>
      </w:r>
    </w:p>
    <w:p w:rsidR="00000000" w:rsidRDefault="002B01C7">
      <w:pPr>
        <w:shd w:val="clear" w:color="auto" w:fill="FFFFFF"/>
        <w:tabs>
          <w:tab w:val="left" w:pos="720"/>
        </w:tabs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>
        <w:rPr>
          <w:sz w:val="22"/>
          <w:szCs w:val="22"/>
        </w:rPr>
        <w:t>7</w:t>
      </w:r>
      <w:r>
        <w:rPr>
          <w:color w:val="000000"/>
          <w:sz w:val="22"/>
          <w:szCs w:val="22"/>
        </w:rPr>
        <w:t>.</w:t>
      </w:r>
      <w:r>
        <w:rPr>
          <w:b/>
          <w:bCs/>
          <w:color w:val="000000"/>
          <w:sz w:val="22"/>
          <w:szCs w:val="22"/>
        </w:rPr>
        <w:t xml:space="preserve"> Учетные данные </w:t>
      </w:r>
      <w:r>
        <w:rPr>
          <w:sz w:val="22"/>
          <w:szCs w:val="22"/>
        </w:rPr>
        <w:t>—</w:t>
      </w:r>
      <w:r>
        <w:rPr>
          <w:color w:val="000000"/>
          <w:sz w:val="22"/>
          <w:szCs w:val="22"/>
        </w:rPr>
        <w:t xml:space="preserve"> выданные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Администратору Лицензиата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логин и пароль для регистрации Пользователей в программе.</w:t>
      </w:r>
    </w:p>
    <w:p w:rsidR="00000000" w:rsidRDefault="002B01C7">
      <w:pPr>
        <w:shd w:val="clear" w:color="auto" w:fill="FFFFFF"/>
        <w:tabs>
          <w:tab w:val="left" w:pos="720"/>
        </w:tabs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1.8. </w:t>
      </w:r>
      <w:r>
        <w:rPr>
          <w:b/>
          <w:bCs/>
          <w:color w:val="000000"/>
          <w:sz w:val="22"/>
          <w:szCs w:val="22"/>
        </w:rPr>
        <w:t>Индустриальный партнер</w:t>
      </w:r>
      <w:r>
        <w:rPr>
          <w:color w:val="000000"/>
          <w:sz w:val="22"/>
          <w:szCs w:val="22"/>
        </w:rPr>
        <w:t xml:space="preserve"> – организация, к</w:t>
      </w:r>
      <w:r>
        <w:rPr>
          <w:color w:val="000000"/>
          <w:sz w:val="22"/>
          <w:szCs w:val="22"/>
        </w:rPr>
        <w:t xml:space="preserve">оторой Лицензиатом предоставлен доступ к созданному в инструментарии </w:t>
      </w:r>
      <w:r>
        <w:rPr>
          <w:color w:val="1F1F1F"/>
          <w:sz w:val="22"/>
          <w:szCs w:val="22"/>
        </w:rPr>
        <w:t>Программного модуля СДО «</w:t>
      </w:r>
      <w:proofErr w:type="spellStart"/>
      <w:r>
        <w:rPr>
          <w:color w:val="1F1F1F"/>
          <w:sz w:val="22"/>
          <w:szCs w:val="22"/>
        </w:rPr>
        <w:t>DataLIB.Проекты</w:t>
      </w:r>
      <w:proofErr w:type="spellEnd"/>
      <w:r>
        <w:rPr>
          <w:color w:val="1F1F1F"/>
          <w:sz w:val="22"/>
          <w:szCs w:val="22"/>
        </w:rPr>
        <w:t xml:space="preserve">» </w:t>
      </w:r>
      <w:r>
        <w:rPr>
          <w:color w:val="000000"/>
          <w:sz w:val="22"/>
          <w:szCs w:val="22"/>
        </w:rPr>
        <w:t>проекту</w:t>
      </w:r>
      <w:r>
        <w:rPr>
          <w:color w:val="1F1F1F"/>
          <w:sz w:val="22"/>
          <w:szCs w:val="22"/>
        </w:rPr>
        <w:t>, с целью демонстрации возможностей и функций созданного проекта.</w:t>
      </w:r>
    </w:p>
    <w:p w:rsidR="00000000" w:rsidRDefault="002B01C7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000000" w:rsidRDefault="002B01C7">
      <w:pPr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 ПРЕДМЕТ ДОГОВОРА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bookmarkStart w:id="4" w:name="Bookmark4"/>
      <w:bookmarkEnd w:id="4"/>
      <w:r>
        <w:rPr>
          <w:color w:val="000000"/>
          <w:sz w:val="22"/>
          <w:szCs w:val="22"/>
        </w:rPr>
        <w:t xml:space="preserve">2.1. По настоящему Договору </w:t>
      </w:r>
      <w:r>
        <w:rPr>
          <w:b/>
          <w:bCs/>
          <w:color w:val="000000"/>
          <w:sz w:val="22"/>
          <w:szCs w:val="22"/>
        </w:rPr>
        <w:t xml:space="preserve">Лицензиар </w:t>
      </w:r>
      <w:r>
        <w:rPr>
          <w:color w:val="000000"/>
          <w:sz w:val="22"/>
          <w:szCs w:val="22"/>
        </w:rPr>
        <w:t>обязуется пре</w:t>
      </w:r>
      <w:r>
        <w:rPr>
          <w:color w:val="000000"/>
          <w:sz w:val="22"/>
          <w:szCs w:val="22"/>
        </w:rPr>
        <w:t xml:space="preserve">доставить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неисключительную </w:t>
      </w:r>
      <w:r>
        <w:rPr>
          <w:sz w:val="22"/>
          <w:szCs w:val="22"/>
        </w:rPr>
        <w:t xml:space="preserve">лицензию на </w:t>
      </w:r>
      <w:r>
        <w:rPr>
          <w:color w:val="000000"/>
          <w:sz w:val="22"/>
          <w:szCs w:val="22"/>
        </w:rPr>
        <w:t xml:space="preserve">право использования </w:t>
      </w:r>
      <w:r>
        <w:rPr>
          <w:b/>
          <w:bCs/>
          <w:color w:val="1F1F1F"/>
          <w:sz w:val="22"/>
          <w:szCs w:val="22"/>
        </w:rPr>
        <w:t>Программного модуля на базе Программы</w:t>
      </w:r>
      <w:r>
        <w:rPr>
          <w:color w:val="000000"/>
          <w:sz w:val="22"/>
          <w:szCs w:val="22"/>
        </w:rPr>
        <w:t xml:space="preserve"> в целях организации процесса обучения и организации взаимодействия между </w:t>
      </w:r>
      <w:r>
        <w:rPr>
          <w:b/>
          <w:bCs/>
          <w:color w:val="000000"/>
          <w:sz w:val="22"/>
          <w:szCs w:val="22"/>
        </w:rPr>
        <w:t>Пользователями Лицензиата, а также между Пользователями и индустриальными п</w:t>
      </w:r>
      <w:r>
        <w:rPr>
          <w:b/>
          <w:bCs/>
          <w:color w:val="000000"/>
          <w:sz w:val="22"/>
          <w:szCs w:val="22"/>
        </w:rPr>
        <w:t>артнерами</w:t>
      </w:r>
      <w:r>
        <w:rPr>
          <w:color w:val="000000"/>
          <w:sz w:val="22"/>
          <w:szCs w:val="22"/>
        </w:rPr>
        <w:t xml:space="preserve"> с помощью сервисов </w:t>
      </w:r>
      <w:r>
        <w:rPr>
          <w:b/>
          <w:bCs/>
          <w:color w:val="1F1F1F"/>
          <w:sz w:val="22"/>
          <w:szCs w:val="22"/>
        </w:rPr>
        <w:t>Программного модуля на базе Программы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за </w:t>
      </w:r>
      <w:r>
        <w:rPr>
          <w:b/>
          <w:bCs/>
          <w:color w:val="000000"/>
          <w:sz w:val="22"/>
          <w:szCs w:val="22"/>
        </w:rPr>
        <w:t>лицензионное вознаграждение</w:t>
      </w:r>
      <w:r>
        <w:rPr>
          <w:color w:val="000000"/>
          <w:sz w:val="22"/>
          <w:szCs w:val="22"/>
        </w:rPr>
        <w:t xml:space="preserve"> и на указанный в Договоре срок  через информационно-телекоммуникационную сеть «Интернет» в полном соответствии с условиями настоящего Договора и </w:t>
      </w:r>
      <w:r>
        <w:rPr>
          <w:sz w:val="22"/>
          <w:szCs w:val="22"/>
        </w:rPr>
        <w:t xml:space="preserve">Спецификации </w:t>
      </w:r>
      <w:r>
        <w:rPr>
          <w:sz w:val="22"/>
          <w:szCs w:val="22"/>
        </w:rPr>
        <w:t xml:space="preserve">к Договору (Приложение № 1) </w:t>
      </w:r>
      <w:r>
        <w:rPr>
          <w:color w:val="000000"/>
          <w:sz w:val="22"/>
          <w:szCs w:val="22"/>
        </w:rPr>
        <w:t xml:space="preserve"> (</w:t>
      </w:r>
      <w:r>
        <w:rPr>
          <w:b/>
          <w:bCs/>
          <w:color w:val="000000"/>
          <w:sz w:val="22"/>
          <w:szCs w:val="22"/>
        </w:rPr>
        <w:t>неисключительная лицензия</w:t>
      </w:r>
      <w:r>
        <w:rPr>
          <w:color w:val="000000"/>
          <w:sz w:val="22"/>
          <w:szCs w:val="22"/>
        </w:rPr>
        <w:t xml:space="preserve"> – </w:t>
      </w:r>
      <w:proofErr w:type="spellStart"/>
      <w:r>
        <w:rPr>
          <w:color w:val="000000"/>
          <w:sz w:val="22"/>
          <w:szCs w:val="22"/>
        </w:rPr>
        <w:t>п.п</w:t>
      </w:r>
      <w:proofErr w:type="spellEnd"/>
      <w:r>
        <w:rPr>
          <w:color w:val="000000"/>
          <w:sz w:val="22"/>
          <w:szCs w:val="22"/>
        </w:rPr>
        <w:t>. 1 п. 1 ст. 1236 ГК РФ).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 Описание предоставленного права использования</w:t>
      </w:r>
      <w:r>
        <w:rPr>
          <w:b/>
          <w:bCs/>
          <w:color w:val="1F1F1F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указано в </w:t>
      </w:r>
      <w:r>
        <w:rPr>
          <w:b/>
          <w:bCs/>
          <w:color w:val="000000"/>
          <w:sz w:val="22"/>
          <w:szCs w:val="22"/>
        </w:rPr>
        <w:t>Приложении № 1</w:t>
      </w:r>
      <w:r>
        <w:rPr>
          <w:color w:val="000000"/>
          <w:sz w:val="22"/>
          <w:szCs w:val="22"/>
        </w:rPr>
        <w:t xml:space="preserve"> к настоящему Договору.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Для работы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с Программным модулем на базе Программы Лиц</w:t>
      </w:r>
      <w:r>
        <w:rPr>
          <w:color w:val="000000"/>
          <w:sz w:val="22"/>
          <w:szCs w:val="22"/>
        </w:rPr>
        <w:t xml:space="preserve">ензиар предоставляет индивидуальные учетные данные для Администратора Лицензиата, что оформляется Актом передачи учётных данных. </w:t>
      </w:r>
    </w:p>
    <w:p w:rsidR="00000000" w:rsidRDefault="002B01C7">
      <w:pPr>
        <w:shd w:val="clear" w:color="auto" w:fill="FFFFFF"/>
        <w:ind w:firstLine="705"/>
        <w:jc w:val="both"/>
      </w:pPr>
      <w:r>
        <w:rPr>
          <w:color w:val="000000"/>
          <w:sz w:val="22"/>
          <w:szCs w:val="22"/>
        </w:rPr>
        <w:t xml:space="preserve">2.4. </w:t>
      </w:r>
      <w:r>
        <w:rPr>
          <w:b/>
          <w:bCs/>
          <w:color w:val="000000"/>
          <w:sz w:val="22"/>
          <w:szCs w:val="22"/>
        </w:rPr>
        <w:t xml:space="preserve">Лицензиат </w:t>
      </w:r>
      <w:r>
        <w:rPr>
          <w:color w:val="000000"/>
          <w:sz w:val="22"/>
          <w:szCs w:val="22"/>
        </w:rPr>
        <w:t>принимает право использования Программного модуля на базе Программы по Акту приема-передачи, который подписывае</w:t>
      </w:r>
      <w:r>
        <w:rPr>
          <w:color w:val="000000"/>
          <w:sz w:val="22"/>
          <w:szCs w:val="22"/>
        </w:rPr>
        <w:t>тся в течение 5 (пяти) рабочих дней с момента предоставления доступа к Программному модулю, либо направляет Лицензиару свои возражения. Подписанный Акт приема-передачи направляется Лицензиатом в адрес Лицензиара. В случае если по истечении срока 5 (пяти) р</w:t>
      </w:r>
      <w:r>
        <w:rPr>
          <w:color w:val="000000"/>
          <w:sz w:val="22"/>
          <w:szCs w:val="22"/>
        </w:rPr>
        <w:t>абочих дней возражения от Лицензиата не поступили, предоставление права использования Программного модуля на базе Программы считается исполненным.</w:t>
      </w:r>
    </w:p>
    <w:p w:rsidR="00000000" w:rsidRDefault="002B01C7">
      <w:pPr>
        <w:shd w:val="clear" w:color="auto" w:fill="FFFFFF"/>
        <w:jc w:val="center"/>
      </w:pPr>
    </w:p>
    <w:p w:rsidR="00000000" w:rsidRDefault="002B01C7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3. ПРАВА И </w:t>
      </w:r>
      <w:r>
        <w:rPr>
          <w:b/>
          <w:bCs/>
          <w:smallCaps/>
          <w:color w:val="000000"/>
          <w:sz w:val="22"/>
          <w:szCs w:val="22"/>
        </w:rPr>
        <w:t>ОБЯЗАТЕЛЬСТВА СТОРОН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3.1. Лицензиар обязуется: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3.1.1. Осуществлять комплекс технических и организ</w:t>
      </w:r>
      <w:r>
        <w:rPr>
          <w:color w:val="000000"/>
          <w:sz w:val="22"/>
          <w:szCs w:val="22"/>
        </w:rPr>
        <w:t xml:space="preserve">ационных мер по предоставлению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доступа к </w:t>
      </w:r>
      <w:r>
        <w:rPr>
          <w:b/>
          <w:bCs/>
          <w:color w:val="1F1F1F"/>
          <w:sz w:val="22"/>
          <w:szCs w:val="22"/>
        </w:rPr>
        <w:t xml:space="preserve">Программному модулю на базе Программы </w:t>
      </w:r>
      <w:r>
        <w:rPr>
          <w:color w:val="000000"/>
          <w:sz w:val="22"/>
          <w:szCs w:val="22"/>
        </w:rPr>
        <w:t xml:space="preserve">через информационно-телекоммуникационную сеть «Интернет», </w:t>
      </w:r>
      <w:r>
        <w:rPr>
          <w:sz w:val="22"/>
          <w:szCs w:val="22"/>
        </w:rPr>
        <w:t xml:space="preserve">путем формирования учетных данных для Администратора Лицензиата.  </w:t>
      </w:r>
    </w:p>
    <w:p w:rsidR="00000000" w:rsidRDefault="002B01C7">
      <w:pPr>
        <w:shd w:val="clear" w:color="auto" w:fill="FFFFFF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3.1.2. Предоставить </w:t>
      </w:r>
      <w:r>
        <w:rPr>
          <w:b/>
          <w:bCs/>
          <w:color w:val="000000"/>
          <w:sz w:val="22"/>
          <w:szCs w:val="22"/>
        </w:rPr>
        <w:t>Администратору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Лиценз</w:t>
      </w:r>
      <w:r>
        <w:rPr>
          <w:b/>
          <w:bCs/>
          <w:color w:val="000000"/>
          <w:sz w:val="22"/>
          <w:szCs w:val="22"/>
        </w:rPr>
        <w:t>иата</w:t>
      </w:r>
      <w:r>
        <w:rPr>
          <w:i/>
          <w:iCs/>
          <w:color w:val="FF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индивидуальные</w:t>
      </w:r>
      <w:r>
        <w:rPr>
          <w:i/>
          <w:iCs/>
          <w:color w:val="FF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Учетные данные </w:t>
      </w:r>
      <w:r>
        <w:rPr>
          <w:color w:val="000000"/>
          <w:sz w:val="22"/>
          <w:szCs w:val="22"/>
        </w:rPr>
        <w:t>для</w:t>
      </w:r>
      <w:r>
        <w:rPr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удаленного</w:t>
      </w:r>
      <w:proofErr w:type="gramEnd"/>
      <w:r>
        <w:rPr>
          <w:color w:val="000000"/>
          <w:sz w:val="22"/>
          <w:szCs w:val="22"/>
        </w:rPr>
        <w:t xml:space="preserve"> доступа к Программе через информационно-телекоммуникационную сеть «Интернет», указанные в </w:t>
      </w:r>
      <w:r>
        <w:rPr>
          <w:b/>
          <w:bCs/>
          <w:color w:val="000000"/>
          <w:sz w:val="22"/>
          <w:szCs w:val="22"/>
        </w:rPr>
        <w:t>Акте предоставления учетных данных.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определили, что направление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Учетных данных</w:t>
      </w:r>
      <w:r>
        <w:rPr>
          <w:color w:val="000000"/>
          <w:sz w:val="22"/>
          <w:szCs w:val="22"/>
        </w:rPr>
        <w:t xml:space="preserve"> в электронном виде</w:t>
      </w:r>
      <w:r>
        <w:rPr>
          <w:color w:val="000000"/>
          <w:sz w:val="22"/>
          <w:szCs w:val="22"/>
        </w:rPr>
        <w:t xml:space="preserve"> по электронной почте на </w:t>
      </w:r>
      <w:r>
        <w:rPr>
          <w:sz w:val="22"/>
          <w:szCs w:val="22"/>
        </w:rPr>
        <w:t>адрес</w:t>
      </w:r>
      <w:r>
        <w:rPr>
          <w:color w:val="000000"/>
          <w:sz w:val="22"/>
          <w:szCs w:val="22"/>
        </w:rPr>
        <w:t xml:space="preserve"> </w:t>
      </w:r>
      <w:r w:rsidRPr="00C44C15">
        <w:rPr>
          <w:color w:val="000000"/>
          <w:sz w:val="22"/>
          <w:szCs w:val="22"/>
        </w:rPr>
        <w:t>______________</w:t>
      </w:r>
      <w:r>
        <w:rPr>
          <w:color w:val="000000"/>
          <w:sz w:val="22"/>
          <w:szCs w:val="22"/>
        </w:rPr>
        <w:t xml:space="preserve"> является соответствующим способом предоставления.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3.1.3. Поддерживать Программу в рабочем состоянии на протяжении всего срока действия Договора.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3.1.4. Оказывать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техническую и пользовательскую поддер</w:t>
      </w:r>
      <w:r>
        <w:rPr>
          <w:color w:val="000000"/>
          <w:sz w:val="22"/>
          <w:szCs w:val="22"/>
        </w:rPr>
        <w:t xml:space="preserve">жку по работе с </w:t>
      </w:r>
      <w:r>
        <w:rPr>
          <w:b/>
          <w:bCs/>
          <w:color w:val="000000"/>
          <w:sz w:val="22"/>
          <w:szCs w:val="22"/>
        </w:rPr>
        <w:t>Программой</w:t>
      </w:r>
      <w:r>
        <w:rPr>
          <w:color w:val="000000"/>
          <w:sz w:val="22"/>
          <w:szCs w:val="22"/>
        </w:rPr>
        <w:t xml:space="preserve">, в том числе дистанционное консультирование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color w:val="000000"/>
          <w:sz w:val="22"/>
          <w:szCs w:val="22"/>
        </w:rPr>
        <w:t xml:space="preserve"> по телефону и/или электронной почте.</w:t>
      </w:r>
    </w:p>
    <w:p w:rsidR="00000000" w:rsidRDefault="002B01C7">
      <w:pPr>
        <w:shd w:val="clear" w:color="auto" w:fill="FFFFFF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3.1.5. Обеспечивать защиту материалов Лицензиата, размещенных в Программе, от несанкционированного доступа к ним третьих ли</w:t>
      </w:r>
      <w:r>
        <w:rPr>
          <w:color w:val="000000"/>
          <w:sz w:val="22"/>
          <w:szCs w:val="22"/>
        </w:rPr>
        <w:t>ц.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3.2. Лицензиар вправе: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3.2.1. Периодически обновлять Программу и ее программные модули</w:t>
      </w:r>
      <w:r>
        <w:rPr>
          <w:b/>
          <w:bCs/>
          <w:color w:val="1F1F1F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без уведомления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3.2.2. Требовать от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своевременной оплаты </w:t>
      </w:r>
      <w:r>
        <w:rPr>
          <w:b/>
          <w:bCs/>
          <w:color w:val="000000"/>
          <w:sz w:val="22"/>
          <w:szCs w:val="22"/>
        </w:rPr>
        <w:t>лицензионного вознаграждения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lastRenderedPageBreak/>
        <w:t>предусмотренного Договором.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3.3. Лицензиат обязуется: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>
        <w:rPr>
          <w:color w:val="000000"/>
          <w:sz w:val="22"/>
          <w:szCs w:val="22"/>
        </w:rPr>
        <w:t>3.1. Использовать Программный модуль на базе Программы в объеме, предусмотренном настоящим Договором.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3.3.2. Использовать Программный модуль на базе Программы только легальным образом в соответствии с законодательством РФ.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3.3.3. Обеспечить техническую исп</w:t>
      </w:r>
      <w:r>
        <w:rPr>
          <w:color w:val="000000"/>
          <w:sz w:val="22"/>
          <w:szCs w:val="22"/>
        </w:rPr>
        <w:t xml:space="preserve">равность собственного оборудования, используемого для работы с </w:t>
      </w:r>
      <w:r>
        <w:rPr>
          <w:b/>
          <w:bCs/>
          <w:color w:val="000000"/>
          <w:sz w:val="22"/>
          <w:szCs w:val="22"/>
        </w:rPr>
        <w:t>Программой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3.3.4. Не предоставлять полученные учетные данные для работы лицам, не являющимся Администратором </w:t>
      </w:r>
      <w:r>
        <w:rPr>
          <w:b/>
          <w:bCs/>
          <w:color w:val="000000"/>
          <w:sz w:val="22"/>
          <w:szCs w:val="22"/>
        </w:rPr>
        <w:t>Лицензиата, за исключением предоставления доступа Индустриальному партнеру в порядк</w:t>
      </w:r>
      <w:r>
        <w:rPr>
          <w:b/>
          <w:bCs/>
          <w:color w:val="000000"/>
          <w:sz w:val="22"/>
          <w:szCs w:val="22"/>
        </w:rPr>
        <w:t>е и на условиях, предусмотренных настоящим Договором.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3.3.5.   Подписать </w:t>
      </w:r>
      <w:r>
        <w:rPr>
          <w:b/>
          <w:bCs/>
          <w:color w:val="000000"/>
          <w:sz w:val="22"/>
          <w:szCs w:val="22"/>
        </w:rPr>
        <w:t>Акт предоставления учетных данных</w:t>
      </w:r>
      <w:r>
        <w:rPr>
          <w:color w:val="000000"/>
          <w:sz w:val="22"/>
          <w:szCs w:val="22"/>
        </w:rPr>
        <w:t xml:space="preserve"> для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удаленного доступа к Программному модулю на базе Программы через информационно-телекоммуникационную сеть «Интернет».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</w:t>
      </w:r>
      <w:r>
        <w:rPr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. Подписать </w:t>
      </w:r>
      <w:r>
        <w:rPr>
          <w:b/>
          <w:bCs/>
          <w:color w:val="000000"/>
          <w:sz w:val="22"/>
          <w:szCs w:val="22"/>
        </w:rPr>
        <w:t>Акт приема-</w:t>
      </w:r>
      <w:r>
        <w:rPr>
          <w:b/>
          <w:bCs/>
          <w:color w:val="000000"/>
          <w:sz w:val="22"/>
          <w:szCs w:val="22"/>
        </w:rPr>
        <w:t xml:space="preserve">передачи неисключительной лицензии </w:t>
      </w:r>
      <w:r>
        <w:rPr>
          <w:color w:val="000000"/>
          <w:sz w:val="22"/>
          <w:szCs w:val="22"/>
        </w:rPr>
        <w:t xml:space="preserve">на в течение 5 (пять) рабочих дней с момента предоставления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права использования Программного модуля на базе Программы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или направить оформленный надлежащим образом мотивированный отказ от его подписания с указа</w:t>
      </w:r>
      <w:r>
        <w:rPr>
          <w:color w:val="000000"/>
          <w:sz w:val="22"/>
          <w:szCs w:val="22"/>
        </w:rPr>
        <w:t xml:space="preserve">нием причин отказа, иначе Акт приема-передачи неисключительной лицензии считается подписанным со стороны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</w:t>
      </w:r>
      <w:r>
        <w:rPr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. Своевременно оплатить </w:t>
      </w:r>
      <w:r>
        <w:rPr>
          <w:b/>
          <w:bCs/>
          <w:color w:val="000000"/>
          <w:sz w:val="22"/>
          <w:szCs w:val="22"/>
        </w:rPr>
        <w:t>лицензионное вознаграждение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</w:t>
      </w:r>
      <w:r>
        <w:rPr>
          <w:sz w:val="22"/>
          <w:szCs w:val="22"/>
        </w:rPr>
        <w:t>8</w:t>
      </w:r>
      <w:r>
        <w:rPr>
          <w:color w:val="000000"/>
          <w:sz w:val="22"/>
          <w:szCs w:val="22"/>
        </w:rPr>
        <w:t>. Не разглашать условия настоящего Договора третьим лицам, не связанным с ис</w:t>
      </w:r>
      <w:r>
        <w:rPr>
          <w:color w:val="000000"/>
          <w:sz w:val="22"/>
          <w:szCs w:val="22"/>
        </w:rPr>
        <w:t>полнением настоящего Договора.</w:t>
      </w:r>
    </w:p>
    <w:p w:rsidR="00000000" w:rsidRDefault="002B01C7">
      <w:pPr>
        <w:shd w:val="clear" w:color="auto" w:fill="FFFFFF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3.3.9. Не осуществлять несанкционированное извлечение (перенос всего или существенной части) лицензионных материалов из </w:t>
      </w:r>
      <w:r>
        <w:rPr>
          <w:b/>
          <w:bCs/>
          <w:color w:val="000000"/>
          <w:sz w:val="22"/>
          <w:szCs w:val="22"/>
        </w:rPr>
        <w:t>Программы</w:t>
      </w:r>
      <w:r>
        <w:rPr>
          <w:color w:val="000000"/>
          <w:sz w:val="22"/>
          <w:szCs w:val="22"/>
        </w:rPr>
        <w:t>, а также взлом и копирование Программы (целиком или существенной ее части) на другой информацио</w:t>
      </w:r>
      <w:r>
        <w:rPr>
          <w:color w:val="000000"/>
          <w:sz w:val="22"/>
          <w:szCs w:val="22"/>
        </w:rPr>
        <w:t>нный носитель с использованием любых технических средств и в любой форме.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3.4. Лицензиат вправе: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3.4.1. Требовать от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надлежащего исполнения обязательств, предусмотренных настоящим Договором.</w:t>
      </w:r>
    </w:p>
    <w:p w:rsidR="00000000" w:rsidRDefault="002B01C7">
      <w:pPr>
        <w:shd w:val="clear" w:color="auto" w:fill="FFFFFF"/>
        <w:ind w:firstLine="705"/>
        <w:jc w:val="both"/>
      </w:pPr>
      <w:r>
        <w:rPr>
          <w:color w:val="000000"/>
          <w:sz w:val="22"/>
          <w:szCs w:val="22"/>
        </w:rPr>
        <w:t xml:space="preserve">3.4.2. Получать от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техническую и пользовате</w:t>
      </w:r>
      <w:r>
        <w:rPr>
          <w:color w:val="000000"/>
          <w:sz w:val="22"/>
          <w:szCs w:val="22"/>
        </w:rPr>
        <w:t xml:space="preserve">льскую поддержку по работе с Программным модулем на базе Программы, в том числе дистанционное консультирование </w:t>
      </w:r>
      <w:r>
        <w:rPr>
          <w:b/>
          <w:bCs/>
          <w:color w:val="000000"/>
          <w:sz w:val="22"/>
          <w:szCs w:val="22"/>
        </w:rPr>
        <w:t>Пользователей Лицензиата</w:t>
      </w:r>
      <w:r>
        <w:rPr>
          <w:color w:val="000000"/>
          <w:sz w:val="22"/>
          <w:szCs w:val="22"/>
        </w:rPr>
        <w:t xml:space="preserve"> по телефону и/или электронной почте в течении всего срока Договора в установленных объемах.</w:t>
      </w:r>
    </w:p>
    <w:p w:rsidR="00000000" w:rsidRDefault="002B01C7">
      <w:pPr>
        <w:shd w:val="clear" w:color="auto" w:fill="FFFFFF"/>
        <w:jc w:val="center"/>
      </w:pPr>
    </w:p>
    <w:p w:rsidR="00000000" w:rsidRDefault="002B01C7">
      <w:pPr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4. </w:t>
      </w:r>
      <w:r>
        <w:rPr>
          <w:b/>
          <w:bCs/>
          <w:smallCaps/>
          <w:color w:val="000000"/>
          <w:sz w:val="22"/>
          <w:szCs w:val="22"/>
        </w:rPr>
        <w:t>ГАРАНТИИ СТОРОН</w:t>
      </w:r>
    </w:p>
    <w:p w:rsidR="00000000" w:rsidRDefault="002B01C7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 </w:t>
      </w:r>
      <w:r>
        <w:rPr>
          <w:b/>
          <w:bCs/>
          <w:color w:val="000000"/>
          <w:sz w:val="22"/>
          <w:szCs w:val="22"/>
        </w:rPr>
        <w:t>Лиц</w:t>
      </w:r>
      <w:r>
        <w:rPr>
          <w:b/>
          <w:bCs/>
          <w:color w:val="000000"/>
          <w:sz w:val="22"/>
          <w:szCs w:val="22"/>
        </w:rPr>
        <w:t>ензиар</w:t>
      </w:r>
      <w:r>
        <w:rPr>
          <w:color w:val="000000"/>
          <w:sz w:val="22"/>
          <w:szCs w:val="22"/>
        </w:rPr>
        <w:t xml:space="preserve"> гарантирует защиту авторских прав на материалы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и отсутствие доступа к материалам третьим лицам, не являющимся представителями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или его партнерами.</w:t>
      </w:r>
    </w:p>
    <w:p w:rsidR="00000000" w:rsidRDefault="002B01C7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гарантирует, что функционирование </w:t>
      </w:r>
      <w:r>
        <w:rPr>
          <w:b/>
          <w:bCs/>
          <w:color w:val="000000"/>
          <w:sz w:val="22"/>
          <w:szCs w:val="22"/>
          <w:u w:val="single"/>
        </w:rPr>
        <w:t>Программного модуля на базе Прог</w:t>
      </w:r>
      <w:r>
        <w:rPr>
          <w:b/>
          <w:bCs/>
          <w:color w:val="000000"/>
          <w:sz w:val="22"/>
          <w:szCs w:val="22"/>
          <w:u w:val="single"/>
        </w:rPr>
        <w:t>раммы</w:t>
      </w:r>
      <w:r>
        <w:rPr>
          <w:color w:val="000000"/>
          <w:sz w:val="22"/>
          <w:szCs w:val="22"/>
        </w:rPr>
        <w:t xml:space="preserve"> должно обеспечиваться 7 (семь) дней в неделю 24 часа в сутки.</w:t>
      </w:r>
    </w:p>
    <w:p w:rsidR="00000000" w:rsidRDefault="002B01C7">
      <w:pPr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Время недоступности </w:t>
      </w:r>
      <w:r>
        <w:rPr>
          <w:b/>
          <w:bCs/>
          <w:color w:val="000000"/>
          <w:sz w:val="22"/>
          <w:szCs w:val="22"/>
          <w:u w:val="single"/>
        </w:rPr>
        <w:t>к функционалу Программного модуля</w:t>
      </w:r>
      <w:r>
        <w:rPr>
          <w:color w:val="000000"/>
          <w:sz w:val="22"/>
          <w:szCs w:val="22"/>
        </w:rPr>
        <w:t xml:space="preserve"> по вине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 xml:space="preserve"> не может превышать 5 (пяти) рабочих дней за один календарный месяц.</w:t>
      </w:r>
    </w:p>
    <w:p w:rsidR="00000000" w:rsidRDefault="002B01C7">
      <w:pPr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 сбои в работе провайдера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Лицензиа</w:t>
      </w:r>
      <w:r>
        <w:rPr>
          <w:b/>
          <w:bCs/>
          <w:color w:val="000000"/>
          <w:sz w:val="22"/>
          <w:szCs w:val="22"/>
        </w:rPr>
        <w:t>р</w:t>
      </w:r>
      <w:r>
        <w:rPr>
          <w:color w:val="000000"/>
          <w:sz w:val="22"/>
          <w:szCs w:val="22"/>
        </w:rPr>
        <w:t xml:space="preserve"> ответственности не несет.</w:t>
      </w:r>
    </w:p>
    <w:p w:rsidR="00000000" w:rsidRDefault="002B01C7">
      <w:pPr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наступлении обстоятельств, при которых недоступность превышает 24 часа, срок доступа по настоящему Договору автоматически продлевается на период, равный периоду недоступности.</w:t>
      </w:r>
    </w:p>
    <w:p w:rsidR="00000000" w:rsidRDefault="002B01C7">
      <w:pPr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4.3.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вправе проводить профилактические</w:t>
      </w:r>
      <w:r>
        <w:rPr>
          <w:color w:val="000000"/>
          <w:sz w:val="22"/>
          <w:szCs w:val="22"/>
        </w:rPr>
        <w:t xml:space="preserve"> работы, связанные с обеспечением надежного функционирования </w:t>
      </w:r>
      <w:r>
        <w:rPr>
          <w:b/>
          <w:bCs/>
          <w:color w:val="000000"/>
          <w:sz w:val="22"/>
          <w:szCs w:val="22"/>
        </w:rPr>
        <w:t>Программы и самого Программного модуля</w:t>
      </w:r>
      <w:r>
        <w:rPr>
          <w:color w:val="000000"/>
          <w:sz w:val="22"/>
          <w:szCs w:val="22"/>
        </w:rPr>
        <w:t>, недоступность в связи с профилактическими работами не может составлять более 4 (четырех) часов в неделю.</w:t>
      </w:r>
    </w:p>
    <w:p w:rsidR="00000000" w:rsidRDefault="002B01C7">
      <w:pPr>
        <w:tabs>
          <w:tab w:val="left" w:pos="72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 Право на </w:t>
      </w:r>
      <w:r>
        <w:rPr>
          <w:b/>
          <w:bCs/>
          <w:color w:val="000000"/>
          <w:sz w:val="22"/>
          <w:szCs w:val="22"/>
        </w:rPr>
        <w:t xml:space="preserve">доступ к Программному модулю </w:t>
      </w:r>
      <w:r>
        <w:rPr>
          <w:color w:val="000000"/>
          <w:sz w:val="22"/>
          <w:szCs w:val="22"/>
        </w:rPr>
        <w:t>считает</w:t>
      </w:r>
      <w:r>
        <w:rPr>
          <w:color w:val="000000"/>
          <w:sz w:val="22"/>
          <w:szCs w:val="22"/>
        </w:rPr>
        <w:t xml:space="preserve">ся предоставленным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с </w:t>
      </w:r>
      <w:r>
        <w:rPr>
          <w:sz w:val="22"/>
          <w:szCs w:val="22"/>
        </w:rPr>
        <w:t>момента получения Лицензиатом индивидуальных учетных данных для Администратора Лицензиата способом, указанным в п. 3.1.2 Договора.</w:t>
      </w:r>
    </w:p>
    <w:p w:rsidR="00000000" w:rsidRDefault="002B01C7">
      <w:pPr>
        <w:tabs>
          <w:tab w:val="left" w:pos="0"/>
        </w:tabs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4.5.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гарантирует наличие у него прав на размещаемые материалы в </w:t>
      </w:r>
      <w:r>
        <w:rPr>
          <w:b/>
          <w:bCs/>
          <w:color w:val="000000"/>
          <w:sz w:val="22"/>
          <w:szCs w:val="22"/>
        </w:rPr>
        <w:t>Программном модуле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 гарантирует </w:t>
      </w:r>
      <w:r>
        <w:rPr>
          <w:b/>
          <w:bCs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, что все претензии со стороны третьих лиц в отношении материалов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, в случае их возникновения, будут урегулированы </w:t>
      </w:r>
      <w:r>
        <w:rPr>
          <w:b/>
          <w:bCs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самостоятельно.</w:t>
      </w:r>
    </w:p>
    <w:p w:rsidR="00000000" w:rsidRDefault="002B01C7">
      <w:pPr>
        <w:tabs>
          <w:tab w:val="left" w:pos="0"/>
        </w:tabs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4.6.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обязуется не предоставлять полученные учетные данные (пароли и л</w:t>
      </w:r>
      <w:r>
        <w:rPr>
          <w:color w:val="000000"/>
          <w:sz w:val="22"/>
          <w:szCs w:val="22"/>
        </w:rPr>
        <w:t>огины) для работы в</w:t>
      </w:r>
      <w:r>
        <w:rPr>
          <w:b/>
          <w:bCs/>
          <w:color w:val="000000"/>
          <w:sz w:val="22"/>
          <w:szCs w:val="22"/>
        </w:rPr>
        <w:t xml:space="preserve"> Программе</w:t>
      </w:r>
      <w:r>
        <w:rPr>
          <w:color w:val="000000"/>
          <w:sz w:val="22"/>
          <w:szCs w:val="22"/>
        </w:rPr>
        <w:t xml:space="preserve"> лицам, не являющимся его Пользователями, в том числе филиалам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 xml:space="preserve"> и иным (не)обособленным подразделениям, если такие подразделения прямо не указаны в Договоре или Приложении к Договору, за исключением предоставления дос</w:t>
      </w:r>
      <w:r>
        <w:rPr>
          <w:color w:val="000000"/>
          <w:sz w:val="22"/>
          <w:szCs w:val="22"/>
        </w:rPr>
        <w:t xml:space="preserve">тупа Индустриальному </w:t>
      </w:r>
      <w:r>
        <w:rPr>
          <w:color w:val="000000"/>
          <w:sz w:val="22"/>
          <w:szCs w:val="22"/>
        </w:rPr>
        <w:lastRenderedPageBreak/>
        <w:t xml:space="preserve">партнеру в порядке и на условиях, предусмотренных настоящим Договором; а в случае нарушения данного условия Договора компенсировать разницу в стоимости права доступа, по установленному прайсу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000000" w:rsidRDefault="002B01C7">
      <w:pPr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РАЗМЕР И ПОРЯДОК ВЫПЛАТЫ Л</w:t>
      </w:r>
      <w:r>
        <w:rPr>
          <w:b/>
          <w:bCs/>
          <w:color w:val="000000"/>
          <w:sz w:val="22"/>
          <w:szCs w:val="22"/>
        </w:rPr>
        <w:t>ИЦЕНЗИОННОГО ВОЗНАГРАЖДЕНИЯ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 На основании п. 5 ст. 1235 ГК РФ за неисключительную лицензию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выплачивает </w:t>
      </w:r>
      <w:r>
        <w:rPr>
          <w:b/>
          <w:bCs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лицензионное вознаграждение</w:t>
      </w:r>
      <w:r>
        <w:rPr>
          <w:color w:val="000000"/>
          <w:sz w:val="22"/>
          <w:szCs w:val="22"/>
        </w:rPr>
        <w:t xml:space="preserve"> в размере </w:t>
      </w:r>
      <w:r>
        <w:rPr>
          <w:b/>
          <w:bCs/>
          <w:sz w:val="22"/>
          <w:szCs w:val="22"/>
        </w:rPr>
        <w:t xml:space="preserve">600 000 (шестьсот тысяч) рублей 00 </w:t>
      </w:r>
      <w:proofErr w:type="gramStart"/>
      <w:r>
        <w:rPr>
          <w:b/>
          <w:bCs/>
          <w:sz w:val="22"/>
          <w:szCs w:val="22"/>
        </w:rPr>
        <w:t>копеек</w:t>
      </w:r>
      <w:r>
        <w:rPr>
          <w:color w:val="000000"/>
          <w:sz w:val="22"/>
          <w:szCs w:val="22"/>
        </w:rPr>
        <w:t xml:space="preserve">  </w:t>
      </w:r>
      <w:r>
        <w:rPr>
          <w:b/>
          <w:bCs/>
          <w:color w:val="000000"/>
          <w:sz w:val="23"/>
          <w:szCs w:val="23"/>
        </w:rPr>
        <w:t>без</w:t>
      </w:r>
      <w:proofErr w:type="gramEnd"/>
      <w:r>
        <w:rPr>
          <w:b/>
          <w:bCs/>
          <w:color w:val="000000"/>
          <w:sz w:val="23"/>
          <w:szCs w:val="23"/>
        </w:rPr>
        <w:t xml:space="preserve"> НДС </w:t>
      </w:r>
      <w:r>
        <w:rPr>
          <w:color w:val="000000"/>
          <w:sz w:val="23"/>
          <w:szCs w:val="23"/>
        </w:rPr>
        <w:t>(применяется льгота по НДС на основании</w:t>
      </w:r>
      <w:r>
        <w:rPr>
          <w:color w:val="000000"/>
          <w:sz w:val="23"/>
          <w:szCs w:val="23"/>
        </w:rPr>
        <w:t xml:space="preserve"> пп.26 п.2 ст. 149 НК РФ)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5.1.1. Оплата </w:t>
      </w:r>
      <w:r>
        <w:rPr>
          <w:b/>
          <w:bCs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осуществляется в следующем порядке: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- 100 % от </w:t>
      </w:r>
      <w:r>
        <w:rPr>
          <w:b/>
          <w:bCs/>
          <w:color w:val="000000"/>
          <w:sz w:val="22"/>
          <w:szCs w:val="22"/>
        </w:rPr>
        <w:t>лицензионного вознаграждения</w:t>
      </w:r>
      <w:r>
        <w:rPr>
          <w:color w:val="000000"/>
          <w:sz w:val="22"/>
          <w:szCs w:val="22"/>
        </w:rPr>
        <w:t xml:space="preserve"> – </w:t>
      </w:r>
      <w:r>
        <w:rPr>
          <w:b/>
          <w:bCs/>
          <w:sz w:val="22"/>
          <w:szCs w:val="22"/>
        </w:rPr>
        <w:t>600 000 (шестьсот тысяч) рублей 00 копеек</w:t>
      </w:r>
      <w:r>
        <w:rPr>
          <w:color w:val="000000"/>
          <w:sz w:val="22"/>
          <w:szCs w:val="22"/>
        </w:rPr>
        <w:t xml:space="preserve"> в течение 10 (десять) рабочих дней с момента предоставления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 xml:space="preserve"> доступа к Пр</w:t>
      </w:r>
      <w:r>
        <w:rPr>
          <w:color w:val="000000"/>
          <w:sz w:val="22"/>
          <w:szCs w:val="22"/>
        </w:rPr>
        <w:t xml:space="preserve">ограммному модулю, на основании счета, выставленного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Стоимость неисключительной лицензии на право использования Программного модуля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является фиксированной и не подлежит изменению.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В цену Договора включены все расходы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>, необ</w:t>
      </w:r>
      <w:r>
        <w:rPr>
          <w:color w:val="000000"/>
          <w:sz w:val="22"/>
          <w:szCs w:val="22"/>
        </w:rPr>
        <w:t xml:space="preserve">ходимые для осуществления им своих обязательств по Договору в полном объеме и надлежащего качества, в том числе подлежащие к уплате налоги, сборы и другие обязательные платежи, связанные с исполнением Договора. </w:t>
      </w:r>
    </w:p>
    <w:p w:rsidR="00000000" w:rsidRDefault="002B01C7">
      <w:pPr>
        <w:shd w:val="clear" w:color="auto" w:fill="FFFFFF"/>
        <w:ind w:firstLine="705"/>
        <w:jc w:val="both"/>
      </w:pPr>
      <w:r>
        <w:rPr>
          <w:color w:val="000000"/>
          <w:sz w:val="22"/>
          <w:szCs w:val="22"/>
        </w:rPr>
        <w:t xml:space="preserve">5.4. В соответствии с п. 2 ст. 1233 ГК РФ и </w:t>
      </w:r>
      <w:r>
        <w:rPr>
          <w:color w:val="000000"/>
          <w:sz w:val="22"/>
          <w:szCs w:val="22"/>
        </w:rPr>
        <w:t xml:space="preserve">п. 4. ст. 453 ГК РФ в случае досрочного расторжения Договора при условии надлежащего исполнения Договора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вознаграждение, указанное в </w:t>
      </w:r>
      <w:proofErr w:type="gramStart"/>
      <w:r>
        <w:rPr>
          <w:color w:val="000000"/>
          <w:sz w:val="22"/>
          <w:szCs w:val="22"/>
        </w:rPr>
        <w:t>п.5.1.,</w:t>
      </w:r>
      <w:proofErr w:type="gramEnd"/>
      <w:r>
        <w:rPr>
          <w:color w:val="000000"/>
          <w:sz w:val="22"/>
          <w:szCs w:val="22"/>
        </w:rPr>
        <w:t xml:space="preserve"> не подлежит возврату </w:t>
      </w:r>
      <w:r>
        <w:rPr>
          <w:b/>
          <w:bCs/>
          <w:color w:val="000000"/>
          <w:sz w:val="22"/>
          <w:szCs w:val="22"/>
        </w:rPr>
        <w:t>Лицензиату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</w:pPr>
    </w:p>
    <w:p w:rsidR="00000000" w:rsidRDefault="002B01C7">
      <w:pPr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6. </w:t>
      </w:r>
      <w:r>
        <w:rPr>
          <w:b/>
          <w:bCs/>
          <w:smallCaps/>
          <w:color w:val="000000"/>
          <w:sz w:val="22"/>
          <w:szCs w:val="22"/>
        </w:rPr>
        <w:t>ОТВЕТСТВЕННОСТЬ СТОРОН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</w:t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несут ответственность за неисп</w:t>
      </w:r>
      <w:r>
        <w:rPr>
          <w:color w:val="000000"/>
          <w:sz w:val="22"/>
          <w:szCs w:val="22"/>
        </w:rPr>
        <w:t>олнение либо ненадлежащее исполнение принятых на себя обязательств в соответствии с условиями настоящего Договора и законодательством Российской Федерации.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Неустойка по Договору выплачивается только на основании обоснованного письменного требования </w:t>
      </w:r>
      <w:r>
        <w:rPr>
          <w:b/>
          <w:bCs/>
          <w:color w:val="000000"/>
          <w:sz w:val="22"/>
          <w:szCs w:val="22"/>
        </w:rPr>
        <w:t>Ст</w:t>
      </w:r>
      <w:r>
        <w:rPr>
          <w:b/>
          <w:bCs/>
          <w:color w:val="000000"/>
          <w:sz w:val="22"/>
          <w:szCs w:val="22"/>
        </w:rPr>
        <w:t>ороны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6.3. В случае нарушения </w:t>
      </w:r>
      <w:r>
        <w:rPr>
          <w:b/>
          <w:bCs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пределов использования Программы, в том числе предоставление права использования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лицам, не являющимся сотрудниками</w:t>
      </w:r>
      <w:r>
        <w:rPr>
          <w:b/>
          <w:bCs/>
          <w:color w:val="000000"/>
          <w:sz w:val="22"/>
          <w:szCs w:val="22"/>
        </w:rPr>
        <w:t xml:space="preserve"> Лицензиата</w:t>
      </w:r>
      <w:r>
        <w:rPr>
          <w:color w:val="000000"/>
          <w:sz w:val="22"/>
          <w:szCs w:val="22"/>
        </w:rPr>
        <w:t xml:space="preserve">, подразделениям или организациям, прямо не указанным в Договоре,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обязуется ко</w:t>
      </w:r>
      <w:r>
        <w:rPr>
          <w:color w:val="000000"/>
          <w:sz w:val="22"/>
          <w:szCs w:val="22"/>
        </w:rPr>
        <w:t xml:space="preserve">мпенсировать </w:t>
      </w:r>
      <w:r>
        <w:rPr>
          <w:b/>
          <w:bCs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 реальный ущерб, в том числе упущенную выгоду. 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6.4. В случае нарушения </w:t>
      </w:r>
      <w:r>
        <w:rPr>
          <w:b/>
          <w:bCs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 обязательств, связанных со сроками оплаты лицензионного вознаграждения,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вправе потребовать уплату неустойки. Неустойка начисляется за кажды</w:t>
      </w:r>
      <w:r>
        <w:rPr>
          <w:color w:val="000000"/>
          <w:sz w:val="22"/>
          <w:szCs w:val="22"/>
        </w:rPr>
        <w:t xml:space="preserve">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неустойки составляет 0,1 % от общего размера </w:t>
      </w:r>
      <w:r>
        <w:rPr>
          <w:b/>
          <w:bCs/>
          <w:color w:val="000000"/>
          <w:sz w:val="22"/>
          <w:szCs w:val="22"/>
        </w:rPr>
        <w:t>лицензионного вознаграждения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по Договору за каждый день просрочки исполнения обязательств </w:t>
      </w:r>
      <w:r>
        <w:rPr>
          <w:b/>
          <w:bCs/>
          <w:color w:val="000000"/>
          <w:sz w:val="22"/>
          <w:szCs w:val="22"/>
        </w:rPr>
        <w:t>Лицензиатом</w:t>
      </w:r>
      <w:r>
        <w:rPr>
          <w:color w:val="000000"/>
          <w:sz w:val="22"/>
          <w:szCs w:val="22"/>
        </w:rPr>
        <w:t xml:space="preserve">.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>
        <w:rPr>
          <w:b/>
          <w:bCs/>
          <w:color w:val="000000"/>
          <w:sz w:val="22"/>
          <w:szCs w:val="22"/>
        </w:rPr>
        <w:t>Лицензиара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6.5. </w:t>
      </w:r>
      <w:r>
        <w:rPr>
          <w:b/>
          <w:bCs/>
          <w:color w:val="000000"/>
          <w:sz w:val="22"/>
          <w:szCs w:val="22"/>
        </w:rPr>
        <w:t>Лице</w:t>
      </w:r>
      <w:r>
        <w:rPr>
          <w:b/>
          <w:bCs/>
          <w:color w:val="000000"/>
          <w:sz w:val="22"/>
          <w:szCs w:val="22"/>
        </w:rPr>
        <w:t>нзиат</w:t>
      </w:r>
      <w:r>
        <w:rPr>
          <w:color w:val="000000"/>
          <w:sz w:val="22"/>
          <w:szCs w:val="22"/>
        </w:rPr>
        <w:t xml:space="preserve"> отвечает за своевременную приемку права на использование Программного модуля на базе Программы и оплату </w:t>
      </w:r>
      <w:r>
        <w:rPr>
          <w:b/>
          <w:bCs/>
          <w:color w:val="000000"/>
          <w:sz w:val="22"/>
          <w:szCs w:val="22"/>
        </w:rPr>
        <w:t>лицензионного вознаграждения.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6.6. В случае нарушения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обязательств, связанных со сроками предоставления доступа,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вправе потр</w:t>
      </w:r>
      <w:r>
        <w:rPr>
          <w:color w:val="000000"/>
          <w:sz w:val="22"/>
          <w:szCs w:val="22"/>
        </w:rPr>
        <w:t xml:space="preserve">ебовать уплату неустойки в размере 0,1 % от общего размера </w:t>
      </w:r>
      <w:r>
        <w:rPr>
          <w:b/>
          <w:bCs/>
          <w:color w:val="000000"/>
          <w:sz w:val="22"/>
          <w:szCs w:val="22"/>
        </w:rPr>
        <w:t>лицензионного вознаграждения</w:t>
      </w:r>
      <w:r>
        <w:rPr>
          <w:color w:val="000000"/>
          <w:sz w:val="22"/>
          <w:szCs w:val="22"/>
        </w:rPr>
        <w:t xml:space="preserve"> по Договору за каждый день просрочки </w:t>
      </w:r>
      <w:r>
        <w:rPr>
          <w:b/>
          <w:bCs/>
          <w:color w:val="000000"/>
          <w:sz w:val="22"/>
          <w:szCs w:val="22"/>
        </w:rPr>
        <w:t>Лицензиаром</w:t>
      </w:r>
      <w:r>
        <w:rPr>
          <w:color w:val="000000"/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Договором срок</w:t>
      </w:r>
      <w:r>
        <w:rPr>
          <w:color w:val="000000"/>
          <w:sz w:val="22"/>
          <w:szCs w:val="22"/>
        </w:rPr>
        <w:t xml:space="preserve">а исполнения обязательства.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>
        <w:rPr>
          <w:b/>
          <w:bCs/>
          <w:color w:val="000000"/>
          <w:sz w:val="22"/>
          <w:szCs w:val="22"/>
        </w:rPr>
        <w:t>Лицензиата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6.7.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отвечает за своевременное предоставление</w:t>
      </w:r>
      <w:r>
        <w:rPr>
          <w:color w:val="000000"/>
          <w:sz w:val="22"/>
          <w:szCs w:val="22"/>
        </w:rPr>
        <w:t xml:space="preserve"> права использования, объем, качество и соответствие Программного модуля на базе Программы условиям настоящего Договора.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6.8. Уплата неустойки (штраф, пени) не освобождает </w:t>
      </w:r>
      <w:r>
        <w:rPr>
          <w:b/>
          <w:bCs/>
          <w:color w:val="000000"/>
          <w:sz w:val="22"/>
          <w:szCs w:val="22"/>
        </w:rPr>
        <w:t>Сторону</w:t>
      </w:r>
      <w:r>
        <w:rPr>
          <w:color w:val="000000"/>
          <w:sz w:val="22"/>
          <w:szCs w:val="22"/>
        </w:rPr>
        <w:t xml:space="preserve"> от исполнения обязательств, установленных Договором.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6.9. Споры и разногласи</w:t>
      </w:r>
      <w:r>
        <w:rPr>
          <w:color w:val="000000"/>
          <w:sz w:val="22"/>
          <w:szCs w:val="22"/>
        </w:rPr>
        <w:t xml:space="preserve">я разрешаются </w:t>
      </w:r>
      <w:r>
        <w:rPr>
          <w:b/>
          <w:bCs/>
          <w:color w:val="000000"/>
          <w:sz w:val="22"/>
          <w:szCs w:val="22"/>
        </w:rPr>
        <w:t>Сторонами</w:t>
      </w:r>
      <w:r>
        <w:rPr>
          <w:color w:val="000000"/>
          <w:sz w:val="22"/>
          <w:szCs w:val="22"/>
        </w:rPr>
        <w:t xml:space="preserve"> путем переговоров, а в случае не достижения согласия по спорным вопросам, они разрешаются в Арбитражном суде Московской области.</w:t>
      </w:r>
    </w:p>
    <w:p w:rsidR="00000000" w:rsidRDefault="002B01C7">
      <w:pPr>
        <w:shd w:val="clear" w:color="auto" w:fill="FFFFFF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6.10.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несет ответственность за исправность работы Программного модуля на базе Программы. За к</w:t>
      </w:r>
      <w:r>
        <w:rPr>
          <w:color w:val="000000"/>
          <w:sz w:val="22"/>
          <w:szCs w:val="22"/>
        </w:rPr>
        <w:t xml:space="preserve">ачество каналов связи, с помощью которых </w:t>
      </w:r>
      <w:r>
        <w:rPr>
          <w:b/>
          <w:bCs/>
          <w:color w:val="000000"/>
          <w:sz w:val="22"/>
          <w:szCs w:val="22"/>
        </w:rPr>
        <w:t xml:space="preserve">Лицензиат </w:t>
      </w:r>
      <w:r>
        <w:rPr>
          <w:color w:val="000000"/>
          <w:sz w:val="22"/>
          <w:szCs w:val="22"/>
        </w:rPr>
        <w:t xml:space="preserve">получает право использования, </w:t>
      </w:r>
      <w:r>
        <w:rPr>
          <w:b/>
          <w:bCs/>
          <w:color w:val="000000"/>
          <w:sz w:val="22"/>
          <w:szCs w:val="22"/>
        </w:rPr>
        <w:t>Лицензиар</w:t>
      </w:r>
      <w:r>
        <w:rPr>
          <w:color w:val="000000"/>
          <w:sz w:val="22"/>
          <w:szCs w:val="22"/>
        </w:rPr>
        <w:t xml:space="preserve"> ответственности не несет.</w:t>
      </w:r>
    </w:p>
    <w:p w:rsidR="00000000" w:rsidRDefault="002B01C7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000000" w:rsidRDefault="002B01C7">
      <w:pPr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 ПРОЧИЕ УСЛОВИЯ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В случае возникновения обстоятельств непреодолимой силы, к которым относятся стихийные бедствия, аварии, пожары, ма</w:t>
      </w:r>
      <w:r>
        <w:rPr>
          <w:color w:val="000000"/>
          <w:sz w:val="22"/>
          <w:szCs w:val="22"/>
        </w:rPr>
        <w:t>ссовые беспорядки, забастовки, военные действия, противоправные действия третьих лиц, вступление в силу законодательных актов, правительственных постановлений и распоряжений государственных органов, прямо или косвенно запрещающих указанные в настоящем Дого</w:t>
      </w:r>
      <w:r>
        <w:rPr>
          <w:color w:val="000000"/>
          <w:sz w:val="22"/>
          <w:szCs w:val="22"/>
        </w:rPr>
        <w:t>воре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виды деятельности, препятствующие осуществлению </w:t>
      </w:r>
      <w:r>
        <w:rPr>
          <w:b/>
          <w:bCs/>
          <w:color w:val="000000"/>
          <w:sz w:val="22"/>
          <w:szCs w:val="22"/>
        </w:rPr>
        <w:t>Сторонами</w:t>
      </w:r>
      <w:r>
        <w:rPr>
          <w:color w:val="000000"/>
          <w:sz w:val="22"/>
          <w:szCs w:val="22"/>
        </w:rPr>
        <w:t xml:space="preserve"> своих функций по настоящему Договору, и иных обстоятельств, не зависящих от волеизъявления </w:t>
      </w:r>
      <w:r>
        <w:rPr>
          <w:b/>
          <w:bCs/>
          <w:color w:val="000000"/>
          <w:sz w:val="22"/>
          <w:szCs w:val="22"/>
        </w:rPr>
        <w:t>Сторон</w:t>
      </w:r>
      <w:r>
        <w:rPr>
          <w:color w:val="000000"/>
          <w:sz w:val="22"/>
          <w:szCs w:val="22"/>
        </w:rPr>
        <w:t>, они освобождаются от ответственности за неисполнение взятых на себя обязательств.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 Условия</w:t>
      </w:r>
      <w:r>
        <w:rPr>
          <w:color w:val="000000"/>
          <w:sz w:val="22"/>
          <w:szCs w:val="22"/>
        </w:rPr>
        <w:t xml:space="preserve"> настоящего Договора являются конфиденциальной информацией и ни одна из </w:t>
      </w:r>
      <w:r>
        <w:rPr>
          <w:b/>
          <w:bCs/>
          <w:color w:val="000000"/>
          <w:sz w:val="22"/>
          <w:szCs w:val="22"/>
        </w:rPr>
        <w:t>Сторон</w:t>
      </w:r>
      <w:r>
        <w:rPr>
          <w:color w:val="000000"/>
          <w:sz w:val="22"/>
          <w:szCs w:val="22"/>
        </w:rPr>
        <w:t xml:space="preserve"> не вправе разглашать ее третьим лицам, в </w:t>
      </w:r>
      <w:proofErr w:type="spellStart"/>
      <w:r>
        <w:rPr>
          <w:color w:val="000000"/>
          <w:sz w:val="22"/>
          <w:szCs w:val="22"/>
        </w:rPr>
        <w:t>т.ч</w:t>
      </w:r>
      <w:proofErr w:type="spellEnd"/>
      <w:r>
        <w:rPr>
          <w:color w:val="000000"/>
          <w:sz w:val="22"/>
          <w:szCs w:val="22"/>
        </w:rPr>
        <w:t xml:space="preserve">. размер </w:t>
      </w:r>
      <w:r>
        <w:rPr>
          <w:b/>
          <w:bCs/>
          <w:color w:val="000000"/>
          <w:sz w:val="22"/>
          <w:szCs w:val="22"/>
        </w:rPr>
        <w:t xml:space="preserve">лицензионного вознаграждения. </w:t>
      </w:r>
    </w:p>
    <w:p w:rsidR="00000000" w:rsidRDefault="002B01C7">
      <w:pPr>
        <w:shd w:val="clear" w:color="auto" w:fill="FFFFFF"/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</w:t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допускают передачу друг другу подписанных Договора, приложений, актов, дополните</w:t>
      </w:r>
      <w:r>
        <w:rPr>
          <w:color w:val="000000"/>
          <w:sz w:val="22"/>
          <w:szCs w:val="22"/>
        </w:rPr>
        <w:t xml:space="preserve">льных соглашений и других документов в виде скан-копий посредством электронной почты. </w:t>
      </w:r>
      <w:r>
        <w:rPr>
          <w:b/>
          <w:bCs/>
          <w:color w:val="000000"/>
          <w:sz w:val="22"/>
          <w:szCs w:val="22"/>
        </w:rPr>
        <w:t>Стороны</w:t>
      </w:r>
      <w:r>
        <w:rPr>
          <w:color w:val="000000"/>
          <w:sz w:val="22"/>
          <w:szCs w:val="22"/>
        </w:rPr>
        <w:t xml:space="preserve"> согласны, что переданные таким способом документы приравниваются к оригиналам и имеют равную с ними юридическую силу до момента получения сторонами оригинальных д</w:t>
      </w:r>
      <w:r>
        <w:rPr>
          <w:color w:val="000000"/>
          <w:sz w:val="22"/>
          <w:szCs w:val="22"/>
        </w:rPr>
        <w:t>окументов.</w:t>
      </w:r>
    </w:p>
    <w:p w:rsidR="00000000" w:rsidRDefault="002B01C7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000000" w:rsidRDefault="002B01C7">
      <w:pPr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 СРОКИ ДОГОВОРА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8.1. Договор вступает в силу с момента его подписания и действует до полного исполнения обязательств </w:t>
      </w:r>
      <w:r>
        <w:rPr>
          <w:b/>
          <w:bCs/>
          <w:color w:val="000000"/>
          <w:sz w:val="22"/>
          <w:szCs w:val="22"/>
        </w:rPr>
        <w:t>Сторонами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8.2. Право использования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Программного модуля на базе Программы предоставляется на 12 месяцев.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8.3. К настоящему До</w:t>
      </w:r>
      <w:r>
        <w:rPr>
          <w:color w:val="000000"/>
          <w:sz w:val="22"/>
          <w:szCs w:val="22"/>
        </w:rPr>
        <w:t>говору прилагаются:</w:t>
      </w:r>
    </w:p>
    <w:p w:rsidR="00000000" w:rsidRDefault="002B01C7">
      <w:pPr>
        <w:shd w:val="clear" w:color="auto" w:fill="FFFFFF"/>
        <w:ind w:firstLine="705"/>
        <w:jc w:val="both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</w:rPr>
        <w:t xml:space="preserve">- Приложение № 1 – Описание предоставленного права использования </w:t>
      </w:r>
      <w:r>
        <w:rPr>
          <w:b/>
          <w:bCs/>
          <w:color w:val="000000"/>
          <w:sz w:val="22"/>
          <w:szCs w:val="22"/>
        </w:rPr>
        <w:t>Программы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FF0000"/>
          <w:sz w:val="22"/>
          <w:szCs w:val="22"/>
        </w:rPr>
      </w:pPr>
    </w:p>
    <w:tbl>
      <w:tblPr>
        <w:tblW w:w="0" w:type="auto"/>
        <w:tblInd w:w="-114" w:type="dxa"/>
        <w:tblLayout w:type="fixed"/>
        <w:tblLook w:val="0000" w:firstRow="0" w:lastRow="0" w:firstColumn="0" w:lastColumn="0" w:noHBand="0" w:noVBand="0"/>
      </w:tblPr>
      <w:tblGrid>
        <w:gridCol w:w="4677"/>
        <w:gridCol w:w="4950"/>
      </w:tblGrid>
      <w:tr w:rsidR="00000000" w:rsidRPr="00C44C15">
        <w:tc>
          <w:tcPr>
            <w:tcW w:w="4677" w:type="dxa"/>
            <w:shd w:val="clear" w:color="auto" w:fill="FFFFFF"/>
          </w:tcPr>
          <w:p w:rsidR="00000000" w:rsidRPr="00C44C15" w:rsidRDefault="002B01C7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Лицензиат</w:t>
            </w:r>
          </w:p>
          <w:p w:rsidR="00000000" w:rsidRPr="00C44C15" w:rsidRDefault="002B01C7">
            <w:pPr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ФГБОУ ВО «МГТУ»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 xml:space="preserve">Юридический адрес: 385000, г. Майкоп, 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ул. Первомайская, 191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ИНН 0105014177, КПП 010501001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Наименование получателя: УФК по Нижегородс</w:t>
            </w:r>
            <w:r w:rsidRPr="00C44C15">
              <w:rPr>
                <w:color w:val="000000"/>
                <w:sz w:val="22"/>
                <w:szCs w:val="22"/>
              </w:rPr>
              <w:t>кой области (ФГБОУ ВО «МГТУ» л/</w:t>
            </w:r>
            <w:proofErr w:type="spellStart"/>
            <w:r w:rsidRPr="00C44C15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C44C15">
              <w:rPr>
                <w:color w:val="000000"/>
                <w:sz w:val="22"/>
                <w:szCs w:val="22"/>
              </w:rPr>
              <w:t xml:space="preserve"> 20766X59110)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Банк получателя: ОКЦ № 1 ВОЛГО-ВЯТСКОГО ГУ БАНКА РОССИИ//УФК по Нижегородской области, г. Нижний Новгород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 w:rsidRPr="00C44C15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C44C15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C44C15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C44C15">
              <w:rPr>
                <w:color w:val="000000"/>
                <w:sz w:val="22"/>
                <w:szCs w:val="22"/>
              </w:rPr>
              <w:t xml:space="preserve"> 03214643000000013217 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 w:rsidRPr="00C44C15">
              <w:rPr>
                <w:color w:val="000000"/>
                <w:sz w:val="22"/>
                <w:szCs w:val="22"/>
              </w:rPr>
              <w:t>к</w:t>
            </w:r>
            <w:proofErr w:type="gramEnd"/>
            <w:r w:rsidRPr="00C44C15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C44C15">
              <w:rPr>
                <w:color w:val="000000"/>
                <w:sz w:val="22"/>
                <w:szCs w:val="22"/>
              </w:rPr>
              <w:t>сч</w:t>
            </w:r>
            <w:proofErr w:type="spellEnd"/>
            <w:r w:rsidRPr="00C44C15">
              <w:rPr>
                <w:color w:val="000000"/>
                <w:sz w:val="22"/>
                <w:szCs w:val="22"/>
              </w:rPr>
              <w:t xml:space="preserve"> 40102810745370000024 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БИК 012202102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ОГРН 1020100698595, Код по ОКПО 323</w:t>
            </w:r>
            <w:r w:rsidRPr="00C44C15">
              <w:rPr>
                <w:color w:val="000000"/>
                <w:sz w:val="22"/>
                <w:szCs w:val="22"/>
              </w:rPr>
              <w:t xml:space="preserve">51356 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КБК 00000000000000000130, ОКТМО 79701000</w:t>
            </w:r>
          </w:p>
          <w:p w:rsidR="00000000" w:rsidRPr="00C44C15" w:rsidRDefault="002B01C7">
            <w:pPr>
              <w:rPr>
                <w:color w:val="000000"/>
                <w:sz w:val="22"/>
                <w:szCs w:val="22"/>
              </w:rPr>
            </w:pPr>
          </w:p>
          <w:p w:rsidR="00000000" w:rsidRPr="00C44C15" w:rsidRDefault="002B01C7">
            <w:pPr>
              <w:rPr>
                <w:color w:val="000000"/>
                <w:sz w:val="22"/>
                <w:szCs w:val="22"/>
              </w:rPr>
            </w:pPr>
          </w:p>
          <w:p w:rsidR="00000000" w:rsidRPr="00C44C15" w:rsidRDefault="00C44C15">
            <w:pPr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РЕКТОР</w:t>
            </w:r>
          </w:p>
          <w:p w:rsidR="00000000" w:rsidRPr="00C44C15" w:rsidRDefault="002B01C7">
            <w:pPr>
              <w:rPr>
                <w:color w:val="000000"/>
                <w:sz w:val="22"/>
                <w:szCs w:val="22"/>
              </w:rPr>
            </w:pPr>
          </w:p>
          <w:p w:rsidR="00000000" w:rsidRPr="00C44C15" w:rsidRDefault="002B01C7">
            <w:pPr>
              <w:rPr>
                <w:color w:val="000000"/>
                <w:sz w:val="22"/>
                <w:szCs w:val="22"/>
              </w:rPr>
            </w:pPr>
          </w:p>
          <w:p w:rsidR="00000000" w:rsidRPr="00C44C15" w:rsidRDefault="002B01C7" w:rsidP="00C44C15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 xml:space="preserve">___________________ </w:t>
            </w:r>
            <w:proofErr w:type="spellStart"/>
            <w:r w:rsidR="00C44C15" w:rsidRPr="00C44C15">
              <w:rPr>
                <w:color w:val="000000"/>
                <w:sz w:val="22"/>
                <w:szCs w:val="22"/>
              </w:rPr>
              <w:t>Куижева</w:t>
            </w:r>
            <w:proofErr w:type="spellEnd"/>
            <w:r w:rsidR="00C44C15" w:rsidRPr="00C44C15">
              <w:rPr>
                <w:color w:val="000000"/>
                <w:sz w:val="22"/>
                <w:szCs w:val="22"/>
              </w:rPr>
              <w:t xml:space="preserve"> С.К</w:t>
            </w:r>
          </w:p>
        </w:tc>
        <w:tc>
          <w:tcPr>
            <w:tcW w:w="4950" w:type="dxa"/>
            <w:shd w:val="clear" w:color="auto" w:fill="FFFFFF"/>
          </w:tcPr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Лицензиар</w:t>
            </w:r>
          </w:p>
          <w:p w:rsidR="00000000" w:rsidRPr="00C44C15" w:rsidRDefault="002B01C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</w:tbl>
    <w:p w:rsidR="00000000" w:rsidRDefault="002B01C7">
      <w:pPr>
        <w:pageBreakBefore/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 1</w:t>
      </w:r>
    </w:p>
    <w:p w:rsidR="00000000" w:rsidRDefault="002B01C7">
      <w:pPr>
        <w:shd w:val="clear" w:color="auto" w:fill="FFFFFF"/>
        <w:jc w:val="righ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к</w:t>
      </w:r>
      <w:proofErr w:type="gramEnd"/>
      <w:r>
        <w:rPr>
          <w:color w:val="000000"/>
          <w:sz w:val="22"/>
          <w:szCs w:val="22"/>
        </w:rPr>
        <w:t xml:space="preserve"> Лицензионному договору</w:t>
      </w:r>
      <w:r>
        <w:rPr>
          <w:smallCap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№ 14203/26D.П</w:t>
      </w:r>
    </w:p>
    <w:p w:rsidR="00000000" w:rsidRDefault="002B01C7">
      <w:pPr>
        <w:shd w:val="clear" w:color="auto" w:fill="FFFFFF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proofErr w:type="gramStart"/>
      <w:r>
        <w:rPr>
          <w:color w:val="000000"/>
          <w:sz w:val="22"/>
          <w:szCs w:val="22"/>
        </w:rPr>
        <w:t>неисключительная</w:t>
      </w:r>
      <w:proofErr w:type="gramEnd"/>
      <w:r>
        <w:rPr>
          <w:color w:val="000000"/>
          <w:sz w:val="22"/>
          <w:szCs w:val="22"/>
        </w:rPr>
        <w:t xml:space="preserve"> лицензия)</w:t>
      </w:r>
    </w:p>
    <w:p w:rsidR="00000000" w:rsidRDefault="002B01C7">
      <w:pPr>
        <w:shd w:val="clear" w:color="auto" w:fill="FFFFFF"/>
        <w:jc w:val="righ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от</w:t>
      </w:r>
      <w:proofErr w:type="gramEnd"/>
      <w:r>
        <w:rPr>
          <w:color w:val="000000"/>
          <w:sz w:val="22"/>
          <w:szCs w:val="22"/>
        </w:rPr>
        <w:t xml:space="preserve"> «___» ___________ 2026 г.</w:t>
      </w:r>
    </w:p>
    <w:p w:rsidR="00000000" w:rsidRDefault="002B01C7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000000" w:rsidRDefault="002B01C7">
      <w:pPr>
        <w:shd w:val="clear" w:color="auto" w:fill="FFFFFF"/>
        <w:tabs>
          <w:tab w:val="left" w:pos="720"/>
        </w:tabs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СПЕЦИФИКАЦИЯ.</w:t>
      </w:r>
    </w:p>
    <w:p w:rsidR="00000000" w:rsidRDefault="002B01C7">
      <w:pPr>
        <w:shd w:val="clear" w:color="auto" w:fill="FFFFFF"/>
        <w:tabs>
          <w:tab w:val="left" w:pos="720"/>
        </w:tabs>
        <w:jc w:val="center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Описание предоставленного права использования Программы </w:t>
      </w:r>
    </w:p>
    <w:p w:rsidR="00000000" w:rsidRDefault="002B01C7">
      <w:pPr>
        <w:shd w:val="clear" w:color="auto" w:fill="FFFFFF"/>
        <w:tabs>
          <w:tab w:val="left" w:pos="720"/>
        </w:tabs>
        <w:spacing w:after="113" w:line="100" w:lineRule="atLeast"/>
        <w:jc w:val="center"/>
        <w:rPr>
          <w:b/>
          <w:bCs/>
        </w:rPr>
      </w:pPr>
      <w:proofErr w:type="gramStart"/>
      <w:r>
        <w:rPr>
          <w:b/>
          <w:bCs/>
          <w:sz w:val="22"/>
          <w:szCs w:val="22"/>
        </w:rPr>
        <w:t>с</w:t>
      </w:r>
      <w:proofErr w:type="gramEnd"/>
      <w:r>
        <w:rPr>
          <w:b/>
          <w:bCs/>
          <w:sz w:val="22"/>
          <w:szCs w:val="22"/>
        </w:rPr>
        <w:t xml:space="preserve"> функцией Про</w:t>
      </w:r>
      <w:r>
        <w:rPr>
          <w:b/>
          <w:bCs/>
          <w:sz w:val="22"/>
          <w:szCs w:val="22"/>
        </w:rPr>
        <w:t>граммного модуля СДО «</w:t>
      </w:r>
      <w:proofErr w:type="spellStart"/>
      <w:r>
        <w:rPr>
          <w:b/>
          <w:bCs/>
          <w:sz w:val="22"/>
          <w:szCs w:val="22"/>
        </w:rPr>
        <w:t>DataLIB.Проекты</w:t>
      </w:r>
      <w:proofErr w:type="spellEnd"/>
      <w:r>
        <w:rPr>
          <w:b/>
          <w:bCs/>
          <w:sz w:val="22"/>
          <w:szCs w:val="22"/>
        </w:rPr>
        <w:t>»</w:t>
      </w:r>
    </w:p>
    <w:tbl>
      <w:tblPr>
        <w:tblW w:w="0" w:type="auto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042"/>
        <w:gridCol w:w="4978"/>
        <w:gridCol w:w="1155"/>
        <w:gridCol w:w="1472"/>
      </w:tblGrid>
      <w:tr w:rsidR="00000000">
        <w:trPr>
          <w:trHeight w:val="525"/>
        </w:trPr>
        <w:tc>
          <w:tcPr>
            <w:tcW w:w="20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2B01C7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Наименование  компонента</w:t>
            </w:r>
            <w:proofErr w:type="gramEnd"/>
          </w:p>
        </w:tc>
        <w:tc>
          <w:tcPr>
            <w:tcW w:w="4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2B01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Доступные сервисы</w:t>
            </w:r>
          </w:p>
        </w:tc>
        <w:tc>
          <w:tcPr>
            <w:tcW w:w="1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2B01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Стоимость, руб.</w:t>
            </w:r>
          </w:p>
        </w:tc>
        <w:tc>
          <w:tcPr>
            <w:tcW w:w="1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2B01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</w:t>
            </w:r>
          </w:p>
          <w:p w:rsidR="00000000" w:rsidRDefault="002B01C7">
            <w:pPr>
              <w:jc w:val="center"/>
            </w:pPr>
            <w:proofErr w:type="gramStart"/>
            <w:r>
              <w:rPr>
                <w:b/>
                <w:bCs/>
              </w:rPr>
              <w:t>доступа</w:t>
            </w:r>
            <w:proofErr w:type="gramEnd"/>
          </w:p>
        </w:tc>
      </w:tr>
      <w:tr w:rsidR="00000000">
        <w:trPr>
          <w:trHeight w:val="403"/>
        </w:trPr>
        <w:tc>
          <w:tcPr>
            <w:tcW w:w="20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2B01C7">
            <w:pPr>
              <w:rPr>
                <w:b/>
                <w:bCs/>
              </w:rPr>
            </w:pPr>
            <w:bookmarkStart w:id="5" w:name="_GoBack"/>
            <w:r>
              <w:rPr>
                <w:b/>
                <w:bCs/>
              </w:rPr>
              <w:t>Программный</w:t>
            </w:r>
          </w:p>
          <w:p w:rsidR="00000000" w:rsidRDefault="002B01C7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модуль</w:t>
            </w:r>
            <w:proofErr w:type="gramEnd"/>
            <w:r>
              <w:rPr>
                <w:b/>
                <w:bCs/>
              </w:rPr>
              <w:t xml:space="preserve"> СДО «</w:t>
            </w:r>
            <w:proofErr w:type="spellStart"/>
            <w:r>
              <w:rPr>
                <w:b/>
                <w:bCs/>
              </w:rPr>
              <w:t>DataLIB.Проекты</w:t>
            </w:r>
            <w:proofErr w:type="spellEnd"/>
            <w:r>
              <w:rPr>
                <w:b/>
                <w:bCs/>
              </w:rPr>
              <w:t>»</w:t>
            </w:r>
          </w:p>
          <w:p w:rsidR="00000000" w:rsidRDefault="002B01C7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на</w:t>
            </w:r>
            <w:proofErr w:type="gramEnd"/>
            <w:r>
              <w:rPr>
                <w:b/>
                <w:bCs/>
              </w:rPr>
              <w:t xml:space="preserve"> базе программы для ЭВМ «DATALIB</w:t>
            </w:r>
            <w:r>
              <w:rPr>
                <w:b/>
                <w:bCs/>
              </w:rPr>
              <w:t xml:space="preserve">» для </w:t>
            </w:r>
          </w:p>
          <w:p w:rsidR="00000000" w:rsidRDefault="002B01C7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1000 доступов</w:t>
            </w:r>
            <w:bookmarkEnd w:id="5"/>
          </w:p>
        </w:tc>
        <w:tc>
          <w:tcPr>
            <w:tcW w:w="49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2B01C7">
            <w:r>
              <w:rPr>
                <w:b/>
                <w:bCs/>
                <w:u w:val="single"/>
              </w:rPr>
              <w:t>1. Для ЛК «Администратора проектов»:</w:t>
            </w:r>
          </w:p>
          <w:p w:rsidR="00000000" w:rsidRDefault="002B01C7">
            <w:r>
              <w:t>1.1. Управл</w:t>
            </w:r>
            <w:r>
              <w:t>ение каталогом всех проектов университета</w:t>
            </w:r>
          </w:p>
          <w:p w:rsidR="00000000" w:rsidRDefault="002B01C7">
            <w:r>
              <w:t>1.2. Инициация новых проектов</w:t>
            </w:r>
          </w:p>
          <w:p w:rsidR="00000000" w:rsidRDefault="002B01C7">
            <w:r>
              <w:t>1.3. Управление всеми пользователями и участниками проектов</w:t>
            </w:r>
          </w:p>
          <w:p w:rsidR="00000000" w:rsidRDefault="002B01C7">
            <w:r>
              <w:t>1.4. Управление этапами и задачами проекта</w:t>
            </w:r>
          </w:p>
          <w:p w:rsidR="00000000" w:rsidRDefault="002B01C7">
            <w:pPr>
              <w:rPr>
                <w:b/>
                <w:bCs/>
                <w:u w:val="single"/>
              </w:rPr>
            </w:pPr>
            <w:r>
              <w:t>1.5. Аналитика по проектам и участникам</w:t>
            </w:r>
          </w:p>
          <w:p w:rsidR="00000000" w:rsidRDefault="002B01C7">
            <w:r>
              <w:rPr>
                <w:b/>
                <w:bCs/>
                <w:u w:val="single"/>
              </w:rPr>
              <w:t>2. Для ЛК «Руководителя проектов»:</w:t>
            </w:r>
          </w:p>
          <w:p w:rsidR="00000000" w:rsidRDefault="002B01C7">
            <w:r>
              <w:t>2.1. И</w:t>
            </w:r>
            <w:r>
              <w:t xml:space="preserve">нициация, запуск и управление проектами </w:t>
            </w:r>
          </w:p>
          <w:p w:rsidR="00000000" w:rsidRDefault="002B01C7">
            <w:r>
              <w:t>2.2. Настройка этапов и задач в своих проектах</w:t>
            </w:r>
          </w:p>
          <w:p w:rsidR="00000000" w:rsidRDefault="002B01C7">
            <w:r>
              <w:t>2.3. Управление участниками своих проектов</w:t>
            </w:r>
          </w:p>
          <w:p w:rsidR="00000000" w:rsidRDefault="002B01C7">
            <w:r>
              <w:t>2.4. Взаимодействие с участниками проектных групп</w:t>
            </w:r>
          </w:p>
          <w:p w:rsidR="00000000" w:rsidRDefault="002B01C7">
            <w:r>
              <w:t>2.5. Взаимодействие с индустриальными партнерами проектов</w:t>
            </w:r>
          </w:p>
          <w:p w:rsidR="00000000" w:rsidRDefault="002B01C7">
            <w:pPr>
              <w:rPr>
                <w:b/>
                <w:bCs/>
                <w:u w:val="single"/>
              </w:rPr>
            </w:pPr>
            <w:r>
              <w:t xml:space="preserve">2.6. Аналитика в </w:t>
            </w:r>
            <w:r>
              <w:t>рамках своих проектов</w:t>
            </w:r>
          </w:p>
          <w:p w:rsidR="00000000" w:rsidRDefault="002B01C7">
            <w:r>
              <w:rPr>
                <w:b/>
                <w:bCs/>
                <w:u w:val="single"/>
              </w:rPr>
              <w:t>3. Для ЛК «Студента»:</w:t>
            </w:r>
          </w:p>
          <w:p w:rsidR="00000000" w:rsidRDefault="002B01C7">
            <w:r>
              <w:t>3.1. Выбор проектов из полного каталога университета</w:t>
            </w:r>
          </w:p>
          <w:p w:rsidR="00000000" w:rsidRDefault="002B01C7">
            <w:r>
              <w:t>3.2. Подача заявок на участие в проектах</w:t>
            </w:r>
          </w:p>
          <w:p w:rsidR="00000000" w:rsidRDefault="002B01C7">
            <w:r>
              <w:t>3.3. Работа в рамках проектных задач</w:t>
            </w:r>
          </w:p>
          <w:p w:rsidR="00000000" w:rsidRDefault="002B01C7">
            <w:pPr>
              <w:rPr>
                <w:color w:val="000000"/>
              </w:rPr>
            </w:pPr>
            <w:r>
              <w:t>3.4. В</w:t>
            </w:r>
            <w:r>
              <w:rPr>
                <w:color w:val="000000"/>
              </w:rPr>
              <w:t>заимодействие и коммуникация в рамках проектной группы</w:t>
            </w:r>
          </w:p>
          <w:p w:rsidR="00000000" w:rsidRDefault="002B01C7">
            <w:pPr>
              <w:rPr>
                <w:b/>
                <w:bCs/>
                <w:color w:val="000000"/>
                <w:u w:val="single"/>
              </w:rPr>
            </w:pPr>
            <w:r>
              <w:rPr>
                <w:color w:val="000000"/>
              </w:rPr>
              <w:t>3.5. Аналитика по пр</w:t>
            </w:r>
            <w:r>
              <w:rPr>
                <w:color w:val="000000"/>
              </w:rPr>
              <w:t>оектам и участникам</w:t>
            </w:r>
          </w:p>
          <w:p w:rsidR="00000000" w:rsidRDefault="002B01C7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4. Для ЛК «Работодателя»:</w:t>
            </w:r>
          </w:p>
          <w:p w:rsidR="00000000" w:rsidRDefault="002B01C7">
            <w:pPr>
              <w:rPr>
                <w:color w:val="000000"/>
              </w:rPr>
            </w:pPr>
            <w:r>
              <w:rPr>
                <w:color w:val="000000"/>
              </w:rPr>
              <w:t>4.1. Выбор проектов из полного каталога университета</w:t>
            </w:r>
          </w:p>
          <w:p w:rsidR="00000000" w:rsidRDefault="002B01C7">
            <w:pPr>
              <w:rPr>
                <w:color w:val="000000"/>
              </w:rPr>
            </w:pPr>
            <w:r>
              <w:rPr>
                <w:color w:val="000000"/>
              </w:rPr>
              <w:t>4.2. Инициация проектов</w:t>
            </w:r>
          </w:p>
          <w:p w:rsidR="00000000" w:rsidRDefault="002B01C7">
            <w:pPr>
              <w:rPr>
                <w:color w:val="000000"/>
              </w:rPr>
            </w:pPr>
            <w:r>
              <w:rPr>
                <w:color w:val="000000"/>
              </w:rPr>
              <w:t>4.3. Управление этапами и задачами собственных проектов</w:t>
            </w:r>
          </w:p>
          <w:p w:rsidR="00000000" w:rsidRDefault="002B01C7">
            <w:pPr>
              <w:rPr>
                <w:color w:val="000000"/>
              </w:rPr>
            </w:pPr>
            <w:r>
              <w:rPr>
                <w:color w:val="000000"/>
              </w:rPr>
              <w:t>4.4. Коммуникация с проектной группой</w:t>
            </w:r>
          </w:p>
          <w:p w:rsidR="00000000" w:rsidRDefault="002B01C7">
            <w:pPr>
              <w:rPr>
                <w:color w:val="000000"/>
              </w:rPr>
            </w:pPr>
            <w:r>
              <w:rPr>
                <w:color w:val="000000"/>
              </w:rPr>
              <w:t>4.5. Доступ к цифровому профилю участни</w:t>
            </w:r>
            <w:r>
              <w:rPr>
                <w:color w:val="000000"/>
              </w:rPr>
              <w:t>ков проекта</w:t>
            </w:r>
          </w:p>
          <w:p w:rsidR="00000000" w:rsidRDefault="002B01C7">
            <w:pPr>
              <w:rPr>
                <w:color w:val="000000"/>
              </w:rPr>
            </w:pPr>
            <w:r>
              <w:rPr>
                <w:color w:val="000000"/>
              </w:rPr>
              <w:t>4.6. Управление правами доступа индустриального партнера к проекту (просмотр, редактирование, роль эксперта); инициация и ведение партнерства непосредственно в программном модуле</w:t>
            </w:r>
          </w:p>
          <w:p w:rsidR="00000000" w:rsidRDefault="002B01C7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>
              <w:rPr>
                <w:color w:val="000000"/>
              </w:rPr>
              <w:t>5. Дополнительные сервисные возможности: интеграция проектов с</w:t>
            </w:r>
            <w:r>
              <w:rPr>
                <w:color w:val="000000"/>
              </w:rPr>
              <w:t xml:space="preserve"> образовательным контентом; </w:t>
            </w:r>
          </w:p>
          <w:p w:rsidR="00000000" w:rsidRDefault="002B01C7">
            <w:pPr>
              <w:numPr>
                <w:ilvl w:val="0"/>
                <w:numId w:val="2"/>
              </w:num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ведение</w:t>
            </w:r>
            <w:proofErr w:type="gramEnd"/>
            <w:r>
              <w:rPr>
                <w:color w:val="000000"/>
              </w:rPr>
              <w:t xml:space="preserve"> реестра партнеров; формирование цифрового проектного следа обучающегося;</w:t>
            </w:r>
          </w:p>
          <w:p w:rsidR="00000000" w:rsidRDefault="002B01C7">
            <w:pPr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proofErr w:type="gramStart"/>
            <w:r>
              <w:rPr>
                <w:color w:val="000000"/>
              </w:rPr>
              <w:t>настройка</w:t>
            </w:r>
            <w:proofErr w:type="gramEnd"/>
            <w:r>
              <w:rPr>
                <w:color w:val="000000"/>
              </w:rPr>
              <w:t xml:space="preserve"> организацией собственных критериев оценки проектов и участников</w:t>
            </w:r>
          </w:p>
          <w:p w:rsidR="00000000" w:rsidRDefault="002B01C7">
            <w:r>
              <w:rPr>
                <w:b/>
                <w:bCs/>
                <w:color w:val="000000"/>
              </w:rPr>
              <w:t>6. Техническая поддержка по е-</w:t>
            </w:r>
            <w:proofErr w:type="spellStart"/>
            <w:r>
              <w:rPr>
                <w:b/>
                <w:bCs/>
                <w:color w:val="000000"/>
              </w:rPr>
              <w:t>mail</w:t>
            </w:r>
            <w:proofErr w:type="spellEnd"/>
            <w:r>
              <w:rPr>
                <w:b/>
                <w:bCs/>
                <w:color w:val="000000"/>
              </w:rPr>
              <w:t>, телефону</w:t>
            </w:r>
          </w:p>
        </w:tc>
        <w:tc>
          <w:tcPr>
            <w:tcW w:w="11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2B01C7">
            <w:pPr>
              <w:jc w:val="center"/>
            </w:pPr>
            <w:r>
              <w:t>600 000</w:t>
            </w:r>
          </w:p>
        </w:tc>
        <w:tc>
          <w:tcPr>
            <w:tcW w:w="14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2B01C7">
            <w:pPr>
              <w:jc w:val="center"/>
            </w:pPr>
            <w:r>
              <w:t xml:space="preserve">12 месяцев </w:t>
            </w:r>
            <w:r>
              <w:br/>
              <w:t>с 01.09</w:t>
            </w:r>
            <w:r>
              <w:t>.2026 г.</w:t>
            </w:r>
          </w:p>
          <w:p w:rsidR="00000000" w:rsidRDefault="002B01C7">
            <w:pPr>
              <w:jc w:val="center"/>
            </w:pPr>
            <w:proofErr w:type="gramStart"/>
            <w:r>
              <w:t>по</w:t>
            </w:r>
            <w:proofErr w:type="gramEnd"/>
            <w:r>
              <w:t xml:space="preserve"> 31.08.2027 г.</w:t>
            </w:r>
          </w:p>
        </w:tc>
      </w:tr>
    </w:tbl>
    <w:p w:rsidR="00000000" w:rsidRDefault="002B01C7">
      <w:pPr>
        <w:widowControl/>
        <w:shd w:val="clear" w:color="auto" w:fill="FFFFFF"/>
        <w:tabs>
          <w:tab w:val="left" w:pos="720"/>
        </w:tabs>
        <w:spacing w:before="113" w:line="100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За предоставление неисключительной </w:t>
      </w:r>
      <w:r>
        <w:rPr>
          <w:sz w:val="22"/>
          <w:szCs w:val="22"/>
        </w:rPr>
        <w:t xml:space="preserve">лицензии на </w:t>
      </w:r>
      <w:r>
        <w:rPr>
          <w:color w:val="000000"/>
          <w:sz w:val="22"/>
          <w:szCs w:val="22"/>
        </w:rPr>
        <w:t xml:space="preserve">право использования </w:t>
      </w:r>
      <w:r>
        <w:rPr>
          <w:b/>
          <w:bCs/>
          <w:color w:val="1F1F1F"/>
          <w:sz w:val="22"/>
          <w:szCs w:val="22"/>
        </w:rPr>
        <w:t>Программного модуля на базе Программы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Лицензиат</w:t>
      </w:r>
      <w:r>
        <w:rPr>
          <w:color w:val="000000"/>
          <w:sz w:val="22"/>
          <w:szCs w:val="22"/>
        </w:rPr>
        <w:t xml:space="preserve"> выплачивает </w:t>
      </w:r>
      <w:r>
        <w:rPr>
          <w:b/>
          <w:bCs/>
          <w:color w:val="000000"/>
          <w:sz w:val="22"/>
          <w:szCs w:val="22"/>
        </w:rPr>
        <w:t>Лицензиару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лицензионное вознаграждение </w:t>
      </w:r>
      <w:r>
        <w:rPr>
          <w:color w:val="000000"/>
          <w:sz w:val="22"/>
          <w:szCs w:val="22"/>
        </w:rPr>
        <w:t>в размере:</w:t>
      </w:r>
      <w:r>
        <w:rPr>
          <w:b/>
          <w:bCs/>
          <w:color w:val="000000"/>
          <w:sz w:val="22"/>
          <w:szCs w:val="22"/>
        </w:rPr>
        <w:t xml:space="preserve"> 600 000 (шестьсот тысяч) рублей 00 копеек</w:t>
      </w:r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3"/>
          <w:szCs w:val="23"/>
        </w:rPr>
        <w:t>без НДС</w:t>
      </w:r>
      <w:r>
        <w:rPr>
          <w:b/>
          <w:bCs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(применяется льгота по НДС на основании пп.26 п.2 ст. 149 НК РФ)</w:t>
      </w:r>
      <w:r>
        <w:rPr>
          <w:color w:val="000000"/>
          <w:sz w:val="22"/>
          <w:szCs w:val="22"/>
        </w:rPr>
        <w:t>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Оплата осуществляется в соответствии с разделом 5 настоящего Договора.</w:t>
      </w:r>
    </w:p>
    <w:p w:rsidR="00000000" w:rsidRDefault="002B01C7">
      <w:pPr>
        <w:shd w:val="clear" w:color="auto" w:fill="FFFFFF"/>
        <w:ind w:firstLine="705"/>
        <w:jc w:val="both"/>
        <w:rPr>
          <w:color w:val="000000"/>
          <w:sz w:val="22"/>
          <w:szCs w:val="22"/>
        </w:rPr>
      </w:pPr>
    </w:p>
    <w:tbl>
      <w:tblPr>
        <w:tblW w:w="0" w:type="auto"/>
        <w:tblInd w:w="-114" w:type="dxa"/>
        <w:tblLayout w:type="fixed"/>
        <w:tblLook w:val="0000" w:firstRow="0" w:lastRow="0" w:firstColumn="0" w:lastColumn="0" w:noHBand="0" w:noVBand="0"/>
      </w:tblPr>
      <w:tblGrid>
        <w:gridCol w:w="4676"/>
        <w:gridCol w:w="4968"/>
      </w:tblGrid>
      <w:tr w:rsidR="00000000">
        <w:tc>
          <w:tcPr>
            <w:tcW w:w="4676" w:type="dxa"/>
            <w:shd w:val="clear" w:color="auto" w:fill="FFFFFF"/>
          </w:tcPr>
          <w:p w:rsidR="00000000" w:rsidRPr="00C44C15" w:rsidRDefault="002B01C7">
            <w:pPr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Лицензиат:</w:t>
            </w:r>
          </w:p>
          <w:p w:rsidR="00000000" w:rsidRPr="00C44C15" w:rsidRDefault="002B01C7">
            <w:pPr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ФГБОУ ВО «МГТУ»</w:t>
            </w:r>
          </w:p>
          <w:p w:rsidR="00000000" w:rsidRPr="00C44C15" w:rsidRDefault="00C44C15">
            <w:pPr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t>Ректор</w:t>
            </w:r>
          </w:p>
          <w:p w:rsidR="00000000" w:rsidRPr="00C44C15" w:rsidRDefault="002B01C7">
            <w:pPr>
              <w:rPr>
                <w:color w:val="000000"/>
                <w:sz w:val="22"/>
                <w:szCs w:val="22"/>
              </w:rPr>
            </w:pPr>
          </w:p>
          <w:p w:rsidR="00000000" w:rsidRPr="00C44C15" w:rsidRDefault="002B01C7" w:rsidP="00C44C15">
            <w:pPr>
              <w:rPr>
                <w:color w:val="000000"/>
                <w:sz w:val="22"/>
                <w:szCs w:val="22"/>
              </w:rPr>
            </w:pPr>
            <w:r w:rsidRPr="00C44C15">
              <w:rPr>
                <w:color w:val="000000"/>
                <w:sz w:val="22"/>
                <w:szCs w:val="22"/>
              </w:rPr>
              <w:lastRenderedPageBreak/>
              <w:t>___________________ /</w:t>
            </w:r>
            <w:proofErr w:type="spellStart"/>
            <w:r w:rsidR="00C44C15" w:rsidRPr="00C44C15">
              <w:rPr>
                <w:color w:val="000000"/>
                <w:sz w:val="22"/>
                <w:szCs w:val="22"/>
              </w:rPr>
              <w:t>Куижева</w:t>
            </w:r>
            <w:proofErr w:type="spellEnd"/>
            <w:r w:rsidR="00C44C15" w:rsidRPr="00C44C15">
              <w:rPr>
                <w:color w:val="000000"/>
                <w:sz w:val="22"/>
                <w:szCs w:val="22"/>
              </w:rPr>
              <w:t xml:space="preserve"> С.К.</w:t>
            </w:r>
            <w:r w:rsidRPr="00C44C15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968" w:type="dxa"/>
            <w:shd w:val="clear" w:color="auto" w:fill="FFFFFF"/>
          </w:tcPr>
          <w:p w:rsidR="00000000" w:rsidRDefault="002B01C7">
            <w:pPr>
              <w:shd w:val="clear" w:color="auto" w:fill="FFFFFF"/>
            </w:pPr>
          </w:p>
        </w:tc>
      </w:tr>
    </w:tbl>
    <w:p w:rsidR="002B01C7" w:rsidRDefault="002B01C7">
      <w:pPr>
        <w:shd w:val="clear" w:color="auto" w:fill="FFFFFF"/>
        <w:jc w:val="both"/>
      </w:pPr>
    </w:p>
    <w:sectPr w:rsidR="002B01C7">
      <w:pgSz w:w="11906" w:h="16838"/>
      <w:pgMar w:top="907" w:right="850" w:bottom="907" w:left="1417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84"/>
    <w:rsid w:val="002B01C7"/>
    <w:rsid w:val="003533A5"/>
    <w:rsid w:val="004C1822"/>
    <w:rsid w:val="0065209D"/>
    <w:rsid w:val="00994984"/>
    <w:rsid w:val="00C4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C51D76C-CA7F-46D8-BB07-6777F99E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Arial"/>
      <w:lang w:eastAsia="hi-IN" w:bidi="hi-IN"/>
    </w:rPr>
  </w:style>
  <w:style w:type="paragraph" w:styleId="1">
    <w:name w:val="heading 1"/>
    <w:basedOn w:val="normal"/>
    <w:next w:val="a0"/>
    <w:qFormat/>
    <w:pPr>
      <w:keepNext/>
      <w:keepLines/>
      <w:numPr>
        <w:numId w:val="1"/>
      </w:numPr>
      <w:spacing w:before="480" w:after="200" w:line="100" w:lineRule="atLeast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normal"/>
    <w:next w:val="a0"/>
    <w:qFormat/>
    <w:pPr>
      <w:keepNext/>
      <w:keepLines/>
      <w:numPr>
        <w:ilvl w:val="1"/>
        <w:numId w:val="1"/>
      </w:numPr>
      <w:spacing w:before="360" w:after="200" w:line="100" w:lineRule="atLeast"/>
      <w:outlineLvl w:val="1"/>
    </w:pPr>
    <w:rPr>
      <w:rFonts w:ascii="Arial" w:eastAsia="Arial" w:hAnsi="Arial"/>
      <w:sz w:val="34"/>
      <w:szCs w:val="34"/>
    </w:rPr>
  </w:style>
  <w:style w:type="paragraph" w:styleId="3">
    <w:name w:val="heading 3"/>
    <w:basedOn w:val="normal"/>
    <w:next w:val="a0"/>
    <w:qFormat/>
    <w:pPr>
      <w:keepNext/>
      <w:keepLines/>
      <w:numPr>
        <w:ilvl w:val="2"/>
        <w:numId w:val="1"/>
      </w:numPr>
      <w:spacing w:before="320" w:after="200" w:line="100" w:lineRule="atLeast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normal"/>
    <w:next w:val="a0"/>
    <w:qFormat/>
    <w:pPr>
      <w:keepNext/>
      <w:keepLines/>
      <w:numPr>
        <w:ilvl w:val="3"/>
        <w:numId w:val="1"/>
      </w:numPr>
      <w:spacing w:before="320" w:after="200" w:line="100" w:lineRule="atLeast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normal"/>
    <w:next w:val="a0"/>
    <w:qFormat/>
    <w:pPr>
      <w:keepNext/>
      <w:keepLines/>
      <w:numPr>
        <w:ilvl w:val="4"/>
        <w:numId w:val="1"/>
      </w:numPr>
      <w:spacing w:before="320" w:after="200" w:line="100" w:lineRule="atLeast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normal"/>
    <w:next w:val="a0"/>
    <w:qFormat/>
    <w:pPr>
      <w:keepNext/>
      <w:keepLines/>
      <w:numPr>
        <w:ilvl w:val="5"/>
        <w:numId w:val="1"/>
      </w:numPr>
      <w:spacing w:before="320" w:after="200" w:line="100" w:lineRule="atLeast"/>
      <w:outlineLvl w:val="5"/>
    </w:pPr>
    <w:rPr>
      <w:rFonts w:ascii="Arial" w:eastAsia="Arial" w:hAnsi="Arial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OpenSymbol" w:hAnsi="OpenSymbol" w:cs="OpenSymbol"/>
      <w:u w:val="none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ListLabel1">
    <w:name w:val="ListLabel 1"/>
    <w:rPr>
      <w:u w:val="none"/>
    </w:rPr>
  </w:style>
  <w:style w:type="character" w:styleId="a4">
    <w:name w:val="Hyperlink"/>
    <w:rPr>
      <w:color w:val="000080"/>
      <w:u w:val="single"/>
      <w:lang/>
    </w:rPr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normal">
    <w:name w:val="normal"/>
    <w:pPr>
      <w:suppressAutoHyphens/>
    </w:pPr>
    <w:rPr>
      <w:rFonts w:eastAsia="SimSun" w:cs="Arial"/>
      <w:lang w:eastAsia="hi-IN" w:bidi="hi-IN"/>
    </w:rPr>
  </w:style>
  <w:style w:type="paragraph" w:styleId="a7">
    <w:name w:val="Title"/>
    <w:basedOn w:val="normal"/>
    <w:next w:val="a8"/>
    <w:qFormat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8">
    <w:name w:val="Subtitle"/>
    <w:basedOn w:val="normal"/>
    <w:next w:val="a0"/>
    <w:qFormat/>
    <w:pPr>
      <w:spacing w:before="200" w:after="200" w:line="100" w:lineRule="atLeast"/>
    </w:pPr>
    <w:rPr>
      <w:i/>
      <w:iCs/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estr.digital.gov.ru/request/673821/?sphrase_id=14631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estr.digital.gov.ru/" TargetMode="External"/><Relationship Id="rId5" Type="http://schemas.openxmlformats.org/officeDocument/2006/relationships/hyperlink" Target="https://www1.fips.ru/elektronnye-servisy/informatsionno-poiskovaya-sistem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3120</Words>
  <Characters>17787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20866</CharactersWithSpaces>
  <SharedDoc>false</SharedDoc>
  <HLinks>
    <vt:vector size="18" baseType="variant">
      <vt:variant>
        <vt:i4>2228225</vt:i4>
      </vt:variant>
      <vt:variant>
        <vt:i4>6</vt:i4>
      </vt:variant>
      <vt:variant>
        <vt:i4>0</vt:i4>
      </vt:variant>
      <vt:variant>
        <vt:i4>5</vt:i4>
      </vt:variant>
      <vt:variant>
        <vt:lpwstr>https://reestr.digital.gov.ru/request/673821/?sphrase_id=1463111</vt:lpwstr>
      </vt:variant>
      <vt:variant>
        <vt:lpwstr/>
      </vt:variant>
      <vt:variant>
        <vt:i4>2228342</vt:i4>
      </vt:variant>
      <vt:variant>
        <vt:i4>3</vt:i4>
      </vt:variant>
      <vt:variant>
        <vt:i4>0</vt:i4>
      </vt:variant>
      <vt:variant>
        <vt:i4>5</vt:i4>
      </vt:variant>
      <vt:variant>
        <vt:lpwstr>https://reestr.digital.gov.ru/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https://www1.fips.ru/elektronnye-servisy/informatsionno-poiskovaya-sistema/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1601-01-01T00:00:00Z</cp:lastPrinted>
  <dcterms:created xsi:type="dcterms:W3CDTF">2026-08-05T10:36:00Z</dcterms:created>
  <dcterms:modified xsi:type="dcterms:W3CDTF">2026-08-05T10:36:00Z</dcterms:modified>
</cp:coreProperties>
</file>