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F49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комплексное выполнение работ по поставке, сборке и архитектурно-строительному обустройству деревянной малой архитектурной формы (беседки) со стропильной системой и кровельным покрытием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F49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положения и особые условия выполнения работ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>1.1. Предметом настоящей закупки является поставка элементов деревя</w:t>
      </w:r>
      <w:r w:rsidR="00AB0667">
        <w:rPr>
          <w:rFonts w:ascii="Arial" w:eastAsia="Times New Roman" w:hAnsi="Arial" w:cs="Arial"/>
          <w:sz w:val="24"/>
          <w:szCs w:val="24"/>
          <w:lang w:eastAsia="ru-RU"/>
        </w:rPr>
        <w:t>нной конструкции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с габаритными размерами по осям 6000х9000 мм, укомплектованного несущей стропильной системой, элементами з</w:t>
      </w:r>
      <w:r w:rsidR="00AB0667">
        <w:rPr>
          <w:rFonts w:ascii="Arial" w:eastAsia="Times New Roman" w:hAnsi="Arial" w:cs="Arial"/>
          <w:sz w:val="24"/>
          <w:szCs w:val="24"/>
          <w:lang w:eastAsia="ru-RU"/>
        </w:rPr>
        <w:t>аполнения проемов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и кровельным покрытием, с последующим проведением комплекса монтажных, сборочных и подготовительных работ на объекте Заказчика.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>1.2. Окончательный объем материалов, точная конфигурация угловых сопряжений, количество венцов, высотные отметки, а также шаг и раскладка элементов заполнения определяются Заказчиком на этапе подписания Контракта или непосредственно в ходе выполнения работ посредством согласования эскизных планов. Поставщик обязан учесть данные риски в рамках формирования своего ценового предложения.</w:t>
      </w:r>
    </w:p>
    <w:p w:rsid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места выполнения работ: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Заказчика расположен в границах </w:t>
      </w: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особо охраня</w:t>
      </w:r>
      <w:r w:rsidR="00AB06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емой природной территории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>. На данной территории действует строгий правовой режим, установленный Федеральным законом от 14.03.1995 № 33-ФЗ «Об особо охраняемых природных территориях» и Положением о конкретной ООПТ. Поставщик обязан в полном объеме соблюдать установленные экологические запреты и ограничения. Незнание специфики режима ООПТ не освобождает Поставщика от ответственности.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2B5F" w:rsidRDefault="002F49E8" w:rsidP="002F49E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F49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2. Требования к материалам и комплектации </w:t>
      </w:r>
    </w:p>
    <w:p w:rsidR="002F49E8" w:rsidRPr="002F49E8" w:rsidRDefault="002F49E8" w:rsidP="002F49E8">
      <w:pPr>
        <w:spacing w:before="480" w:after="48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Стеновые материалы и конструкция сруба</w:t>
      </w:r>
    </w:p>
    <w:p w:rsidR="002F49E8" w:rsidRPr="002F49E8" w:rsidRDefault="002F49E8" w:rsidP="002F49E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Конструкция стен беседки должна быть выполнена из высококачественного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оцилиндрованного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бревна хвойных пород (сосна, ель или аналогичные породы по согласованию с Заказчиком), заготовленного в соответствующий технологический период.</w:t>
      </w:r>
    </w:p>
    <w:p w:rsidR="002F49E8" w:rsidRPr="002F49E8" w:rsidRDefault="002F49E8" w:rsidP="002F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E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F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>Диаметр бревна должен находиться в диапазоне от 140 до 160 мм. Подбор конкретного диаметра и высоты лунного паза в указанных пределах осуществляется Поставщиком самостоятельно для обеспечения максимальной архитектурной выразительности, жесткости и конструктивной надежности здания.</w:t>
      </w:r>
    </w:p>
    <w:p w:rsidR="002F49E8" w:rsidRPr="002F49E8" w:rsidRDefault="002F49E8" w:rsidP="002F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E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F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>Качество древесины должно соответствовать высоким эстетическим и эксплуатационным критериям, исключающим наличие критических пороков, трещин напряжения и биологических поражений, ухудшающих внешний вид.</w:t>
      </w:r>
    </w:p>
    <w:p w:rsidR="002F49E8" w:rsidRPr="002F49E8" w:rsidRDefault="002F49E8" w:rsidP="002F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9E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F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Тип углового соединения — с остатком, с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зарезкой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чаш в заводских условиях по согласованному в процессе исполнения контракта проекту.</w:t>
      </w:r>
    </w:p>
    <w:p w:rsidR="003E392C" w:rsidRDefault="002F49E8" w:rsidP="002F49E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2F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Межвенцовое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уплотнение: должен применяться специализированный утеплитель из натуральных волокон в объеме, достаточном для исключения продуваемости. Скрепление венцов — скрытое, с применением деревянных нагелей, обеспечивающих нормативную усадку.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2.2. Стропильная система и кровельное покрытие</w:t>
      </w:r>
    </w:p>
    <w:p w:rsidR="002F49E8" w:rsidRPr="002F49E8" w:rsidRDefault="002F49E8" w:rsidP="002F49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>Конструктивное исполнение стропильной системы должно быть рассчитано на восприятие максимальных снеговых и ветровых нагрузок, характерных для места установки, с учетом нормативного коэффициента надежности для малых архитектурных форм.</w:t>
      </w:r>
    </w:p>
    <w:p w:rsidR="002F49E8" w:rsidRPr="002F49E8" w:rsidRDefault="002F49E8" w:rsidP="002F49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Пиломатериалы для стропил и обрешетки должны быть обработаны составами, обеспечивающими долговременную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огнебиозащиту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(по классу не ниже установленного действующими техническими регламентами), без изменения естественного оттенка древесины или по согласованию цвета с Заказчиком. Шаг стропил и обрешетки определяется расчетно-конструктивным методом Поставщика.</w:t>
      </w:r>
    </w:p>
    <w:p w:rsidR="002F49E8" w:rsidRPr="002F49E8" w:rsidRDefault="002F49E8" w:rsidP="002F49E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Кровельное покрытие: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В комплект поставки входит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металлочерепица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(профиль, толщина стали, цвет и тип полимерного покрытия согласовываются с Заказчиком на этапе монтажа). Комплект должен включать все необходимые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доборные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элементы (коньковые, торцевые планки, капельники, элементы крепежа), обеспечивающие полную герметичность и законченный эстетический вид кровли.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2.3. Элементы заполнения проемов</w:t>
      </w:r>
    </w:p>
    <w:p w:rsidR="002F49E8" w:rsidRDefault="002F49E8" w:rsidP="002F49E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В комплект поставки должен входить дверной блок (дверь) в сборе (полотно, коробка, фурнитура, замок). Материал, тип исполнения (глухая, остекленная, комбинированная) и габаритные размеры дверного блока определяются по согласованию с Заказчиком в ходе выполнения работ с учетом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окосячки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(обсадной коробки), компенсирующей усадку сруба.</w:t>
      </w:r>
    </w:p>
    <w:p w:rsidR="002F49E8" w:rsidRPr="002F49E8" w:rsidRDefault="002F49E8" w:rsidP="002F4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9E8" w:rsidRPr="002F49E8" w:rsidRDefault="002F49E8" w:rsidP="002F49E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F49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3. Требования к логистике, монтажу и режиму ООПТ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spellStart"/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Режимно</w:t>
      </w:r>
      <w:proofErr w:type="spellEnd"/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-пропускной контроль: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Допуск персонала, автотранспорта и строительной техники Поставщика на территорию ООПТ осуществляется исключительно на основании сп</w:t>
      </w:r>
      <w:r w:rsidR="00AB0667">
        <w:rPr>
          <w:rFonts w:ascii="Arial" w:eastAsia="Times New Roman" w:hAnsi="Arial" w:cs="Arial"/>
          <w:sz w:val="24"/>
          <w:szCs w:val="24"/>
          <w:lang w:eastAsia="ru-RU"/>
        </w:rPr>
        <w:t>ециальных разрешений</w:t>
      </w:r>
      <w:bookmarkStart w:id="0" w:name="_GoBack"/>
      <w:bookmarkEnd w:id="0"/>
      <w:r w:rsidRPr="002F49E8">
        <w:rPr>
          <w:rFonts w:ascii="Arial" w:eastAsia="Times New Roman" w:hAnsi="Arial" w:cs="Arial"/>
          <w:sz w:val="24"/>
          <w:szCs w:val="24"/>
          <w:lang w:eastAsia="ru-RU"/>
        </w:rPr>
        <w:t>, оформляемых в администрации ООПТ.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3.2. Обязанность по сбору, подготовке, согласованию и своевременной подаче полного пакета документов для получения пропусков (включая документы на транспортные средства, водительские удостоверения, паспорта рабочих, сертификаты на технику и т.д.) </w:t>
      </w: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целиком и полностью возлагается на Поставщика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>3.3. Заказчик не несет ответственности за задержки в выполнении работ, связанные со сроками рассмотрения заявлений на выдачу пропусков администрацией ООПТ, отказом в выдаче разрешений или изменением регламента работы пропускной системы. Возможные простои техники и бригад по указанным причинам не являются основанием для продления сроков Контракта.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3.4. </w:t>
      </w:r>
      <w:r w:rsidRPr="002F49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Доставка и разгрузка: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Поставщик осуществляет доставку, погрузку, промежуточное складирование, охрану материалов на площадке и разгрузку собственными силами и средствами. Доставка материалов от границ ООПТ или от согласованных парковочных мест до непосредственной площадки сборки (в случае ограничения движения тяжелой техники) осуществляется силами Поставщика, в том числе с использованием средств малой механизации или вручную, исключая повреждение почвенно-растительного покрова.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3.5. В ходе монтажа Поставщик обязан обеспечить выполнение сопутствующих технологических пропилов, технологических зазоров на усадку, а также установку 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компенсирующих устройств (домкратов) в местах, где это будет признано необходимым представителем технического надзора Заказчика.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br/>
        <w:t>3.6. По окончании работ Поставщик производит полную очистку пятна застройки, прилегающей территории, а также утилизацию и вывоз всех видов образовавшихся отходов (включая опилки, обрезки, упаковочные материалы) строго за пределы границ ООПТ на специализированные полигоны с предоставлением подтверждающих документов.</w:t>
      </w:r>
    </w:p>
    <w:p w:rsidR="002F49E8" w:rsidRPr="002F49E8" w:rsidRDefault="002F49E8" w:rsidP="002F49E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F49E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Порядок приемки и гарантии</w:t>
      </w:r>
    </w:p>
    <w:p w:rsidR="002F49E8" w:rsidRPr="002F49E8" w:rsidRDefault="002F49E8" w:rsidP="002F49E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4.1. Приемка выполненных работ осуществляется </w:t>
      </w:r>
      <w:proofErr w:type="spellStart"/>
      <w:r w:rsidRPr="002F49E8">
        <w:rPr>
          <w:rFonts w:ascii="Arial" w:eastAsia="Times New Roman" w:hAnsi="Arial" w:cs="Arial"/>
          <w:sz w:val="24"/>
          <w:szCs w:val="24"/>
          <w:lang w:eastAsia="ru-RU"/>
        </w:rPr>
        <w:t>комиссионно</w:t>
      </w:r>
      <w:proofErr w:type="spellEnd"/>
      <w:r w:rsidRPr="002F49E8">
        <w:rPr>
          <w:rFonts w:ascii="Arial" w:eastAsia="Times New Roman" w:hAnsi="Arial" w:cs="Arial"/>
          <w:sz w:val="24"/>
          <w:szCs w:val="24"/>
          <w:lang w:eastAsia="ru-RU"/>
        </w:rPr>
        <w:t>. Заказчик вправе осуществлять скрытый надзор на любом этапе сборки. В случае возникновения сомнений в качестве используемого уплотнителя, скрытого крепежа или обработки древесины, Поставщик обязан за свой счет произвести частичный демонтаж элементов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демонстрации соответствия.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4.2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. Гарантийный срок на весь комплекс поставки </w:t>
      </w:r>
      <w:r>
        <w:rPr>
          <w:rFonts w:ascii="Arial" w:eastAsia="Times New Roman" w:hAnsi="Arial" w:cs="Arial"/>
          <w:sz w:val="24"/>
          <w:szCs w:val="24"/>
          <w:lang w:eastAsia="ru-RU"/>
        </w:rPr>
        <w:t>и монтажа составляет не менее 12</w:t>
      </w:r>
      <w:r w:rsidRPr="002F49E8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 со дня подписания акта приемки.</w:t>
      </w:r>
    </w:p>
    <w:sectPr w:rsidR="002F49E8" w:rsidRPr="002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60F"/>
    <w:multiLevelType w:val="multilevel"/>
    <w:tmpl w:val="C71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62030"/>
    <w:multiLevelType w:val="multilevel"/>
    <w:tmpl w:val="2100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816AD"/>
    <w:multiLevelType w:val="multilevel"/>
    <w:tmpl w:val="25E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74DC6"/>
    <w:multiLevelType w:val="multilevel"/>
    <w:tmpl w:val="DF7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79"/>
    <w:rsid w:val="002F49E8"/>
    <w:rsid w:val="003E392C"/>
    <w:rsid w:val="00592B5F"/>
    <w:rsid w:val="00AB0667"/>
    <w:rsid w:val="00E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5300-B6E6-468E-963E-7703B48B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9E8"/>
    <w:rPr>
      <w:b/>
      <w:bCs/>
    </w:rPr>
  </w:style>
  <w:style w:type="character" w:customStyle="1" w:styleId="t286pc">
    <w:name w:val="t286pc"/>
    <w:basedOn w:val="a0"/>
    <w:rsid w:val="002F49E8"/>
  </w:style>
  <w:style w:type="paragraph" w:styleId="a4">
    <w:name w:val="List Paragraph"/>
    <w:basedOn w:val="a"/>
    <w:uiPriority w:val="34"/>
    <w:qFormat/>
    <w:rsid w:val="002F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3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2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0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786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8772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97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86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41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1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471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577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9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9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0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BM-Group</dc:creator>
  <cp:keywords/>
  <dc:description/>
  <cp:lastModifiedBy>BM-Group</cp:lastModifiedBy>
  <cp:revision>4</cp:revision>
  <dcterms:created xsi:type="dcterms:W3CDTF">2026-05-28T10:40:00Z</dcterms:created>
  <dcterms:modified xsi:type="dcterms:W3CDTF">2026-05-28T11:26:00Z</dcterms:modified>
</cp:coreProperties>
</file>