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pBdr/>
        <w:spacing/>
        <w:ind/>
        <w:jc w:val="right"/>
        <w:rPr>
          <w:bCs/>
          <w:i/>
          <w:sz w:val="24"/>
          <w:szCs w:val="24"/>
        </w:rPr>
      </w:pPr>
      <w:r>
        <w:rPr>
          <w:i/>
          <w:iCs/>
          <w:sz w:val="24"/>
          <w:szCs w:val="24"/>
          <w:highlight w:val="none"/>
        </w:rPr>
        <w:t xml:space="preserve">ПРОЕКТ</w:t>
      </w:r>
      <w:r>
        <w:rPr>
          <w:i/>
          <w:iCs/>
          <w:sz w:val="24"/>
          <w:szCs w:val="24"/>
          <w:highlight w:val="none"/>
        </w:rPr>
      </w:r>
      <w:r>
        <w:rPr>
          <w:bCs/>
          <w:i/>
          <w:sz w:val="24"/>
          <w:szCs w:val="24"/>
        </w:rPr>
      </w:r>
    </w:p>
    <w:p>
      <w:pPr>
        <w:pStyle w:val="860"/>
        <w:pBdr/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КОНТРАКТ №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Bdr/>
        <w:spacing w:after="0" w:line="264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</w:t>
      </w:r>
      <w:r>
        <w:rPr>
          <w:rFonts w:ascii="Times New Roman" w:hAnsi="Times New Roman" w:cs="Times New Roman"/>
          <w:b/>
        </w:rPr>
        <w:t xml:space="preserve"> поставку горюче-смазочных материалов </w:t>
      </w:r>
      <w:r>
        <w:rPr>
          <w:rFonts w:ascii="Times New Roman" w:hAnsi="Times New Roman" w:cs="Times New Roman"/>
          <w:b/>
        </w:rPr>
        <w:t xml:space="preserve">с использованием топливных карт.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 w:after="0" w:line="264" w:lineRule="auto"/>
        <w:ind/>
        <w:jc w:val="center"/>
        <w:rPr>
          <w:rFonts w:ascii="Times New Roman" w:hAnsi="Times New Roman" w:cs="Times New Roman"/>
          <w:b/>
          <w:bCs/>
          <w:sz w:val="22"/>
          <w:szCs w:val="22"/>
          <w:highlight w:val="none"/>
          <w:shd w:val="clear" w:color="auto" w:fill="fafafa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  <w:t xml:space="preserve">Идентификационный код закупк</w:t>
      </w: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  <w:t xml:space="preserve">и: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  <w:t xml:space="preserve"> ________________________________________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  <w:shd w:val="clear" w:color="auto" w:fill="fafafa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  <w:shd w:val="clear" w:color="auto" w:fill="fafafa"/>
        </w:rPr>
      </w:r>
    </w:p>
    <w:p>
      <w:pPr>
        <w:pBdr/>
        <w:spacing w:after="0" w:line="264" w:lineRule="auto"/>
        <w:ind/>
        <w:jc w:val="center"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855"/>
        <w:pBdr/>
        <w:spacing/>
        <w:ind/>
        <w:rPr>
          <w:szCs w:val="24"/>
        </w:rPr>
      </w:pPr>
      <w:r>
        <w:rPr>
          <w:szCs w:val="24"/>
        </w:rPr>
        <w:t xml:space="preserve">г. </w:t>
      </w:r>
      <w:r>
        <w:rPr>
          <w:szCs w:val="24"/>
        </w:rPr>
        <w:t xml:space="preserve">Сыктывкар  </w:t>
      </w:r>
      <w:r>
        <w:rPr>
          <w:szCs w:val="24"/>
        </w:rPr>
        <w:tab/>
        <w:t xml:space="preserve">                                                                                       </w:t>
      </w:r>
      <w:r>
        <w:rPr>
          <w:szCs w:val="24"/>
        </w:rPr>
        <w:t xml:space="preserve">«</w:t>
      </w:r>
      <w:r>
        <w:rPr>
          <w:szCs w:val="24"/>
        </w:rPr>
        <w:t xml:space="preserve">____</w:t>
      </w:r>
      <w:r>
        <w:rPr>
          <w:szCs w:val="24"/>
        </w:rPr>
        <w:t xml:space="preserve">»</w:t>
      </w:r>
      <w:r>
        <w:rPr>
          <w:szCs w:val="24"/>
        </w:rPr>
        <w:t xml:space="preserve"> ________ </w:t>
      </w:r>
      <w:r>
        <w:rPr>
          <w:szCs w:val="24"/>
        </w:rPr>
        <w:t xml:space="preserve">202_</w:t>
      </w:r>
      <w:r>
        <w:rPr>
          <w:szCs w:val="24"/>
        </w:rPr>
        <w:t xml:space="preserve"> года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widowControl w:val="false"/>
        <w:pBdr/>
        <w:spacing w:after="0" w:line="264" w:lineRule="auto"/>
        <w:ind w:firstLine="709"/>
        <w:contextualSpacing w:val="true"/>
        <w:jc w:val="both"/>
        <w:rPr>
          <w:rFonts w:ascii="Times New Roman" w:hAnsi="Times New Roman" w:eastAsia="Calibri" w:cs="Times New Roman"/>
        </w:rPr>
      </w:pPr>
      <w:r>
        <w:rPr>
          <w:sz w:val="24"/>
        </w:rPr>
        <w:t xml:space="preserve">   </w:t>
      </w:r>
      <w:r>
        <w:rPr>
          <w:rFonts w:ascii="Times New Roman" w:hAnsi="Times New Roman" w:eastAsia="Calibri" w:cs="Times New Roman"/>
          <w:b/>
          <w:bCs/>
          <w:lang w:eastAsia="en-US" w:bidi="ar-SA"/>
        </w:rPr>
        <w:t xml:space="preserve">Печорское управление Федеральной службы по экологическому, технологическому и атомному надзору (Печорское управление Ростехнадзора)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, 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именуемое в дальнейшем «Зака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зчик», в лице _________________________________________________________________________, действующего на основании _______________________________ с  одной стороны, и,  ______________________________________________________________, именуемое в дальнейшем </w:t>
      </w: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Поставщик</w:t>
      </w: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, в лице ___________________________________________________, де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 xml:space="preserve">йствующего на основании _________________________________________________, с другой стороны, именуемые в дальнейшем «Стороны», на основании _____________ (наименование и реквизиты документа), заключили настоящий контракт (далее – контракт) о нижеследующем: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855"/>
        <w:pBdr/>
        <w:spacing/>
        <w:ind/>
        <w:rPr/>
      </w:pPr>
      <w:r/>
      <w:r/>
    </w:p>
    <w:p>
      <w:pPr>
        <w:pStyle w:val="85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ТЕРМИНЫ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 w:after="0" w:line="264" w:lineRule="auto"/>
        <w:ind w:firstLine="567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Оборудование</w:t>
      </w:r>
      <w:r>
        <w:rPr>
          <w:rFonts w:ascii="Times New Roman" w:hAnsi="Times New Roman" w:eastAsia="Times New Roman" w:cs="Times New Roman"/>
        </w:rPr>
        <w:t xml:space="preserve"> – специальные технические и программные средства Поставщика, предназначенные для совершения операций с использованием Карт.</w:t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widowControl w:val="false"/>
        <w:pBdr/>
        <w:spacing w:after="0" w:line="264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Карта</w:t>
      </w:r>
      <w:r>
        <w:rPr>
          <w:rFonts w:ascii="Times New Roman" w:hAnsi="Times New Roman" w:eastAsia="Times New Roman" w:cs="Times New Roman"/>
          <w:i/>
        </w:rPr>
        <w:t xml:space="preserve"> – </w:t>
      </w:r>
      <w:r>
        <w:rPr>
          <w:rFonts w:ascii="Times New Roman" w:hAnsi="Times New Roman" w:eastAsia="Times New Roman" w:cs="Times New Roman"/>
        </w:rPr>
        <w:t xml:space="preserve">топливная карта с уникальным графическим номером, являющаяся средством для идентификации Заказчика.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62"/>
        <w:pBdr/>
        <w:spacing/>
        <w:ind w:firstLine="567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Сайт - </w:t>
      </w:r>
      <w:r>
        <w:rPr>
          <w:i w:val="0"/>
          <w:szCs w:val="24"/>
        </w:rPr>
        <w:t xml:space="preserve">официальное  интернет-представительство Поставщика. </w:t>
      </w:r>
      <w:r>
        <w:rPr>
          <w:b/>
          <w:i w:val="0"/>
          <w:szCs w:val="24"/>
        </w:rPr>
      </w:r>
      <w:r>
        <w:rPr>
          <w:b/>
          <w:i w:val="0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b/>
          <w:szCs w:val="24"/>
        </w:rPr>
        <w:t xml:space="preserve">Торговые точки</w:t>
      </w:r>
      <w:r>
        <w:rPr>
          <w:szCs w:val="24"/>
        </w:rPr>
        <w:t xml:space="preserve"> – торговые точки, оснащенные Оборудованием, через которые Поставщик осуществляет отпуск Товаров Заказчику с использованием Карт.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Перечень Торговых точек размещается Поставщиком на Сайте (далее – перечень Торговых точек).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b/>
          <w:szCs w:val="24"/>
        </w:rPr>
        <w:t xml:space="preserve">Товары – </w:t>
      </w:r>
      <w:r>
        <w:rPr>
          <w:szCs w:val="24"/>
        </w:rPr>
        <w:t xml:space="preserve">товары, реализуемые в Торговых точках.</w:t>
      </w:r>
      <w:r>
        <w:rPr>
          <w:szCs w:val="24"/>
        </w:rPr>
      </w:r>
      <w:r>
        <w:rPr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b/>
          <w:i w:val="0"/>
          <w:szCs w:val="24"/>
        </w:rPr>
        <w:t xml:space="preserve">Держатель Карты</w:t>
      </w:r>
      <w:r>
        <w:rPr>
          <w:i w:val="0"/>
          <w:szCs w:val="24"/>
        </w:rPr>
        <w:t xml:space="preserve"> – представитель Заказчика, предъявивший Карту, осуществляющий выборку Товаров. Действия Держателя Карт являются действиями Заказчика.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b/>
          <w:szCs w:val="24"/>
        </w:rPr>
        <w:t xml:space="preserve">Терминальный ч</w:t>
      </w:r>
      <w:r>
        <w:rPr>
          <w:b/>
          <w:szCs w:val="24"/>
        </w:rPr>
        <w:t xml:space="preserve">ек  </w:t>
      </w:r>
      <w:r>
        <w:rPr>
          <w:szCs w:val="24"/>
        </w:rPr>
        <w:t xml:space="preserve">–документ, формируемый Оборудованием по факту отпуска Товаров, фиксирующий все существенные параметры проведенной операции. </w:t>
      </w:r>
      <w:r>
        <w:rPr>
          <w:szCs w:val="24"/>
        </w:rPr>
      </w:r>
      <w:r>
        <w:rPr>
          <w:szCs w:val="24"/>
        </w:rPr>
      </w:r>
    </w:p>
    <w:p>
      <w:pPr>
        <w:pStyle w:val="862"/>
        <w:pBdr/>
        <w:spacing/>
        <w:ind w:firstLine="567"/>
        <w:rPr>
          <w:i w:val="0"/>
        </w:rPr>
      </w:pPr>
      <w:r>
        <w:rPr>
          <w:b/>
          <w:i w:val="0"/>
          <w:szCs w:val="24"/>
        </w:rPr>
        <w:t xml:space="preserve">Получение Товаров в </w:t>
      </w:r>
      <w:r>
        <w:rPr>
          <w:b/>
          <w:i w:val="0"/>
          <w:szCs w:val="24"/>
          <w:lang w:val="en-US"/>
        </w:rPr>
        <w:t xml:space="preserve">off</w:t>
      </w:r>
      <w:r>
        <w:rPr>
          <w:b/>
          <w:i w:val="0"/>
          <w:szCs w:val="24"/>
        </w:rPr>
        <w:t xml:space="preserve">-</w:t>
      </w:r>
      <w:r>
        <w:rPr>
          <w:b/>
          <w:i w:val="0"/>
          <w:szCs w:val="24"/>
          <w:lang w:val="en-US"/>
        </w:rPr>
        <w:t xml:space="preserve">line</w:t>
      </w:r>
      <w:r>
        <w:rPr>
          <w:b/>
          <w:i w:val="0"/>
          <w:szCs w:val="24"/>
        </w:rPr>
        <w:t xml:space="preserve"> режиме</w:t>
      </w:r>
      <w:r>
        <w:rPr>
          <w:i w:val="0"/>
        </w:rPr>
        <w:t xml:space="preserve"> - получение </w:t>
      </w:r>
      <w:r>
        <w:rPr>
          <w:i w:val="0"/>
          <w:szCs w:val="24"/>
        </w:rPr>
        <w:t xml:space="preserve"> Заказчиком Товаров при отсутстви</w:t>
      </w:r>
      <w:r>
        <w:rPr>
          <w:i w:val="0"/>
          <w:szCs w:val="24"/>
        </w:rPr>
        <w:t xml:space="preserve">и</w:t>
      </w:r>
      <w:r>
        <w:rPr>
          <w:i w:val="0"/>
          <w:szCs w:val="24"/>
        </w:rPr>
        <w:t xml:space="preserve"> связи в Торговой точке.</w:t>
      </w:r>
      <w:r>
        <w:rPr>
          <w:i w:val="0"/>
        </w:rPr>
      </w:r>
      <w:r>
        <w:rPr>
          <w:i w:val="0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b/>
          <w:szCs w:val="24"/>
        </w:rPr>
        <w:t xml:space="preserve">Личный кабинет – </w:t>
      </w:r>
      <w:r>
        <w:rPr>
          <w:szCs w:val="24"/>
          <w:lang w:val="en-US"/>
        </w:rPr>
        <w:t xml:space="preserve">web</w:t>
      </w:r>
      <w:r>
        <w:rPr>
          <w:szCs w:val="24"/>
        </w:rPr>
        <w:t xml:space="preserve">-страница Заказчика на Сайте, доступная Заказчику после идентификации Заказчика с использованием логина и пароля.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b/>
          <w:szCs w:val="24"/>
        </w:rPr>
        <w:t xml:space="preserve">Технологический срок действия Карты</w:t>
      </w:r>
      <w:r>
        <w:rPr>
          <w:szCs w:val="24"/>
        </w:rPr>
        <w:t xml:space="preserve"> – срок, в течение которого поддерживается работоспособность Карты. Технологическим сроком действия </w:t>
      </w:r>
      <w:r>
        <w:rPr>
          <w:szCs w:val="24"/>
        </w:rPr>
        <w:t xml:space="preserve">Карты</w:t>
      </w:r>
      <w:r>
        <w:rPr>
          <w:szCs w:val="24"/>
        </w:rPr>
        <w:t xml:space="preserve"> является месяц/год окончания технологического срока действия </w:t>
      </w:r>
      <w:r>
        <w:rPr>
          <w:szCs w:val="24"/>
        </w:rPr>
        <w:t xml:space="preserve">Карты</w:t>
      </w:r>
      <w:r>
        <w:rPr>
          <w:szCs w:val="24"/>
        </w:rPr>
        <w:t xml:space="preserve">, указанные на </w:t>
      </w:r>
      <w:r>
        <w:rPr>
          <w:szCs w:val="24"/>
        </w:rPr>
        <w:t xml:space="preserve">Карте</w:t>
      </w:r>
      <w:r>
        <w:rPr>
          <w:szCs w:val="24"/>
        </w:rPr>
        <w:t xml:space="preserve">. </w:t>
      </w:r>
      <w:r>
        <w:rPr>
          <w:szCs w:val="24"/>
        </w:rPr>
        <w:t xml:space="preserve">Карта</w:t>
      </w:r>
      <w:r>
        <w:rPr>
          <w:szCs w:val="24"/>
        </w:rPr>
        <w:t xml:space="preserve"> работоспособна до завершения месяца/года, указанного на </w:t>
      </w:r>
      <w:r>
        <w:rPr>
          <w:szCs w:val="24"/>
        </w:rPr>
        <w:t xml:space="preserve">Карте</w:t>
      </w:r>
      <w:r>
        <w:rPr>
          <w:szCs w:val="24"/>
        </w:rPr>
        <w:t xml:space="preserve">. </w:t>
      </w:r>
      <w:r>
        <w:rPr>
          <w:szCs w:val="24"/>
        </w:rPr>
        <w:t xml:space="preserve">После истечения технологического срока действия Карты получение </w:t>
      </w:r>
      <w:r>
        <w:rPr>
          <w:szCs w:val="24"/>
        </w:rPr>
        <w:t xml:space="preserve">Заказчиком</w:t>
      </w:r>
      <w:r>
        <w:rPr>
          <w:szCs w:val="24"/>
        </w:rPr>
        <w:t xml:space="preserve"> Товаров с использованием соответствующей Карты невозможно.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5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1. ПРЕДМЕТ КОНТРАКТА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1.1. Поставщик  обязуется передавать Заказчику Товары,</w:t>
      </w:r>
      <w:r>
        <w:rPr>
          <w:szCs w:val="24"/>
        </w:rPr>
        <w:t xml:space="preserve"> по ценам и в количестве, указанн</w:t>
      </w:r>
      <w:r>
        <w:rPr>
          <w:szCs w:val="24"/>
        </w:rPr>
        <w:t xml:space="preserve">ых</w:t>
      </w:r>
      <w:r>
        <w:rPr>
          <w:szCs w:val="24"/>
        </w:rPr>
        <w:t xml:space="preserve"> </w:t>
      </w:r>
      <w:r>
        <w:rPr>
          <w:szCs w:val="24"/>
        </w:rPr>
        <w:t xml:space="preserve">в Спецификации, являющейся Приложением № 3 к контракту,</w:t>
      </w:r>
      <w:r>
        <w:rPr>
          <w:szCs w:val="24"/>
        </w:rPr>
        <w:t xml:space="preserve"> а Заказчик обязуется принимать и оплачивать Товары в соответствии с условиями настоящего контракта.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Право собственности на Товары переходит от Поставщика Заказчику в момент фактической передачи Товаров Заказчику.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К отношениям сторон по контракту применяются требования гражданского законодательства,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1.2. Место поставки: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АЗС, расположенные на территории </w:t>
      </w:r>
      <w:r>
        <w:rPr>
          <w:color w:val="000000"/>
          <w:szCs w:val="24"/>
        </w:rPr>
        <w:t xml:space="preserve">Республика Коми</w:t>
      </w:r>
      <w:r>
        <w:rPr>
          <w:szCs w:val="24"/>
        </w:rPr>
        <w:t xml:space="preserve">. </w:t>
      </w:r>
      <w:r>
        <w:rPr>
          <w:szCs w:val="24"/>
        </w:rPr>
      </w:r>
      <w:r>
        <w:rPr>
          <w:szCs w:val="24"/>
        </w:rPr>
      </w:r>
    </w:p>
    <w:p>
      <w:pPr>
        <w:pStyle w:val="85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2. ОБЯЗАННОСТИ СТОРОН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2"/>
        <w:pBdr/>
        <w:spacing/>
        <w:ind w:left="567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2.1. Поставщик обязан:</w:t>
      </w:r>
      <w:r>
        <w:rPr>
          <w:b/>
          <w:i w:val="0"/>
          <w:szCs w:val="24"/>
        </w:rPr>
      </w:r>
      <w:r>
        <w:rPr>
          <w:b/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2.1.1. Получать от Заказчика Заявку, изготавливать за счет собственных средств и передавать на основании Заявки Заказчику Карты в срок не позднее </w:t>
      </w:r>
      <w:r>
        <w:rPr>
          <w:i w:val="0"/>
          <w:color w:val="000000"/>
          <w:szCs w:val="24"/>
        </w:rPr>
        <w:t xml:space="preserve">10</w:t>
      </w:r>
      <w:r>
        <w:rPr>
          <w:i w:val="0"/>
          <w:color w:val="000000"/>
          <w:szCs w:val="24"/>
        </w:rPr>
        <w:t xml:space="preserve"> (</w:t>
      </w:r>
      <w:r>
        <w:rPr>
          <w:i w:val="0"/>
          <w:color w:val="000000"/>
          <w:szCs w:val="24"/>
        </w:rPr>
        <w:t xml:space="preserve">десяти</w:t>
      </w:r>
      <w:r>
        <w:rPr>
          <w:i w:val="0"/>
          <w:color w:val="000000"/>
          <w:szCs w:val="24"/>
        </w:rPr>
        <w:t xml:space="preserve">)</w:t>
      </w:r>
      <w:r>
        <w:rPr>
          <w:i w:val="0"/>
          <w:szCs w:val="24"/>
        </w:rPr>
        <w:t xml:space="preserve">  календарных дней с момента получения Поставщиком Заявки от Заказчика.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2.1.2. Передавать Заказчику Товары после получения устной заявки от Держателя Карты в порядке и на условиях, предусмотренных настоящим контрактом.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55"/>
        <w:pBdr/>
        <w:spacing w:line="280" w:lineRule="exact"/>
        <w:ind w:firstLine="567"/>
        <w:jc w:val="both"/>
        <w:rPr>
          <w:szCs w:val="24"/>
        </w:rPr>
      </w:pPr>
      <w:r>
        <w:rPr>
          <w:szCs w:val="24"/>
        </w:rPr>
        <w:t xml:space="preserve">Передача Товаров Заказчику осуществляется Поставщиком  в Торговых точках после предъявления </w:t>
      </w:r>
      <w:r>
        <w:rPr>
          <w:szCs w:val="24"/>
        </w:rPr>
        <w:t xml:space="preserve">Карты </w:t>
      </w:r>
      <w:r>
        <w:rPr>
          <w:szCs w:val="24"/>
        </w:rPr>
        <w:t xml:space="preserve">Держателем Карты в соответствии с условиями настоящего контракта.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 w:line="280" w:lineRule="exact"/>
        <w:ind w:firstLine="567"/>
        <w:jc w:val="both"/>
        <w:rPr>
          <w:szCs w:val="24"/>
        </w:rPr>
      </w:pPr>
      <w:r>
        <w:rPr>
          <w:szCs w:val="24"/>
        </w:rPr>
        <w:t xml:space="preserve">2.1.3. Выставлять счета на оплату стоимости фактически полученных Заказчиком Товаров  с использованием Карт в срок не позднее 5 (Пятого) числа месяца следующего за отчетным.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 w:line="280" w:lineRule="exact"/>
        <w:ind w:firstLine="567"/>
        <w:jc w:val="both"/>
        <w:rPr/>
      </w:pPr>
      <w:r>
        <w:rPr>
          <w:szCs w:val="24"/>
        </w:rPr>
        <w:t xml:space="preserve">2.1.4. </w:t>
      </w:r>
      <w:r>
        <w:t xml:space="preserve">Оформлять факт получения  Товаров у Поставщика</w:t>
      </w:r>
      <w:r>
        <w:t xml:space="preserve"> Терминальным ч</w:t>
      </w:r>
      <w:r>
        <w:t xml:space="preserve">еком </w:t>
      </w:r>
      <w:r>
        <w:t xml:space="preserve">Терминальный чек</w:t>
      </w:r>
      <w:r>
        <w:t xml:space="preserve"> оформляется Поставщиком в электронном виде и размещается в Личном кабинете в срок не позднее 24 (Двадцати четырех) часов с момента соответствующего получения Держателем Карты Товаров в Торговой точке. </w:t>
      </w:r>
      <w:r/>
    </w:p>
    <w:p>
      <w:pPr>
        <w:pStyle w:val="863"/>
        <w:pBdr/>
        <w:spacing/>
        <w:ind w:firstLine="567"/>
        <w:rPr>
          <w:szCs w:val="24"/>
        </w:rPr>
      </w:pPr>
      <w:r>
        <w:rPr>
          <w:szCs w:val="24"/>
        </w:rPr>
        <w:t xml:space="preserve">2.1.5. </w:t>
      </w:r>
      <w:r>
        <w:rPr>
          <w:szCs w:val="24"/>
        </w:rPr>
        <w:t xml:space="preserve"> </w:t>
      </w:r>
      <w:r>
        <w:rPr>
          <w:szCs w:val="24"/>
        </w:rPr>
        <w:t xml:space="preserve">Направлять Заказчику ссылку, необходимую для доступа в Личный кабинет, на адрес электронной почты</w:t>
      </w:r>
      <w:r>
        <w:rPr>
          <w:szCs w:val="24"/>
        </w:rPr>
        <w:t xml:space="preserve">, указанный в   разделе 1</w:t>
      </w:r>
      <w:r>
        <w:rPr>
          <w:szCs w:val="24"/>
        </w:rPr>
        <w:t xml:space="preserve">2</w:t>
      </w:r>
      <w:r>
        <w:rPr>
          <w:szCs w:val="24"/>
        </w:rPr>
        <w:t xml:space="preserve"> «Адреса и банковские реквизиты Сторон»</w:t>
      </w:r>
      <w:r>
        <w:rPr>
          <w:szCs w:val="24"/>
        </w:rPr>
        <w:t xml:space="preserve">, в срок не позднее 3 (Трех) календарных дней с момента подписания настоящего контракта.</w:t>
      </w:r>
      <w:r>
        <w:rPr>
          <w:szCs w:val="24"/>
        </w:rPr>
      </w:r>
      <w:r>
        <w:rPr>
          <w:szCs w:val="24"/>
        </w:rPr>
      </w:r>
    </w:p>
    <w:p>
      <w:pPr>
        <w:pStyle w:val="862"/>
        <w:pBdr/>
        <w:spacing/>
        <w:ind w:firstLine="567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2.2. Поставщик имеет право:</w:t>
      </w:r>
      <w:r>
        <w:rPr>
          <w:b/>
          <w:i w:val="0"/>
          <w:szCs w:val="24"/>
        </w:rPr>
      </w:r>
      <w:r>
        <w:rPr>
          <w:b/>
          <w:i w:val="0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2.2.1. Отказать в поставке Товаров Заказчику в случаях неисправности Оборудования и/или Карт, что не будет являться нарушением условий настоящего контракта со стороны Поставщика.</w:t>
      </w:r>
      <w:r>
        <w:rPr>
          <w:szCs w:val="24"/>
        </w:rPr>
      </w:r>
      <w:r>
        <w:rPr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2.2.2. В случае нарушения Заказчиком обязанности и/или обязанностей, предусмотренных настоящим контрактом,  Поставщик имеет  право заблокировать Карты без предварительного уведомления Заказчика. 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Разблокировка Карт, которые были заблокированы по основаниям предусмотренным настоящим пунктом, производится в срок не позднее 5 (Пяти) рабочих дней с момента устранения Заказчиком обстоятельств, послуживших основанием для блокирования Карт.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color w:val="000000"/>
          <w:szCs w:val="24"/>
        </w:rPr>
        <w:t xml:space="preserve">2.2.3. </w:t>
      </w:r>
      <w:r>
        <w:rPr>
          <w:i w:val="0"/>
        </w:rPr>
        <w:t xml:space="preserve">В связи с необходимостью внесения в Систему информации об исполнении Клиентом обязательств по оплате в рамках настоящего </w:t>
      </w:r>
      <w:r>
        <w:rPr>
          <w:i w:val="0"/>
        </w:rPr>
        <w:t xml:space="preserve">контракт</w:t>
      </w:r>
      <w:r>
        <w:rPr>
          <w:i w:val="0"/>
        </w:rPr>
        <w:t xml:space="preserve">а не отпускать Товары с использованием Карт с даты исполнения </w:t>
      </w:r>
      <w:r>
        <w:rPr>
          <w:i w:val="0"/>
        </w:rPr>
        <w:t xml:space="preserve">Заказчиком</w:t>
      </w:r>
      <w:r>
        <w:rPr>
          <w:i w:val="0"/>
        </w:rPr>
        <w:t xml:space="preserve"> обязательств по оплате в рамках настоящего </w:t>
      </w:r>
      <w:r>
        <w:rPr>
          <w:i w:val="0"/>
        </w:rPr>
        <w:t xml:space="preserve">контракт</w:t>
      </w:r>
      <w:r>
        <w:rPr>
          <w:i w:val="0"/>
        </w:rPr>
        <w:t xml:space="preserve">а до 12.00 по Мск. времени рабочего дня, следующего за датой исполнения </w:t>
      </w:r>
      <w:r>
        <w:rPr>
          <w:i w:val="0"/>
        </w:rPr>
        <w:t xml:space="preserve">Заказчиком</w:t>
      </w:r>
      <w:r>
        <w:rPr>
          <w:i w:val="0"/>
        </w:rPr>
        <w:t xml:space="preserve"> обязательств по оплате в рамках настоящего </w:t>
      </w:r>
      <w:r>
        <w:rPr>
          <w:i w:val="0"/>
        </w:rPr>
        <w:t xml:space="preserve">контракт</w:t>
      </w:r>
      <w:r>
        <w:rPr>
          <w:i w:val="0"/>
        </w:rPr>
        <w:t xml:space="preserve">а</w:t>
      </w:r>
      <w:r>
        <w:rPr>
          <w:i w:val="0"/>
        </w:rPr>
        <w:t xml:space="preserve">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55"/>
        <w:pBdr/>
        <w:spacing/>
        <w:ind w:firstLine="567"/>
        <w:jc w:val="both"/>
        <w:rPr>
          <w:b/>
          <w:szCs w:val="24"/>
        </w:rPr>
      </w:pPr>
      <w:r>
        <w:rPr>
          <w:b/>
          <w:szCs w:val="24"/>
        </w:rPr>
        <w:t xml:space="preserve">2.3. Заказчик обязан: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2.3.1. Подавать Поставщику Заявку. Принимать от Поставщика Карты.</w:t>
      </w:r>
      <w:r>
        <w:rPr>
          <w:szCs w:val="24"/>
        </w:rPr>
      </w:r>
      <w:r>
        <w:rPr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Передача Карт осуществляется в офисе продаж Поставщика, указанном Заказчиком в Заявке.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Список офисов продаж Поставщика размещаются Поставщиком на Сайте.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Заказчик не вправе передавать Карты третьим лицам.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</w:rPr>
      </w:pPr>
      <w:r>
        <w:rPr>
          <w:i w:val="0"/>
        </w:rPr>
        <w:t xml:space="preserve">В случае наличия у Заказчика карт, технически совместимых с Оборудованием, Заказчик имеет право использовать указанные Карты на основании акта согласования использования карт, оформленного по форме предусмотренной Приложением № 2 к настоящему контракту. </w:t>
      </w:r>
      <w:r>
        <w:rPr>
          <w:i w:val="0"/>
        </w:rPr>
      </w:r>
      <w:r>
        <w:rPr>
          <w:i w:val="0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2.3.2. Использовать Карты только по назначению и в соответствии с правилами, установленными Поставщиком (далее – </w:t>
      </w:r>
      <w:r>
        <w:rPr>
          <w:szCs w:val="24"/>
        </w:rPr>
        <w:t xml:space="preserve">Инструкция по </w:t>
      </w:r>
      <w:r>
        <w:rPr>
          <w:szCs w:val="24"/>
        </w:rPr>
        <w:t xml:space="preserve"> </w:t>
      </w:r>
      <w:r>
        <w:rPr>
          <w:szCs w:val="24"/>
        </w:rPr>
        <w:t xml:space="preserve">использовани</w:t>
      </w:r>
      <w:r>
        <w:rPr>
          <w:szCs w:val="24"/>
        </w:rPr>
        <w:t xml:space="preserve">ю</w:t>
      </w:r>
      <w:r>
        <w:rPr>
          <w:szCs w:val="24"/>
        </w:rPr>
        <w:t xml:space="preserve"> </w:t>
      </w:r>
      <w:r>
        <w:rPr>
          <w:szCs w:val="24"/>
        </w:rPr>
        <w:t xml:space="preserve">ПТК</w:t>
      </w:r>
      <w:r>
        <w:rPr>
          <w:szCs w:val="24"/>
        </w:rPr>
        <w:t xml:space="preserve">).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Инст</w:t>
      </w:r>
      <w:r>
        <w:rPr>
          <w:szCs w:val="24"/>
        </w:rPr>
        <w:t xml:space="preserve">рукция по  использованию </w:t>
      </w:r>
      <w:r>
        <w:rPr>
          <w:szCs w:val="24"/>
        </w:rPr>
        <w:t xml:space="preserve">ПТК </w:t>
      </w:r>
      <w:r>
        <w:rPr>
          <w:szCs w:val="24"/>
        </w:rPr>
        <w:t xml:space="preserve">размеща</w:t>
      </w:r>
      <w:r>
        <w:rPr>
          <w:szCs w:val="24"/>
        </w:rPr>
        <w:t xml:space="preserve">е</w:t>
      </w:r>
      <w:r>
        <w:rPr>
          <w:szCs w:val="24"/>
        </w:rPr>
        <w:t xml:space="preserve">тся Поставщиком на Сайте.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2.3.3. Производить оплату стоимости Товаров в соответствии с условиями, предусмотренными настоящим контрактом.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 w:line="280" w:lineRule="exact"/>
        <w:ind w:firstLine="567"/>
        <w:jc w:val="both"/>
        <w:rPr>
          <w:szCs w:val="24"/>
        </w:rPr>
      </w:pPr>
      <w:r>
        <w:rPr>
          <w:szCs w:val="24"/>
        </w:rPr>
        <w:t xml:space="preserve">2.3.4. Получать Товары у Поставщика с использованием Карт в порядке, предусмотренном настоящим контрактом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6120"/>
        </w:tabs>
        <w:spacing w:line="280" w:lineRule="exact"/>
        <w:ind w:firstLine="567"/>
        <w:jc w:val="both"/>
        <w:rPr>
          <w:szCs w:val="24"/>
        </w:rPr>
      </w:pPr>
      <w:r>
        <w:rPr>
          <w:szCs w:val="24"/>
        </w:rPr>
        <w:t xml:space="preserve">2.3.5. </w:t>
      </w:r>
      <w:r>
        <w:t xml:space="preserve">Ознакамливаться с </w:t>
      </w:r>
      <w:r>
        <w:rPr>
          <w:szCs w:val="24"/>
        </w:rPr>
        <w:t xml:space="preserve"> </w:t>
      </w:r>
      <w:r>
        <w:rPr>
          <w:szCs w:val="24"/>
        </w:rPr>
        <w:t xml:space="preserve">Терминальными ч</w:t>
      </w:r>
      <w:r>
        <w:rPr>
          <w:szCs w:val="24"/>
        </w:rPr>
        <w:t xml:space="preserve">ек</w:t>
      </w:r>
      <w:r>
        <w:rPr>
          <w:szCs w:val="24"/>
        </w:rPr>
        <w:t xml:space="preserve">ами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2.3.6. Ознакомится с инструкцией по пользованию Личным кабинетом.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Инструкция по пользованию Личным кабинетом размещается </w:t>
      </w:r>
      <w:r>
        <w:rPr>
          <w:szCs w:val="24"/>
        </w:rPr>
        <w:t xml:space="preserve">Поставщиком</w:t>
      </w:r>
      <w:r>
        <w:rPr>
          <w:szCs w:val="24"/>
        </w:rPr>
        <w:t xml:space="preserve"> на Сайте.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2.3.7.  Зарегистрироваться в Личном кабинете.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2.3.8. Вводить логин и пароль для доступа в Личный кабинет.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2.3.9</w:t>
      </w:r>
      <w:r>
        <w:rPr>
          <w:szCs w:val="24"/>
        </w:rPr>
        <w:t xml:space="preserve">. </w:t>
      </w:r>
      <w:r>
        <w:rPr>
          <w:szCs w:val="24"/>
        </w:rPr>
        <w:t xml:space="preserve">В</w:t>
      </w:r>
      <w:r>
        <w:rPr>
          <w:szCs w:val="24"/>
        </w:rPr>
        <w:t xml:space="preserve"> срок не ранее чем за 3 (Три) месяца и не позднее чем за 1 (Один) месяц до истечения технологического срока действия соответствующей </w:t>
      </w:r>
      <w:r>
        <w:rPr>
          <w:szCs w:val="24"/>
        </w:rPr>
        <w:t xml:space="preserve">Карты</w:t>
      </w:r>
      <w:r>
        <w:rPr>
          <w:szCs w:val="24"/>
        </w:rPr>
        <w:t xml:space="preserve"> обратиться к </w:t>
      </w:r>
      <w:r>
        <w:rPr>
          <w:szCs w:val="24"/>
        </w:rPr>
        <w:t xml:space="preserve">Поставщику</w:t>
      </w:r>
      <w:r>
        <w:rPr>
          <w:szCs w:val="24"/>
        </w:rPr>
        <w:t xml:space="preserve"> с письменным Заявлением, оформленным по форме, предусмотренной Приложением № 4 к настоящему </w:t>
      </w:r>
      <w:r>
        <w:rPr>
          <w:szCs w:val="24"/>
        </w:rPr>
        <w:t xml:space="preserve">контракту, и получить новую Карту </w:t>
      </w:r>
      <w:r>
        <w:rPr>
          <w:szCs w:val="24"/>
        </w:rPr>
        <w:t xml:space="preserve">в офисе продаж </w:t>
      </w:r>
      <w:r>
        <w:rPr>
          <w:szCs w:val="24"/>
        </w:rPr>
        <w:t xml:space="preserve">Поставщика</w:t>
      </w:r>
      <w:r>
        <w:rPr>
          <w:szCs w:val="24"/>
        </w:rPr>
        <w:t xml:space="preserve">, согласованном Сторонами.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Передача новой Карты в указанном случае оформляется Актом приема-передачи новой Карты/новых Карт в связи с истечением технологического срока действия, подписываемым Сторонами.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2.3.10. Заказчик</w:t>
      </w:r>
      <w:r>
        <w:rPr>
          <w:szCs w:val="24"/>
        </w:rPr>
        <w:t xml:space="preserve"> гарантирует и заверяет </w:t>
      </w:r>
      <w:r>
        <w:rPr>
          <w:szCs w:val="24"/>
        </w:rPr>
        <w:t xml:space="preserve">Поставщика</w:t>
      </w:r>
      <w:r>
        <w:rPr>
          <w:szCs w:val="24"/>
        </w:rPr>
        <w:t xml:space="preserve">, что не является участником судебного процесса, следствием которого может стать его банкротство или исключение из ЕГРЮЛ/ЕГРИП, не находится в стадии ликвидации/признания недействующим юридическим лицом, в отношении </w:t>
      </w:r>
      <w:r>
        <w:rPr>
          <w:szCs w:val="24"/>
        </w:rPr>
        <w:t xml:space="preserve">Заказчика</w:t>
      </w:r>
      <w:r>
        <w:rPr>
          <w:szCs w:val="24"/>
        </w:rPr>
        <w:t xml:space="preserve"> не подано заявление о признании его банкротом, не возбуждено дело о банкротстве, у </w:t>
      </w:r>
      <w:r>
        <w:rPr>
          <w:szCs w:val="24"/>
        </w:rPr>
        <w:t xml:space="preserve">Заказчика </w:t>
      </w:r>
      <w:r>
        <w:rPr>
          <w:szCs w:val="24"/>
        </w:rPr>
        <w:t xml:space="preserve">отсутствуют признаки неплатежеспособности и(или) недостаточности имущества, отсутствуют иные запреты/ограничения платежей по настоящему </w:t>
      </w:r>
      <w:r>
        <w:rPr>
          <w:szCs w:val="24"/>
        </w:rPr>
        <w:t xml:space="preserve">контракту</w:t>
      </w:r>
      <w:r>
        <w:rPr>
          <w:szCs w:val="24"/>
        </w:rPr>
        <w:t xml:space="preserve">. </w:t>
      </w:r>
      <w:r>
        <w:rPr>
          <w:szCs w:val="24"/>
        </w:rPr>
        <w:t xml:space="preserve">Заказчик </w:t>
      </w:r>
      <w:r>
        <w:rPr>
          <w:szCs w:val="24"/>
        </w:rPr>
        <w:t xml:space="preserve">обязуется незамедлительно уведомить </w:t>
      </w:r>
      <w:r>
        <w:rPr>
          <w:szCs w:val="24"/>
        </w:rPr>
        <w:t xml:space="preserve">Поставщика </w:t>
      </w:r>
      <w:r>
        <w:rPr>
          <w:szCs w:val="24"/>
        </w:rPr>
        <w:t xml:space="preserve">о наступлении вышеуказанных обстоятельств.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6120"/>
        </w:tabs>
        <w:spacing w:line="280" w:lineRule="exact"/>
        <w:ind w:firstLine="567"/>
        <w:jc w:val="both"/>
        <w:rPr>
          <w:b/>
          <w:szCs w:val="24"/>
        </w:rPr>
      </w:pPr>
      <w:r>
        <w:rPr>
          <w:b/>
          <w:szCs w:val="24"/>
        </w:rPr>
        <w:t xml:space="preserve">2.4. Заказчик имеет право: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</w:rPr>
        <w:t xml:space="preserve">2.4.1</w:t>
      </w:r>
      <w:r>
        <w:rPr>
          <w:i w:val="0"/>
        </w:rPr>
        <w:t xml:space="preserve">. Подавать заявления на блокировку и/или разблокировку Карт, изменение лимитов Карт, в пределах лимитов Карт, указанных Заказчиком в Заявке</w:t>
      </w:r>
      <w:r>
        <w:rPr>
          <w:i w:val="0"/>
          <w:szCs w:val="24"/>
        </w:rPr>
        <w:t xml:space="preserve">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55"/>
        <w:pBdr/>
        <w:spacing/>
        <w:ind/>
        <w:rPr/>
      </w:pPr>
      <w:r/>
      <w:r/>
    </w:p>
    <w:p>
      <w:pPr>
        <w:pStyle w:val="85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3. ЦЕНА КОНТРАКТА И ПОРЯДОК РАСЧЕТОВ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3"/>
        <w:pBdr/>
        <w:spacing/>
        <w:ind w:firstLine="567"/>
        <w:rPr>
          <w:szCs w:val="24"/>
        </w:rPr>
      </w:pPr>
      <w:r>
        <w:rPr>
          <w:szCs w:val="24"/>
        </w:rPr>
        <w:t xml:space="preserve">3.1. Цена настоящего контракта составляет _______________________________ (____________________) рублей, в том числе НДС </w:t>
      </w:r>
      <w:r>
        <w:rPr>
          <w:szCs w:val="24"/>
        </w:rPr>
        <w:t xml:space="preserve">(..%.)/без НДС</w:t>
      </w:r>
      <w:r>
        <w:rPr>
          <w:szCs w:val="24"/>
        </w:rPr>
      </w:r>
      <w:r>
        <w:rPr>
          <w:szCs w:val="24"/>
        </w:rPr>
      </w:r>
    </w:p>
    <w:p>
      <w:pPr>
        <w:pStyle w:val="863"/>
        <w:pBdr/>
        <w:spacing/>
        <w:ind w:firstLine="567"/>
        <w:rPr>
          <w:szCs w:val="24"/>
        </w:rPr>
      </w:pPr>
      <w:r>
        <w:rPr>
          <w:szCs w:val="24"/>
        </w:rPr>
        <w:t xml:space="preserve">Цена настоящего контракта является твердой и определяется на весь срок его исполнения.</w:t>
      </w:r>
      <w:r>
        <w:rPr>
          <w:szCs w:val="24"/>
        </w:rPr>
      </w:r>
      <w:r>
        <w:rPr>
          <w:szCs w:val="24"/>
        </w:rPr>
      </w:r>
    </w:p>
    <w:p>
      <w:pPr>
        <w:pStyle w:val="863"/>
        <w:pBdr/>
        <w:spacing/>
        <w:ind w:firstLine="567"/>
        <w:rPr>
          <w:szCs w:val="24"/>
        </w:rPr>
      </w:pPr>
      <w:r>
        <w:rPr>
          <w:szCs w:val="24"/>
        </w:rPr>
        <w:t xml:space="preserve">В случа</w:t>
      </w:r>
      <w:r>
        <w:rPr>
          <w:szCs w:val="24"/>
        </w:rPr>
        <w:t xml:space="preserve">е осуществления Заказчиком в рамках настоящего контракта неполной выборки Товаров, окончательную цену настоящего контракта Стороны подтверждают на момент окончания действия настоящего контракта исходя из стоимости фактически полученных Заказчиком Товаров.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/>
      </w:pPr>
      <w:r>
        <w:t xml:space="preserve">Окончательная цена настоящего контракта подтверждается первичными бухгалтерскими документами.</w:t>
      </w:r>
      <w:r/>
    </w:p>
    <w:p>
      <w:pPr>
        <w:pStyle w:val="855"/>
        <w:pBdr/>
        <w:spacing/>
        <w:ind w:firstLine="567"/>
        <w:jc w:val="both"/>
        <w:rPr/>
      </w:pPr>
      <w:r>
        <w:t xml:space="preserve">Стоимость карт включена в цену настоящего контракта.</w:t>
      </w:r>
      <w:r/>
    </w:p>
    <w:p>
      <w:pPr>
        <w:pStyle w:val="863"/>
        <w:pBdr/>
        <w:spacing/>
        <w:ind w:firstLine="636"/>
        <w:rPr>
          <w:szCs w:val="24"/>
        </w:rPr>
      </w:pPr>
      <w:r>
        <w:rPr>
          <w:szCs w:val="24"/>
        </w:rPr>
        <w:t xml:space="preserve">3.2. Цена </w:t>
      </w:r>
      <w:r>
        <w:rPr>
          <w:szCs w:val="24"/>
        </w:rPr>
        <w:t xml:space="preserve">настоящего </w:t>
      </w:r>
      <w:r>
        <w:rPr>
          <w:szCs w:val="24"/>
        </w:rPr>
        <w:t xml:space="preserve">контракта может быть снижена без изменения предусмотренных контрактом количества товаров по соглашению </w:t>
      </w:r>
      <w:r>
        <w:rPr>
          <w:szCs w:val="24"/>
        </w:rPr>
        <w:t xml:space="preserve">С</w:t>
      </w:r>
      <w:r>
        <w:rPr>
          <w:szCs w:val="24"/>
        </w:rPr>
        <w:t xml:space="preserve">торон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pStyle w:val="863"/>
        <w:pBdr/>
        <w:spacing/>
        <w:ind w:firstLine="636"/>
        <w:rPr/>
      </w:pPr>
      <w:r>
        <w:rPr>
          <w:szCs w:val="24"/>
        </w:rPr>
        <w:t xml:space="preserve">Заказчик по согласованию с Поставщиком в ходе исполнения </w:t>
      </w:r>
      <w:r>
        <w:rPr>
          <w:szCs w:val="24"/>
        </w:rPr>
        <w:t xml:space="preserve">настоящего </w:t>
      </w:r>
      <w:r>
        <w:rPr>
          <w:szCs w:val="24"/>
        </w:rPr>
        <w:t xml:space="preserve">контракта вправе изменить не более чем на десять процентов количество всех предусмотренных </w:t>
      </w:r>
      <w:r>
        <w:rPr>
          <w:szCs w:val="24"/>
        </w:rPr>
        <w:t xml:space="preserve">настоящим </w:t>
      </w:r>
      <w:r>
        <w:rPr>
          <w:szCs w:val="24"/>
        </w:rPr>
        <w:t xml:space="preserve">контрактом Товаров при изменении потребности в Товарах, на поставку которых заключен </w:t>
      </w:r>
      <w:r>
        <w:rPr>
          <w:szCs w:val="24"/>
        </w:rPr>
        <w:t xml:space="preserve">настоящий </w:t>
      </w:r>
      <w:r>
        <w:rPr>
          <w:szCs w:val="24"/>
        </w:rPr>
        <w:t xml:space="preserve">контракт.</w:t>
      </w:r>
      <w:r/>
    </w:p>
    <w:p>
      <w:pPr>
        <w:pStyle w:val="863"/>
        <w:pBdr/>
        <w:spacing/>
        <w:ind w:firstLine="567"/>
        <w:rPr/>
      </w:pPr>
      <w:r>
        <w:rPr>
          <w:szCs w:val="24"/>
        </w:rPr>
        <w:t xml:space="preserve">При поставке дополнительного количества таких Товаров, Заказчик по согласованию с Поставщиком вправе изменить первоначальную цену </w:t>
      </w:r>
      <w:r>
        <w:rPr>
          <w:szCs w:val="24"/>
        </w:rPr>
        <w:t xml:space="preserve">настоящего </w:t>
      </w:r>
      <w:r>
        <w:rPr>
          <w:szCs w:val="24"/>
        </w:rPr>
        <w:t xml:space="preserve">контракта пропорционально количеству таких Товаров, но не более чем на десять процентов цены </w:t>
      </w:r>
      <w:r>
        <w:rPr>
          <w:szCs w:val="24"/>
        </w:rPr>
        <w:t xml:space="preserve">настоящего </w:t>
      </w:r>
      <w:r>
        <w:rPr>
          <w:szCs w:val="24"/>
        </w:rPr>
        <w:t xml:space="preserve">контракта, а при внесении соответствующих изменений в </w:t>
      </w:r>
      <w:r>
        <w:rPr>
          <w:szCs w:val="24"/>
        </w:rPr>
        <w:t xml:space="preserve">настоящий </w:t>
      </w:r>
      <w:r>
        <w:rPr>
          <w:szCs w:val="24"/>
        </w:rPr>
        <w:t xml:space="preserve">контракт в связи с сокращением потребности в поставке таких Товаров Заказчик обязан изменить цену</w:t>
      </w:r>
      <w:r>
        <w:rPr>
          <w:szCs w:val="24"/>
        </w:rPr>
        <w:t xml:space="preserve"> настоящего </w:t>
      </w:r>
      <w:r>
        <w:rPr>
          <w:szCs w:val="24"/>
        </w:rPr>
        <w:t xml:space="preserve">контракта указанным образом.</w:t>
      </w:r>
      <w:r/>
    </w:p>
    <w:p>
      <w:pPr>
        <w:pStyle w:val="863"/>
        <w:pBdr/>
        <w:spacing/>
        <w:ind w:firstLine="851"/>
        <w:rPr/>
      </w:pPr>
      <w:r>
        <w:rPr>
          <w:szCs w:val="24"/>
        </w:rPr>
        <w:t xml:space="preserve">Ц</w:t>
      </w:r>
      <w:r>
        <w:rPr>
          <w:szCs w:val="24"/>
        </w:rPr>
        <w:t xml:space="preserve">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  <w:r/>
    </w:p>
    <w:p>
      <w:pPr>
        <w:pStyle w:val="863"/>
        <w:pBdr/>
        <w:spacing/>
        <w:ind w:firstLine="567"/>
        <w:rPr/>
      </w:pPr>
      <w:r>
        <w:t xml:space="preserve">3.</w:t>
      </w:r>
      <w:r>
        <w:t xml:space="preserve">3</w:t>
      </w:r>
      <w:r>
        <w:t xml:space="preserve">. Заказчик производит оплату за фактически по</w:t>
      </w:r>
      <w:r>
        <w:t xml:space="preserve">лученные Товары  Заказчиком в Торговых точках с использованием Карт в отчетном месяце на основании счета Поставщика, путем перечисления денежных средств на расчетный счет Поставщика  в срок  не позднее 15 (Пятнадцатого) числа месяца следующего за отчетным.</w:t>
      </w:r>
      <w:r/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3.</w:t>
      </w:r>
      <w:r>
        <w:rPr>
          <w:szCs w:val="24"/>
        </w:rPr>
        <w:t xml:space="preserve">4</w:t>
      </w:r>
      <w:r>
        <w:rPr>
          <w:szCs w:val="24"/>
        </w:rPr>
        <w:t xml:space="preserve">. Стороны обязаны подписать </w:t>
      </w:r>
      <w:r>
        <w:rPr>
          <w:szCs w:val="24"/>
        </w:rPr>
        <w:t xml:space="preserve">итоговый </w:t>
      </w:r>
      <w:r>
        <w:rPr>
          <w:szCs w:val="24"/>
        </w:rPr>
        <w:t xml:space="preserve">акт сверки взаиморасчетов по настоящему контракту в срок не позднее </w:t>
      </w:r>
      <w:r>
        <w:rPr>
          <w:szCs w:val="24"/>
        </w:rPr>
        <w:t xml:space="preserve">25 (Двадцать пятого) числа месяца</w:t>
      </w:r>
      <w:r>
        <w:rPr>
          <w:szCs w:val="24"/>
        </w:rPr>
        <w:t xml:space="preserve"> следующего за последним месяцем, в котором осуществлялась поставка Товара.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Стороны обязаны произвести окончательные расчеты по настоящему контракту в срок не позднее 5 (Пяти) рабочих дней с момента подписания акта сверки взаиморасчетов, предусмотренного настоящим пунктом.</w:t>
      </w:r>
      <w:r>
        <w:rPr>
          <w:szCs w:val="24"/>
        </w:rPr>
      </w:r>
      <w:r>
        <w:rPr>
          <w:szCs w:val="24"/>
        </w:rPr>
      </w:r>
    </w:p>
    <w:p>
      <w:pPr>
        <w:pStyle w:val="863"/>
        <w:pBdr/>
        <w:spacing/>
        <w:ind w:right="-2" w:firstLine="567"/>
        <w:rPr>
          <w:szCs w:val="24"/>
        </w:rPr>
      </w:pPr>
      <w:r>
        <w:rPr>
          <w:szCs w:val="24"/>
        </w:rPr>
        <w:t xml:space="preserve">3.</w:t>
      </w:r>
      <w:r>
        <w:rPr>
          <w:szCs w:val="24"/>
        </w:rPr>
        <w:t xml:space="preserve">5</w:t>
      </w:r>
      <w:r>
        <w:rPr>
          <w:szCs w:val="24"/>
        </w:rPr>
        <w:t xml:space="preserve">. При перечислении денежных средств по настоящему контракту Заказчик обязан указывать в платежном поручении назначение платежа: оплата по контракту  № ________________________.</w:t>
      </w:r>
      <w:r>
        <w:rPr>
          <w:szCs w:val="24"/>
        </w:rPr>
      </w:r>
      <w:r>
        <w:rPr>
          <w:szCs w:val="24"/>
        </w:rPr>
      </w:r>
    </w:p>
    <w:p>
      <w:pPr>
        <w:pStyle w:val="863"/>
        <w:pBdr/>
        <w:spacing/>
        <w:ind w:right="-2" w:firstLine="567"/>
        <w:rPr>
          <w:szCs w:val="24"/>
        </w:rPr>
      </w:pPr>
      <w:r>
        <w:rPr>
          <w:szCs w:val="24"/>
        </w:rPr>
        <w:t xml:space="preserve">В случае указания назначения платежа в нарушении порядка, установленного настоящим пунктом, платеж будет считаться неисполненным, а Заказчик будет признан нарушившим порядок исполнения контракта.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right="-2" w:firstLine="567"/>
        <w:jc w:val="both"/>
        <w:rPr>
          <w:szCs w:val="24"/>
        </w:rPr>
      </w:pPr>
      <w:r>
        <w:rPr>
          <w:szCs w:val="24"/>
        </w:rPr>
        <w:t xml:space="preserve">3.</w:t>
      </w:r>
      <w:r>
        <w:rPr>
          <w:szCs w:val="24"/>
        </w:rPr>
        <w:t xml:space="preserve">6</w:t>
      </w:r>
      <w:r>
        <w:rPr>
          <w:szCs w:val="24"/>
        </w:rPr>
        <w:t xml:space="preserve">. Датой исполнения Заказчиком обязательств по оплате в рамках настоящего контракта считается дата зачисления денежных средств на расчетный счет  Поставщика.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right="-2" w:firstLine="567"/>
        <w:jc w:val="both"/>
        <w:rPr>
          <w:szCs w:val="24"/>
        </w:rPr>
      </w:pPr>
      <w:r>
        <w:rPr>
          <w:szCs w:val="24"/>
        </w:rPr>
        <w:t xml:space="preserve">3.7. </w:t>
      </w:r>
      <w:r>
        <w:rPr>
          <w:szCs w:val="24"/>
        </w:rPr>
        <w:t xml:space="preserve">В отношении порядка и сроков расчетов между Сторонами по настоящему </w:t>
      </w:r>
      <w:r>
        <w:rPr>
          <w:szCs w:val="24"/>
        </w:rPr>
        <w:t xml:space="preserve">контракту</w:t>
      </w:r>
      <w:r>
        <w:rPr>
          <w:szCs w:val="24"/>
        </w:rPr>
        <w:t xml:space="preserve"> нарушение настоящего </w:t>
      </w:r>
      <w:r>
        <w:rPr>
          <w:szCs w:val="24"/>
        </w:rPr>
        <w:t xml:space="preserve">контракта</w:t>
      </w:r>
      <w:r>
        <w:rPr>
          <w:szCs w:val="24"/>
        </w:rPr>
        <w:t xml:space="preserve"> </w:t>
      </w:r>
      <w:r>
        <w:rPr>
          <w:szCs w:val="24"/>
        </w:rPr>
        <w:t xml:space="preserve">Заказчиком </w:t>
      </w:r>
      <w:r>
        <w:rPr>
          <w:szCs w:val="24"/>
        </w:rPr>
        <w:t xml:space="preserve">предполагается существенным в случае наличия нарушений порядка и/или сроков расчетов со стороны </w:t>
      </w:r>
      <w:r>
        <w:rPr>
          <w:szCs w:val="24"/>
        </w:rPr>
        <w:t xml:space="preserve">Заказчика</w:t>
      </w:r>
      <w:r>
        <w:rPr>
          <w:szCs w:val="24"/>
        </w:rPr>
        <w:t xml:space="preserve"> в количестве двух и более раз.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right="-2" w:firstLine="567"/>
        <w:jc w:val="both"/>
        <w:rPr>
          <w:szCs w:val="24"/>
        </w:rPr>
      </w:pPr>
      <w:r>
        <w:rPr>
          <w:szCs w:val="24"/>
        </w:rPr>
        <w:t xml:space="preserve">3.8.</w:t>
      </w:r>
      <w:r>
        <w:t xml:space="preserve"> </w:t>
      </w:r>
      <w:r>
        <w:rPr>
          <w:szCs w:val="24"/>
        </w:rPr>
        <w:t xml:space="preserve">Заказчик</w:t>
      </w:r>
      <w:r>
        <w:rPr>
          <w:szCs w:val="24"/>
        </w:rPr>
        <w:t xml:space="preserve"> гарантирует и заверяет </w:t>
      </w:r>
      <w:r>
        <w:rPr>
          <w:szCs w:val="24"/>
        </w:rPr>
        <w:t xml:space="preserve">Поставщика</w:t>
      </w:r>
      <w:r>
        <w:rPr>
          <w:szCs w:val="24"/>
        </w:rPr>
        <w:t xml:space="preserve">, что в случае осуществления оплаты за Товары</w:t>
      </w:r>
      <w:r>
        <w:rPr>
          <w:szCs w:val="24"/>
        </w:rPr>
        <w:t xml:space="preserve"> </w:t>
      </w:r>
      <w:r>
        <w:rPr>
          <w:szCs w:val="24"/>
        </w:rPr>
        <w:t xml:space="preserve">третьим лицом, в отношении такого третьего лица не подано заявление о признании его банкротом, </w:t>
      </w:r>
      <w:r>
        <w:rPr>
          <w:szCs w:val="24"/>
        </w:rPr>
        <w:t xml:space="preserve">не возбуждено дело о банкротстве, у третьего лица отсутствуют признаки неплатежеспособности и(или) недостаточности имущества, отсутствуют иные запреты/ограничения таких платежей. В случае признания решением суда платежей, совершенных третьим лицом в адрес </w:t>
      </w:r>
      <w:r>
        <w:rPr>
          <w:szCs w:val="24"/>
        </w:rPr>
        <w:t xml:space="preserve">Поставщика</w:t>
      </w:r>
      <w:r>
        <w:rPr>
          <w:szCs w:val="24"/>
        </w:rPr>
        <w:t xml:space="preserve">, недействительными, а также взыскания указанных платежей с </w:t>
      </w:r>
      <w:r>
        <w:rPr>
          <w:szCs w:val="24"/>
        </w:rPr>
        <w:t xml:space="preserve">Поставщика</w:t>
      </w:r>
      <w:r>
        <w:rPr>
          <w:szCs w:val="24"/>
        </w:rPr>
        <w:t xml:space="preserve"> по иным основаниям, </w:t>
      </w:r>
      <w:r>
        <w:rPr>
          <w:szCs w:val="24"/>
        </w:rPr>
        <w:t xml:space="preserve">Заказчик</w:t>
      </w:r>
      <w:r>
        <w:rPr>
          <w:szCs w:val="24"/>
        </w:rPr>
        <w:t xml:space="preserve"> обязан возместить </w:t>
      </w:r>
      <w:r>
        <w:rPr>
          <w:szCs w:val="24"/>
        </w:rPr>
        <w:t xml:space="preserve">Поставщику</w:t>
      </w:r>
      <w:r>
        <w:rPr>
          <w:szCs w:val="24"/>
        </w:rPr>
        <w:t xml:space="preserve"> имущественные потери в сумме взысканных с </w:t>
      </w:r>
      <w:r>
        <w:rPr>
          <w:szCs w:val="24"/>
        </w:rPr>
        <w:t xml:space="preserve">Поставщика</w:t>
      </w:r>
      <w:r>
        <w:rPr>
          <w:szCs w:val="24"/>
        </w:rPr>
        <w:t xml:space="preserve"> платежей, а также иные расходы </w:t>
      </w:r>
      <w:r>
        <w:rPr>
          <w:szCs w:val="24"/>
        </w:rPr>
        <w:t xml:space="preserve">Поставщика</w:t>
      </w:r>
      <w:r>
        <w:rPr>
          <w:szCs w:val="24"/>
        </w:rPr>
        <w:t xml:space="preserve">, связанные с взысканием таких платежей (включая судебные расходы).</w:t>
      </w:r>
      <w:r>
        <w:rPr>
          <w:szCs w:val="24"/>
        </w:rPr>
      </w:r>
      <w:r>
        <w:rPr>
          <w:szCs w:val="24"/>
        </w:rPr>
      </w:r>
    </w:p>
    <w:p>
      <w:pPr>
        <w:pStyle w:val="863"/>
        <w:pBdr/>
        <w:spacing/>
        <w:ind w:right="-2" w:firstLine="567"/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63"/>
        <w:pBdr/>
        <w:spacing/>
        <w:ind w:right="-2" w:firstLine="567"/>
        <w:jc w:val="center"/>
        <w:rPr>
          <w:b/>
          <w:szCs w:val="24"/>
        </w:rPr>
      </w:pPr>
      <w:r>
        <w:rPr>
          <w:b/>
          <w:szCs w:val="24"/>
        </w:rPr>
        <w:t xml:space="preserve">4. ОТЧЕТНЫЕ ДОКУМЕНТЫ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4.1. Передача Карт Поставщиком Заказчику оформляется актом приема-передачи Карт, с обязательным указанием номеров Карт, подписываемым Сторонами в момент фактической передачи Карт в соответствии с действующим законодательством РФ.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4.2. Поставщик обязан в срок не позднее 5 (Пятого) числа месяца следующего за отчетным оформлять и </w:t>
      </w:r>
      <w:r>
        <w:rPr>
          <w:i w:val="0"/>
          <w:szCs w:val="24"/>
        </w:rPr>
        <w:t xml:space="preserve">предоставлять  Заказчику </w:t>
      </w:r>
      <w:r>
        <w:rPr>
          <w:i w:val="0"/>
          <w:szCs w:val="24"/>
        </w:rPr>
        <w:t xml:space="preserve">следующие документы: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/>
        <w:rPr>
          <w:i w:val="0"/>
          <w:szCs w:val="24"/>
        </w:rPr>
      </w:pPr>
      <w:r>
        <w:rPr>
          <w:i w:val="0"/>
          <w:szCs w:val="24"/>
        </w:rPr>
        <w:t xml:space="preserve">- товарные накладные на Товары;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/>
        <w:rPr>
          <w:i w:val="0"/>
          <w:szCs w:val="24"/>
        </w:rPr>
      </w:pPr>
      <w:r>
        <w:rPr>
          <w:i w:val="0"/>
          <w:szCs w:val="24"/>
        </w:rPr>
        <w:t xml:space="preserve">- реестр операций по Картам,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/>
        <w:rPr>
          <w:i w:val="0"/>
          <w:szCs w:val="24"/>
        </w:rPr>
      </w:pPr>
      <w:r>
        <w:rPr>
          <w:i w:val="0"/>
          <w:szCs w:val="24"/>
        </w:rPr>
        <w:t xml:space="preserve">- счета-фактуры на Товары;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/>
        <w:rPr>
          <w:i w:val="0"/>
          <w:szCs w:val="24"/>
        </w:rPr>
      </w:pPr>
      <w:r>
        <w:rPr>
          <w:i w:val="0"/>
          <w:szCs w:val="24"/>
        </w:rPr>
        <w:t xml:space="preserve"> </w:t>
      </w:r>
      <w:r>
        <w:rPr>
          <w:i w:val="0"/>
        </w:rPr>
        <w:t xml:space="preserve">(далее, все документы, указанные в настоящем пункте совместно именуются – отчетные документы).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55"/>
        <w:pBdr/>
        <w:spacing w:line="280" w:lineRule="exact"/>
        <w:ind w:firstLine="567"/>
        <w:jc w:val="both"/>
        <w:rPr>
          <w:szCs w:val="24"/>
        </w:rPr>
      </w:pPr>
      <w:r>
        <w:rPr>
          <w:szCs w:val="24"/>
        </w:rPr>
        <w:t xml:space="preserve">Фактическое количество, наименование (вид), цена и стоимость Товаров поставленных Заказчику Поставщиком, определяются исходя из данных Системы учета. </w:t>
      </w:r>
      <w:r>
        <w:rPr>
          <w:szCs w:val="24"/>
        </w:rPr>
      </w:r>
      <w:r>
        <w:rPr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Товарные накладные на Товары, а также реестр операций по Картам оформляются Поставщиком после обработки и на основании данных, полученных из Системы учета. 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Товарные накладные на Товары оформляются Поставщиком по форме</w:t>
      </w:r>
      <w:r>
        <w:rPr>
          <w:i w:val="0"/>
          <w:szCs w:val="24"/>
        </w:rPr>
        <w:t xml:space="preserve"> ТОРГ-12</w:t>
      </w:r>
      <w:r>
        <w:rPr>
          <w:i w:val="0"/>
          <w:szCs w:val="24"/>
        </w:rPr>
        <w:t xml:space="preserve">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Отчетные документы предоставляются за период с 01 (Первого) по последнее число отчетного месяца.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Поставщик направляет Заказчику отчетные документы по почтовому адресу, указанному в разделе 1</w:t>
      </w:r>
      <w:r>
        <w:rPr>
          <w:i w:val="0"/>
          <w:szCs w:val="24"/>
        </w:rPr>
        <w:t xml:space="preserve">2</w:t>
      </w:r>
      <w:r>
        <w:rPr>
          <w:i w:val="0"/>
          <w:szCs w:val="24"/>
        </w:rPr>
        <w:t xml:space="preserve"> «Адреса и банковские реквизиты Сторон», а также  через Личный кабинет Заказчика на сайте Поставщика.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55"/>
        <w:pBdr/>
        <w:spacing w:line="280" w:lineRule="exact"/>
        <w:ind w:firstLine="567"/>
        <w:jc w:val="both"/>
        <w:rPr>
          <w:szCs w:val="24"/>
        </w:rPr>
      </w:pPr>
      <w:r>
        <w:rPr>
          <w:szCs w:val="24"/>
        </w:rPr>
        <w:t xml:space="preserve">4.3.</w:t>
      </w:r>
      <w:r>
        <w:rPr>
          <w:i/>
          <w:szCs w:val="24"/>
        </w:rPr>
        <w:t xml:space="preserve"> </w:t>
      </w:r>
      <w:r>
        <w:rPr>
          <w:szCs w:val="24"/>
        </w:rPr>
        <w:t xml:space="preserve">Документом, подтверждающим количество, наименование (вид), цену и стоимость Товаров приобретенных Заказчиком у Поставщика является реестр операций по Картам. 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Заказчик имеет право предоставлять Поставщику письменные мотивированные возражения к реестру операциям по Картам в срок до 28 (Двадцать восьмого) числа месяца следующего за отчетным.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4.4. Заказчик обязан обес</w:t>
      </w:r>
      <w:r>
        <w:rPr>
          <w:szCs w:val="24"/>
        </w:rPr>
        <w:t xml:space="preserve">печить подписание, возврат и получение Поставщиком товарных накладных на Товары в срок не позднее 28 (Двадцать восьмого) числа месяца следующего за отчетным либо предоставить в указанный срок мотивированный отказ от подписания товарных накладных на Товары.</w:t>
      </w:r>
      <w:r>
        <w:rPr>
          <w:szCs w:val="24"/>
        </w:rPr>
      </w:r>
      <w:r>
        <w:rPr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В случае неполучения от Поставщика первичных бухгалтерских документов в срок до 25 (Двадцать пятого) числа м</w:t>
      </w:r>
      <w:r>
        <w:rPr>
          <w:sz w:val="24"/>
          <w:szCs w:val="24"/>
        </w:rPr>
        <w:t xml:space="preserve">есяца следующего за отчетным, Заказчик обязан направить Поставщику соответствующее уведомление в срок не позднее 28 (Двадцать восьмого) числа месяца следующего за отчетным. В этом случае Заказчик обязан обеспечить подписание, возврат и получение Поставщико</w:t>
      </w:r>
      <w:r>
        <w:rPr>
          <w:sz w:val="24"/>
          <w:szCs w:val="24"/>
        </w:rPr>
        <w:t xml:space="preserve">м первичных бухгалтерских документов в срок не позднее 10 (Десяти) рабочих дней с момента получения первичных бухгалтерских документов от Поставщика, либо предоставить в указанный срок мотивированный отказ от подписания первичных бухгалтерских документов. </w:t>
      </w:r>
      <w:r>
        <w:rPr>
          <w:sz w:val="24"/>
          <w:szCs w:val="24"/>
        </w:rPr>
        <w:t xml:space="preserve">В случае неполучения Поставщиком подписанных Заказчиком товарных накладных на Товары или мотивиро</w:t>
      </w:r>
      <w:r>
        <w:rPr>
          <w:sz w:val="24"/>
          <w:szCs w:val="24"/>
        </w:rPr>
        <w:t xml:space="preserve">ванного отказа от подписания товарных накладных на Товары в срок, указанный в настоящем пункте, товарные накладные на Товары считаются подписанными в редакции Поставщика, а Товары поставленными в количестве/объеме, указанных в товарных накладных на Товары.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2"/>
        <w:pBdr/>
        <w:spacing/>
        <w:ind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</w:r>
      <w:r>
        <w:rPr>
          <w:b/>
          <w:i w:val="0"/>
          <w:szCs w:val="24"/>
        </w:rPr>
      </w:r>
      <w:r>
        <w:rPr>
          <w:b/>
          <w:i w:val="0"/>
          <w:szCs w:val="24"/>
        </w:rPr>
      </w:r>
    </w:p>
    <w:p>
      <w:pPr>
        <w:pStyle w:val="862"/>
        <w:pBdr/>
        <w:spacing/>
        <w:ind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5. ПОРЯДОК ПОЛУЧЕНИЯ ЗАКАЗЧИКОМ ТОВАРОВ  </w:t>
      </w:r>
      <w:r>
        <w:rPr>
          <w:b/>
          <w:i w:val="0"/>
          <w:szCs w:val="24"/>
        </w:rPr>
      </w:r>
      <w:r>
        <w:rPr>
          <w:b/>
          <w:i w:val="0"/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5.1. Для получения Товаров Держатель Карты обязан предъявить Карту оператору Торговой точки и ввести на Оборудовании пин-код Карты.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 w:line="280" w:lineRule="exact"/>
        <w:ind w:firstLine="567"/>
        <w:jc w:val="both"/>
        <w:rPr>
          <w:szCs w:val="24"/>
        </w:rPr>
      </w:pPr>
      <w:r>
        <w:rPr>
          <w:szCs w:val="24"/>
        </w:rPr>
        <w:t xml:space="preserve">Наименование (вид) и количество Товаров, дата и место поставки (Торговая точка) Товаров Поставщиком Заказчику определяю</w:t>
      </w:r>
      <w:r>
        <w:rPr>
          <w:szCs w:val="24"/>
        </w:rPr>
        <w:t xml:space="preserve">тся Сторонами на основании устной заявки, не требующей письменного доказательства, подаваемой Держателем Карты в Торговой точке, непосредственно перед получением Товаров, исходя из наличия Товаров, имеющихся в Торговой точке, графика работы Торговой точки.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5.2. Стороны пришли </w:t>
      </w:r>
      <w:r>
        <w:rPr>
          <w:szCs w:val="24"/>
        </w:rPr>
        <w:t xml:space="preserve">к соглашению, что любое лицо, предъявившее Карту и осуществившее действия, указанные в п.п. 5.1. настоящего контракта, при условии принятия Карты Оборудованием и совершения операции по Карте на Оборудовании, будет считаться надлежащим получателем Товаров.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Поставщик не несет ответственности за передачу Поставщиком Товаров лицу, неправомерно завладевшим Картой, если Карта была принята Оборудованием и на Оборудовании совершена операция по Карте.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Поставщик не несет ответственности за передачу Поставщиком Товаров лицу, неправомерно завладевшим Картой, в течение 24 часов с момента получения от Заказчика письменной заявки на блокировку Карты.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tabs>
          <w:tab w:val="left" w:leader="none" w:pos="1985"/>
        </w:tabs>
        <w:spacing/>
        <w:ind w:firstLine="567"/>
        <w:jc w:val="both"/>
        <w:rPr>
          <w:szCs w:val="24"/>
        </w:rPr>
      </w:pPr>
      <w:r>
        <w:rPr>
          <w:szCs w:val="24"/>
        </w:rPr>
        <w:t xml:space="preserve">Отпуск Товаров любому предъявителю Карты, Карта которого была принята Оборудовани</w:t>
      </w:r>
      <w:r>
        <w:rPr>
          <w:szCs w:val="24"/>
        </w:rPr>
        <w:t xml:space="preserve">ем и на Оборудовании совершена операция по Карте, считается надлежащим исполнением Поставщиком и/или Продавцом обязательств по поставке Товаров со всеми вытекающими последствиями (подписанием товарной накладной на Товары, оплатой полученных Товаров и т.д.)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5.</w:t>
      </w:r>
      <w:r>
        <w:rPr>
          <w:szCs w:val="24"/>
        </w:rPr>
        <w:t xml:space="preserve">3</w:t>
      </w:r>
      <w:r>
        <w:rPr>
          <w:szCs w:val="24"/>
        </w:rPr>
        <w:t xml:space="preserve">. Для получения Товаров в рамках настоящего контракта Держатели Карт не обязаны предъявлять доверенности, либо иные документы, уполномочивающие их действия на получение Товаров.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5.</w:t>
      </w:r>
      <w:r>
        <w:rPr>
          <w:szCs w:val="24"/>
        </w:rPr>
        <w:t xml:space="preserve">4</w:t>
      </w:r>
      <w:r>
        <w:rPr>
          <w:szCs w:val="24"/>
        </w:rPr>
        <w:t xml:space="preserve">. Срок поставки Товаров: с 01 декабря 2026 г. </w:t>
      </w:r>
      <w:r>
        <w:rPr>
          <w:szCs w:val="24"/>
        </w:rPr>
        <w:t xml:space="preserve">по </w:t>
      </w:r>
      <w:r>
        <w:rPr>
          <w:szCs w:val="24"/>
        </w:rPr>
        <w:t xml:space="preserve">15 декабря 2026 г.  включительно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5.</w:t>
      </w:r>
      <w:r>
        <w:rPr>
          <w:szCs w:val="24"/>
        </w:rPr>
        <w:t xml:space="preserve">5</w:t>
      </w:r>
      <w:r>
        <w:rPr>
          <w:szCs w:val="24"/>
        </w:rPr>
        <w:t xml:space="preserve">. Качество Товаров подтверждается сертификатом (паспортом) качества или иной технической документацией. Указанные документы предоставляются Заказчику по письменному требованию в течение </w:t>
      </w:r>
      <w:r>
        <w:rPr>
          <w:szCs w:val="24"/>
        </w:rPr>
        <w:t xml:space="preserve">10 </w:t>
      </w:r>
      <w:r>
        <w:rPr>
          <w:szCs w:val="24"/>
        </w:rPr>
        <w:t xml:space="preserve">(</w:t>
      </w:r>
      <w:r>
        <w:rPr>
          <w:szCs w:val="24"/>
        </w:rPr>
        <w:t xml:space="preserve">десяти</w:t>
      </w:r>
      <w:r>
        <w:rPr>
          <w:szCs w:val="24"/>
        </w:rPr>
        <w:t xml:space="preserve">)</w:t>
      </w:r>
      <w:r>
        <w:rPr>
          <w:szCs w:val="24"/>
        </w:rPr>
        <w:t xml:space="preserve"> рабочих дней с момента его получения Поставщиком.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62"/>
        <w:pBdr/>
        <w:spacing/>
        <w:ind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6. ПОРЯДОК ПОЛУЧЕНИЯ ЗАКАЗЧИКОМ ТОВАРОВ </w:t>
      </w:r>
      <w:r>
        <w:rPr>
          <w:b/>
          <w:i w:val="0"/>
          <w:szCs w:val="24"/>
        </w:rPr>
      </w:r>
      <w:r>
        <w:rPr>
          <w:b/>
          <w:i w:val="0"/>
          <w:szCs w:val="24"/>
        </w:rPr>
      </w:r>
    </w:p>
    <w:p>
      <w:pPr>
        <w:pStyle w:val="862"/>
        <w:pBdr/>
        <w:spacing/>
        <w:ind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В </w:t>
      </w:r>
      <w:r>
        <w:rPr>
          <w:b/>
          <w:i w:val="0"/>
          <w:szCs w:val="24"/>
          <w:lang w:val="en-US"/>
        </w:rPr>
        <w:t xml:space="preserve">OFF</w:t>
      </w:r>
      <w:r>
        <w:rPr>
          <w:b/>
          <w:i w:val="0"/>
          <w:szCs w:val="24"/>
        </w:rPr>
        <w:t xml:space="preserve">-</w:t>
      </w:r>
      <w:r>
        <w:rPr>
          <w:b/>
          <w:i w:val="0"/>
          <w:szCs w:val="24"/>
          <w:lang w:val="en-US"/>
        </w:rPr>
        <w:t xml:space="preserve">LINE</w:t>
      </w:r>
      <w:r>
        <w:rPr>
          <w:b/>
          <w:i w:val="0"/>
          <w:szCs w:val="24"/>
        </w:rPr>
        <w:t xml:space="preserve"> РЕЖИМЕ</w:t>
      </w:r>
      <w:r>
        <w:rPr>
          <w:b/>
          <w:i w:val="0"/>
          <w:szCs w:val="24"/>
        </w:rPr>
      </w:r>
      <w:r>
        <w:rPr>
          <w:b/>
          <w:i w:val="0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6.1. Получение </w:t>
      </w:r>
      <w:r>
        <w:rPr>
          <w:szCs w:val="24"/>
        </w:rPr>
        <w:t xml:space="preserve">  </w:t>
      </w:r>
      <w:r>
        <w:rPr>
          <w:szCs w:val="24"/>
        </w:rPr>
        <w:t xml:space="preserve">Товаров </w:t>
      </w:r>
      <w:r>
        <w:rPr>
          <w:szCs w:val="24"/>
        </w:rPr>
        <w:t xml:space="preserve">  </w:t>
      </w:r>
      <w:r>
        <w:rPr>
          <w:szCs w:val="24"/>
        </w:rPr>
        <w:t xml:space="preserve">в </w:t>
      </w:r>
      <w:r>
        <w:rPr>
          <w:szCs w:val="24"/>
        </w:rPr>
        <w:t xml:space="preserve">  </w:t>
      </w:r>
      <w:r>
        <w:rPr>
          <w:szCs w:val="24"/>
        </w:rPr>
        <w:t xml:space="preserve">off-line</w:t>
      </w:r>
      <w:r>
        <w:rPr>
          <w:szCs w:val="24"/>
        </w:rPr>
        <w:t xml:space="preserve"> </w:t>
      </w:r>
      <w:r>
        <w:rPr>
          <w:szCs w:val="24"/>
        </w:rPr>
        <w:t xml:space="preserve"> режиме </w:t>
      </w:r>
      <w:r>
        <w:rPr>
          <w:szCs w:val="24"/>
        </w:rPr>
        <w:t xml:space="preserve"> </w:t>
      </w:r>
      <w:r>
        <w:rPr>
          <w:szCs w:val="24"/>
        </w:rPr>
        <w:t xml:space="preserve">осуществляется</w:t>
      </w:r>
      <w:r>
        <w:rPr>
          <w:szCs w:val="24"/>
        </w:rPr>
        <w:t xml:space="preserve"> </w:t>
      </w:r>
      <w:r>
        <w:rPr>
          <w:szCs w:val="24"/>
        </w:rPr>
        <w:t xml:space="preserve"> на</w:t>
      </w:r>
      <w:r>
        <w:rPr>
          <w:szCs w:val="24"/>
        </w:rPr>
        <w:t xml:space="preserve"> </w:t>
      </w:r>
      <w:r>
        <w:rPr>
          <w:szCs w:val="24"/>
        </w:rPr>
        <w:t xml:space="preserve"> сумму, </w:t>
      </w:r>
      <w:r>
        <w:rPr>
          <w:szCs w:val="24"/>
        </w:rPr>
        <w:t xml:space="preserve"> </w:t>
      </w:r>
      <w:r>
        <w:rPr>
          <w:szCs w:val="24"/>
        </w:rPr>
        <w:t xml:space="preserve">не превышающую 5 000,00 рублей с использование одной Карты.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В случае отсутствия связи в Торговой точке отпуск Заказчику Товаров осуществляется без учета лимитов Карт, указанных в Заявке.</w:t>
      </w:r>
      <w:r>
        <w:rPr>
          <w:szCs w:val="24"/>
        </w:rPr>
      </w:r>
      <w:r>
        <w:rPr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В случае отсутствия связи в Торговой точке Поставщик обязан обеспечить невозможность отпуска Товаров по Карте в срок не позднее 48 (Сорока восьми) часов с момента блокировки соответствующей Карты Заказчиком в порядке, предусмотренном п. 2.4.</w:t>
      </w:r>
      <w:r>
        <w:rPr>
          <w:i w:val="0"/>
          <w:szCs w:val="24"/>
        </w:rPr>
        <w:t xml:space="preserve">1</w:t>
      </w:r>
      <w:r>
        <w:rPr>
          <w:i w:val="0"/>
          <w:szCs w:val="24"/>
        </w:rPr>
        <w:t xml:space="preserve">. настоящего контракта.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62"/>
        <w:pBdr/>
        <w:spacing/>
        <w:ind w:firstLine="567"/>
        <w:rPr>
          <w:i w:val="0"/>
          <w:szCs w:val="24"/>
        </w:rPr>
      </w:pPr>
      <w:r>
        <w:rPr>
          <w:i w:val="0"/>
          <w:szCs w:val="24"/>
        </w:rPr>
        <w:t xml:space="preserve">В случае отсутствия связи в Торговой точке Поставщик обязан обеспечить возможность отпуска Товаров по Карте в срок не позднее 48 (Сорока восьми) часов с момента разблокировки соответствующей Карты Заказчиком в п</w:t>
      </w:r>
      <w:r>
        <w:rPr>
          <w:i w:val="0"/>
          <w:szCs w:val="24"/>
        </w:rPr>
        <w:t xml:space="preserve">орядке, предусмотренном п. 2.4.1</w:t>
      </w:r>
      <w:r>
        <w:rPr>
          <w:i w:val="0"/>
          <w:szCs w:val="24"/>
        </w:rPr>
        <w:t xml:space="preserve">. настоящего контракта.</w:t>
      </w:r>
      <w:r>
        <w:rPr>
          <w:i w:val="0"/>
          <w:szCs w:val="24"/>
        </w:rPr>
      </w:r>
      <w:r>
        <w:rPr>
          <w:i w:val="0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6.2. Информация о получении Заказчиком Товаров в </w:t>
      </w:r>
      <w:r>
        <w:rPr>
          <w:szCs w:val="24"/>
          <w:lang w:val="en-US"/>
        </w:rPr>
        <w:t xml:space="preserve">off</w:t>
      </w:r>
      <w:r>
        <w:rPr>
          <w:szCs w:val="24"/>
        </w:rPr>
        <w:t xml:space="preserve">-</w:t>
      </w:r>
      <w:r>
        <w:rPr>
          <w:szCs w:val="24"/>
          <w:lang w:val="en-US"/>
        </w:rPr>
        <w:t xml:space="preserve">line</w:t>
      </w:r>
      <w:r>
        <w:rPr>
          <w:szCs w:val="24"/>
        </w:rPr>
        <w:t xml:space="preserve"> режиме заносится в Систему </w:t>
      </w:r>
      <w:r>
        <w:rPr>
          <w:szCs w:val="24"/>
        </w:rPr>
        <w:t xml:space="preserve"> после предъявления Заказчиком соответствующей Карты Оборудованию в любой Торговой точке, в которой связь установлена либо после получения Поставщиком соответствующей  информации из Оборудования при техническом обслуживании Оборудования.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6.3. После занесения информации о получении Заказчиком Товаров в </w:t>
      </w:r>
      <w:r>
        <w:rPr>
          <w:szCs w:val="24"/>
          <w:lang w:val="en-US"/>
        </w:rPr>
        <w:t xml:space="preserve">off</w:t>
      </w:r>
      <w:r>
        <w:rPr>
          <w:szCs w:val="24"/>
        </w:rPr>
        <w:t xml:space="preserve">-</w:t>
      </w:r>
      <w:r>
        <w:rPr>
          <w:szCs w:val="24"/>
          <w:lang w:val="en-US"/>
        </w:rPr>
        <w:t xml:space="preserve">line</w:t>
      </w:r>
      <w:r>
        <w:rPr>
          <w:szCs w:val="24"/>
        </w:rPr>
        <w:t xml:space="preserve"> режиме в Систему Заказчик имеет право на  получение Товаров в </w:t>
      </w:r>
      <w:r>
        <w:rPr>
          <w:szCs w:val="24"/>
          <w:lang w:val="en-US"/>
        </w:rPr>
        <w:t xml:space="preserve">off</w:t>
      </w:r>
      <w:r>
        <w:rPr>
          <w:szCs w:val="24"/>
        </w:rPr>
        <w:t xml:space="preserve">-</w:t>
      </w:r>
      <w:r>
        <w:rPr>
          <w:szCs w:val="24"/>
          <w:lang w:val="en-US"/>
        </w:rPr>
        <w:t xml:space="preserve">line</w:t>
      </w:r>
      <w:r>
        <w:rPr>
          <w:szCs w:val="24"/>
        </w:rPr>
        <w:t xml:space="preserve"> режиме в порядке, предусмотренном п. 6.1. настоящего контракта.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6А. ПОРЯДОК ПОЛУЧЕНИЯ </w:t>
      </w:r>
      <w:r>
        <w:rPr>
          <w:b/>
          <w:color w:val="000000"/>
          <w:szCs w:val="24"/>
        </w:rPr>
        <w:t xml:space="preserve">ЗАКАЗЧИКОМ </w:t>
      </w:r>
      <w:r>
        <w:rPr>
          <w:b/>
          <w:color w:val="000000"/>
          <w:szCs w:val="24"/>
        </w:rPr>
        <w:t xml:space="preserve">КАРТ</w:t>
      </w:r>
      <w:r>
        <w:rPr>
          <w:b/>
          <w:color w:val="000000"/>
          <w:szCs w:val="24"/>
        </w:rPr>
        <w:t xml:space="preserve">Ы</w: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В СЛУ</w:t>
      </w:r>
      <w:r>
        <w:rPr>
          <w:b/>
          <w:color w:val="000000"/>
          <w:szCs w:val="24"/>
        </w:rPr>
        <w:t xml:space="preserve">ЧАЕ ИСТЕЧЕНИЯ ТЕХНОЛОГИЧЕСКОГО СРОКА ДЕЙСТВИЯ КАРТЫ</w: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6А.1. </w:t>
      </w:r>
      <w:r>
        <w:rPr>
          <w:szCs w:val="24"/>
        </w:rPr>
        <w:t xml:space="preserve">Месяц/год окончания технологического срока действия Карты указывается на Карте. Карта работоспособна до завершения месяца/года, указанного на Карте.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После истечения технологического срока действия Карты получение Заказчиком Товаров с использованием соответствующей Карты невозможно.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spacing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6А.2. </w:t>
      </w:r>
      <w:r>
        <w:rPr>
          <w:color w:val="000000"/>
          <w:szCs w:val="24"/>
        </w:rPr>
        <w:t xml:space="preserve">Заказчик</w:t>
      </w:r>
      <w:r>
        <w:rPr>
          <w:color w:val="000000"/>
          <w:szCs w:val="24"/>
        </w:rPr>
        <w:t xml:space="preserve"> обязан </w:t>
      </w:r>
      <w:r>
        <w:rPr>
          <w:color w:val="000000"/>
          <w:szCs w:val="24"/>
        </w:rPr>
        <w:t xml:space="preserve">в срок не ранее чем за 3 (Три) месяца и не позднее чем за 1 (Один) месяц до истечения технологического срока действия соответствующей Карты обратиться к Поставщику с письменным Заявлением, оформленным по форме, предусмотренной Приложением № 4 к настоящему </w:t>
      </w:r>
      <w:r>
        <w:rPr>
          <w:color w:val="000000"/>
          <w:szCs w:val="24"/>
        </w:rPr>
        <w:t xml:space="preserve">контракт</w:t>
      </w:r>
      <w:r>
        <w:rPr>
          <w:color w:val="000000"/>
          <w:szCs w:val="24"/>
        </w:rPr>
        <w:t xml:space="preserve">у, и получить новую Карту в офисе продаж Поставщика, согласованном Сторонами.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spacing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Передача новой Карты в указанном случае оформляется Актом приема-передачи  Карты/ Карт в связи с истечением технологического срока действия, подписываемым Сторонами.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62"/>
        <w:pBdr/>
        <w:spacing/>
        <w:ind w:firstLine="567"/>
        <w:rPr>
          <w:i w:val="0"/>
        </w:rPr>
      </w:pPr>
      <w:r>
        <w:rPr>
          <w:i w:val="0"/>
        </w:rPr>
        <w:t xml:space="preserve">Р</w:t>
      </w:r>
      <w:r>
        <w:rPr>
          <w:i w:val="0"/>
        </w:rPr>
        <w:t xml:space="preserve">асходы </w:t>
      </w:r>
      <w:r>
        <w:rPr>
          <w:i w:val="0"/>
        </w:rPr>
        <w:t xml:space="preserve">Поставщика </w:t>
      </w:r>
      <w:r>
        <w:rPr>
          <w:i w:val="0"/>
        </w:rPr>
        <w:t xml:space="preserve"> на изготовление </w:t>
      </w:r>
      <w:r>
        <w:rPr>
          <w:i w:val="0"/>
        </w:rPr>
        <w:t xml:space="preserve">новой </w:t>
      </w:r>
      <w:r>
        <w:rPr>
          <w:i w:val="0"/>
        </w:rPr>
        <w:t xml:space="preserve">Карт</w:t>
      </w:r>
      <w:r>
        <w:rPr>
          <w:i w:val="0"/>
        </w:rPr>
        <w:t xml:space="preserve">ы включены в цену Товаров.</w:t>
      </w:r>
      <w:r>
        <w:rPr>
          <w:i w:val="0"/>
        </w:rPr>
      </w:r>
      <w:r>
        <w:rPr>
          <w:i w:val="0"/>
        </w:rPr>
      </w:r>
    </w:p>
    <w:p>
      <w:pPr>
        <w:pStyle w:val="862"/>
        <w:pBdr/>
        <w:spacing/>
        <w:ind w:firstLine="567"/>
        <w:rPr>
          <w:i w:val="0"/>
        </w:rPr>
      </w:pPr>
      <w:r>
        <w:rPr>
          <w:i w:val="0"/>
        </w:rPr>
      </w:r>
      <w:r>
        <w:rPr>
          <w:i w:val="0"/>
        </w:rPr>
      </w:r>
      <w:r>
        <w:rPr>
          <w:i w:val="0"/>
        </w:rPr>
      </w:r>
    </w:p>
    <w:p>
      <w:pPr>
        <w:pStyle w:val="85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7. ОТВЕТСТВЕННОСТЬ СТОРОН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7.1. 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7.2. Возмещение ущерба, убытков и уплата штрафов и пеней не освобождает виновную сторону от выполнения своих обязательств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Ни при каких условиях, ни одна из Сторон не возмещает другой Стороне упущенную выгоду.</w:t>
      </w:r>
      <w:r>
        <w:rPr>
          <w:szCs w:val="24"/>
        </w:rPr>
      </w:r>
      <w:r>
        <w:rPr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7.3. В случае просрочки исполнения Поставщиком обязательства, предусмотренного контрактом, Заказчик направляет Поставщику требование об  уплате неустойки (штрафа, пеней).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 и устанавливается в размере, определенном в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consultantplus://offline/ref=5948FCC1EAA9EC899B0F03F9F744DC2C946C439A564316820C92F3C97B33B41DE8FD78D62DFA2C2EDEq5M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порядке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, установленном Правительством Российской Федерации, но не менее чем одна трехсотая действующей на день уплаты пени  </w:t>
      </w:r>
      <w:r>
        <w:rPr>
          <w:sz w:val="24"/>
          <w:szCs w:val="24"/>
        </w:rPr>
        <w:t xml:space="preserve">ключевой </w:t>
      </w:r>
      <w:r>
        <w:rPr>
          <w:sz w:val="24"/>
          <w:szCs w:val="24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5"/>
        <w:pBdr/>
        <w:spacing/>
        <w:ind w:right="-2" w:firstLine="567"/>
        <w:jc w:val="both"/>
        <w:rPr/>
      </w:pPr>
      <w:r>
        <w:rPr>
          <w:szCs w:val="24"/>
        </w:rPr>
        <w:t xml:space="preserve">7.4. </w:t>
      </w:r>
      <w:r>
        <w:t xml:space="preserve">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контрактом, Поставщик выплачивает Заказчику штраф в размере </w:t>
      </w:r>
      <w:r>
        <w:t xml:space="preserve">10%</w:t>
      </w:r>
      <w:r>
        <w:t xml:space="preserve"> от цены контракта</w:t>
      </w:r>
      <w:r>
        <w:t xml:space="preserve">.</w:t>
      </w:r>
      <w:r/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7.5. Поставщик освобождается от уплаты неустойки (штрафа, пеней), если докажет, что просрочка исполнения указанных обязательств произошла вследствие непреодолимой силы или по вине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40"/>
        <w:jc w:val="both"/>
        <w:rPr>
          <w:szCs w:val="24"/>
        </w:rPr>
      </w:pPr>
      <w:r>
        <w:rPr>
          <w:szCs w:val="24"/>
        </w:rPr>
        <w:tab/>
        <w:t xml:space="preserve">7.6. В случае просрочки исполнения Заказчиком обязательс</w:t>
      </w:r>
      <w:r>
        <w:rPr>
          <w:szCs w:val="24"/>
        </w:rPr>
        <w:t xml:space="preserve">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Пеня начисляется за каждый день просрочки и</w:t>
      </w:r>
      <w:r>
        <w:rPr>
          <w:szCs w:val="24"/>
        </w:rPr>
        <w:t xml:space="preserve">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>
        <w:rPr>
          <w:szCs w:val="24"/>
        </w:rPr>
        <w:t xml:space="preserve">ключевой </w:t>
      </w:r>
      <w:r>
        <w:rPr>
          <w:szCs w:val="24"/>
        </w:rPr>
        <w:t xml:space="preserve">ставки Центрального банка Российской Федерации от не уплаченной в срок суммы. </w:t>
      </w:r>
      <w:r>
        <w:rPr>
          <w:szCs w:val="24"/>
        </w:rPr>
      </w:r>
      <w:r>
        <w:rPr>
          <w:szCs w:val="24"/>
        </w:rPr>
      </w:r>
    </w:p>
    <w:p>
      <w:pPr>
        <w:pStyle w:val="855"/>
        <w:widowControl w:val="false"/>
        <w:pBdr/>
        <w:spacing/>
        <w:ind w:right="-2"/>
        <w:jc w:val="both"/>
        <w:rPr/>
      </w:pPr>
      <w:r>
        <w:tab/>
      </w:r>
      <w:r>
        <w:t xml:space="preserve">7.7. За неисполнение или ненадлежащее исполнение Заказчиком обязательств, предусмотренных контрактом, за исключением просрочки исполнения Заказчиком обязательств, предусмотренных контрактом, Заказчик выплачивает Поставщику штраф в размере </w:t>
      </w:r>
      <w:r>
        <w:t xml:space="preserve">1000</w:t>
      </w:r>
      <w:r>
        <w:t xml:space="preserve"> рублей</w:t>
      </w:r>
      <w:r>
        <w:t xml:space="preserve">.</w:t>
      </w:r>
      <w:r/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Заказчик освобождается от уплаты неустойки (штрафа, пеней), если докажет, что просрочка исполнения указанных обязательств произошла вследствие непреодолимой силы или по вине Поставщика.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7.8. </w:t>
      </w:r>
      <w:r>
        <w:rPr>
          <w:szCs w:val="24"/>
        </w:rPr>
        <w:t xml:space="preserve">Поставщик не несет ответственности за неисполнение настоящего контракта/частичное неисполнение настоящего контракта, в том случае, если Заказчик в рамках настоящего контракта осуществил неполную выборку Товаров.</w:t>
      </w:r>
      <w:r>
        <w:rPr>
          <w:szCs w:val="24"/>
        </w:rPr>
      </w:r>
      <w:r>
        <w:rPr>
          <w:szCs w:val="24"/>
        </w:rPr>
      </w:r>
    </w:p>
    <w:p>
      <w:pPr>
        <w:pStyle w:val="85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5"/>
        <w:widowControl w:val="false"/>
        <w:pBdr/>
        <w:spacing/>
        <w:ind w:right="-285" w:firstLine="709" w:left="426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8. ОБЕСПЕЧЕНИЕ ИСПОЛНЕНИЯ КОНТРАКТА.</w:t>
      </w: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pStyle w:val="855"/>
        <w:pBdr/>
        <w:spacing/>
        <w:ind w:right="-285" w:firstLine="540"/>
        <w:jc w:val="both"/>
        <w:rPr>
          <w:szCs w:val="24"/>
        </w:rPr>
      </w:pPr>
      <w:r>
        <w:rPr>
          <w:szCs w:val="24"/>
        </w:rPr>
        <w:t xml:space="preserve">8.1. Обеспечение исполнения контракта</w:t>
      </w:r>
      <w:r>
        <w:rPr>
          <w:szCs w:val="24"/>
        </w:rPr>
        <w:t xml:space="preserve"> </w:t>
      </w:r>
      <w:r>
        <w:rPr>
          <w:szCs w:val="24"/>
        </w:rPr>
        <w:t xml:space="preserve">не требуется.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/>
        <w:rPr/>
      </w:pPr>
      <w:r/>
      <w:r/>
    </w:p>
    <w:p>
      <w:pPr>
        <w:pStyle w:val="85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9. РАССМОТРЕНИЕ  СПОРОВ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5"/>
        <w:pBdr/>
        <w:spacing/>
        <w:ind w:firstLine="680"/>
        <w:jc w:val="both"/>
        <w:rPr>
          <w:szCs w:val="24"/>
        </w:rPr>
      </w:pPr>
      <w:r>
        <w:rPr>
          <w:szCs w:val="24"/>
        </w:rPr>
        <w:t xml:space="preserve">9.1. Все споры и разногласия, возникшие при исполнении настоящего контракта, разрешаются путем переговоров.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680"/>
        <w:jc w:val="both"/>
        <w:rPr>
          <w:szCs w:val="24"/>
        </w:rPr>
      </w:pPr>
      <w:r>
        <w:rPr>
          <w:szCs w:val="24"/>
        </w:rPr>
        <w:t xml:space="preserve">9.2.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настоящего контракта.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680"/>
        <w:jc w:val="both"/>
        <w:rPr>
          <w:szCs w:val="24"/>
        </w:rPr>
      </w:pPr>
      <w:r>
        <w:rPr>
          <w:szCs w:val="24"/>
        </w:rPr>
        <w:t xml:space="preserve">9.3. Сторона, получившая претензию, обязана представить Стороне – предъявителю претензии обоснованный отзыв с приложением к нему необходимых документов в течение 15 (Пятнадцати) дней с момента получения претензии.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680"/>
        <w:jc w:val="both"/>
        <w:rPr>
          <w:szCs w:val="24"/>
        </w:rPr>
      </w:pPr>
      <w:r>
        <w:rPr>
          <w:szCs w:val="24"/>
        </w:rPr>
        <w:t xml:space="preserve">9.4. Если в ответе на претензию Сторона не отказывается уплатить (или исполнить иное действие), но не указывает конкретный срок оплаты, претензия не считается удовлетворенной.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680"/>
        <w:jc w:val="both"/>
        <w:rPr>
          <w:szCs w:val="24"/>
        </w:rPr>
      </w:pPr>
      <w:r>
        <w:rPr>
          <w:szCs w:val="24"/>
        </w:rPr>
        <w:t xml:space="preserve">9.5. При не достижении согласия, а именно: полный или частичный отказ в удовлетворении претензии, непредставление ответа на претензию в срок, указанный в п. 9.3. настоящего контракта, спор подлежит разрешению в Арбитражном суде Республики Коми.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680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680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10. </w:t>
      </w:r>
      <w:r>
        <w:rPr>
          <w:b/>
          <w:bCs/>
          <w:color w:val="000000"/>
          <w:szCs w:val="24"/>
        </w:rPr>
        <w:t xml:space="preserve">АНТИКОРРУПЦИОННАЯ ОГОВОРКА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spacing/>
        <w:ind w:firstLine="567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10.1. </w:t>
      </w:r>
      <w:r>
        <w:rPr>
          <w:bCs/>
          <w:color w:val="000000"/>
          <w:szCs w:val="24"/>
        </w:rPr>
        <w:t xml:space="preserve">При исполнении своих обязательств по </w:t>
      </w:r>
      <w:r>
        <w:rPr>
          <w:bCs/>
          <w:color w:val="000000"/>
          <w:szCs w:val="24"/>
        </w:rPr>
        <w:t xml:space="preserve">настоящему </w:t>
      </w:r>
      <w:r>
        <w:rPr>
          <w:bCs/>
          <w:color w:val="000000"/>
          <w:szCs w:val="24"/>
        </w:rPr>
        <w:t xml:space="preserve">контракт</w:t>
      </w:r>
      <w:r>
        <w:rPr>
          <w:bCs/>
          <w:color w:val="000000"/>
          <w:szCs w:val="24"/>
        </w:rPr>
        <w:t xml:space="preserve">у, Стороны, их аффилированные лица, работники или посредники не выплачивают, не пр</w:t>
      </w:r>
      <w:r>
        <w:rPr>
          <w:bCs/>
          <w:color w:val="000000"/>
          <w:szCs w:val="24"/>
        </w:rPr>
        <w:t xml:space="preserve">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r>
        <w:rPr>
          <w:bCs/>
          <w:color w:val="000000"/>
          <w:szCs w:val="24"/>
        </w:rPr>
      </w:r>
      <w:r>
        <w:rPr>
          <w:bCs/>
          <w:color w:val="000000"/>
          <w:szCs w:val="24"/>
        </w:rPr>
      </w:r>
    </w:p>
    <w:p>
      <w:pPr>
        <w:pStyle w:val="855"/>
        <w:pBdr/>
        <w:spacing/>
        <w:ind w:firstLine="567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При исполнении своих обязательств по</w:t>
      </w:r>
      <w:r>
        <w:rPr>
          <w:bCs/>
          <w:color w:val="000000"/>
          <w:szCs w:val="24"/>
        </w:rPr>
        <w:t xml:space="preserve"> настоящему </w:t>
      </w:r>
      <w:r>
        <w:rPr>
          <w:bCs/>
          <w:color w:val="000000"/>
          <w:szCs w:val="24"/>
        </w:rPr>
        <w:t xml:space="preserve">контракт</w:t>
      </w:r>
      <w:r>
        <w:rPr>
          <w:bCs/>
          <w:color w:val="000000"/>
          <w:szCs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bCs/>
          <w:color w:val="000000"/>
          <w:szCs w:val="24"/>
        </w:rPr>
        <w:t xml:space="preserve">настоящего </w:t>
      </w:r>
      <w:r>
        <w:rPr>
          <w:bCs/>
          <w:color w:val="000000"/>
          <w:szCs w:val="24"/>
        </w:rPr>
        <w:t xml:space="preserve">контракт</w:t>
      </w:r>
      <w:r>
        <w:rPr>
          <w:bCs/>
          <w:color w:val="000000"/>
          <w:szCs w:val="24"/>
        </w:rPr>
        <w:t xml:space="preserve"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bCs/>
          <w:color w:val="000000"/>
          <w:szCs w:val="24"/>
        </w:rPr>
      </w:r>
      <w:r>
        <w:rPr>
          <w:bCs/>
          <w:color w:val="000000"/>
          <w:szCs w:val="24"/>
        </w:rPr>
      </w:r>
    </w:p>
    <w:p>
      <w:pPr>
        <w:pStyle w:val="855"/>
        <w:pBdr/>
        <w:spacing/>
        <w:ind w:firstLine="567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10</w:t>
      </w:r>
      <w:r>
        <w:rPr>
          <w:bCs/>
          <w:color w:val="000000"/>
          <w:szCs w:val="24"/>
        </w:rPr>
        <w:t xml:space="preserve">.2.</w:t>
        <w:tab/>
        <w:t xml:space="preserve">В случае возникновения у Стороны </w:t>
      </w:r>
      <w:r>
        <w:rPr>
          <w:bCs/>
          <w:color w:val="000000"/>
          <w:szCs w:val="24"/>
        </w:rPr>
        <w:t xml:space="preserve">настоящего </w:t>
      </w:r>
      <w:r>
        <w:rPr>
          <w:bCs/>
          <w:color w:val="000000"/>
          <w:szCs w:val="24"/>
        </w:rPr>
        <w:t xml:space="preserve">контракт</w:t>
      </w:r>
      <w:r>
        <w:rPr>
          <w:bCs/>
          <w:color w:val="000000"/>
          <w:szCs w:val="24"/>
        </w:rPr>
        <w:t xml:space="preserve">а подозрений, что произошло или может произойти нарушение каких-либ</w:t>
      </w:r>
      <w:r>
        <w:rPr>
          <w:bCs/>
          <w:color w:val="000000"/>
          <w:szCs w:val="24"/>
        </w:rPr>
        <w:t xml:space="preserve">о положений настоящего раздела </w:t>
      </w:r>
      <w:r>
        <w:rPr>
          <w:bCs/>
          <w:color w:val="000000"/>
          <w:szCs w:val="24"/>
        </w:rPr>
        <w:t xml:space="preserve">контракт</w:t>
      </w:r>
      <w:r>
        <w:rPr>
          <w:bCs/>
          <w:color w:val="000000"/>
          <w:szCs w:val="24"/>
        </w:rPr>
        <w:t xml:space="preserve">а, соответствующая Сторона обязуется уведомить другую Сторону в письменной форме и имеет право приостановить исполнение обязательств по</w:t>
      </w:r>
      <w:r>
        <w:rPr>
          <w:bCs/>
          <w:color w:val="000000"/>
          <w:szCs w:val="24"/>
        </w:rPr>
        <w:t xml:space="preserve"> настоящему </w:t>
      </w:r>
      <w:r>
        <w:rPr>
          <w:bCs/>
          <w:color w:val="000000"/>
          <w:szCs w:val="24"/>
        </w:rPr>
        <w:t xml:space="preserve">контракт</w:t>
      </w:r>
      <w:r>
        <w:rPr>
          <w:bCs/>
          <w:color w:val="000000"/>
          <w:szCs w:val="24"/>
        </w:rPr>
        <w:t xml:space="preserve">у до получения подтверждения от другой Стороны,</w:t>
      </w:r>
      <w:r>
        <w:rPr>
          <w:bCs/>
          <w:color w:val="000000"/>
          <w:szCs w:val="24"/>
        </w:rPr>
        <w:t xml:space="preserve">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  <w:r>
        <w:rPr>
          <w:bCs/>
          <w:color w:val="000000"/>
          <w:szCs w:val="24"/>
        </w:rPr>
      </w:r>
      <w:r>
        <w:rPr>
          <w:bCs/>
          <w:color w:val="000000"/>
          <w:szCs w:val="24"/>
        </w:rPr>
      </w:r>
    </w:p>
    <w:p>
      <w:pPr>
        <w:pStyle w:val="855"/>
        <w:pBdr/>
        <w:spacing/>
        <w:ind w:firstLine="567"/>
        <w:jc w:val="both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10</w:t>
      </w:r>
      <w:r>
        <w:rPr>
          <w:bCs/>
          <w:color w:val="000000"/>
          <w:szCs w:val="24"/>
        </w:rPr>
        <w:t xml:space="preserve">.3.</w:t>
        <w:tab/>
        <w:t xml:space="preserve"> В случае наличия подтверждений (доказательств) нарушения одной Стороной настоящей оговорки другая Сторона имеет право расторгнуть </w:t>
      </w:r>
      <w:r>
        <w:rPr>
          <w:bCs/>
          <w:color w:val="000000"/>
          <w:szCs w:val="24"/>
        </w:rPr>
        <w:t xml:space="preserve">настоящий </w:t>
      </w:r>
      <w:r>
        <w:rPr>
          <w:bCs/>
          <w:color w:val="000000"/>
          <w:szCs w:val="24"/>
        </w:rPr>
        <w:t xml:space="preserve">контракт</w:t>
      </w:r>
      <w:r>
        <w:rPr>
          <w:bCs/>
          <w:color w:val="000000"/>
          <w:szCs w:val="24"/>
        </w:rPr>
        <w:t xml:space="preserve"> в одностороннем порядке, направив письменное уведомление о расторжении. Сторона, по чьей инициативе был расторгнут </w:t>
      </w:r>
      <w:r>
        <w:rPr>
          <w:bCs/>
          <w:color w:val="000000"/>
          <w:szCs w:val="24"/>
        </w:rPr>
        <w:t xml:space="preserve">настоящий </w:t>
      </w:r>
      <w:r>
        <w:rPr>
          <w:bCs/>
          <w:color w:val="000000"/>
          <w:szCs w:val="24"/>
        </w:rPr>
        <w:t xml:space="preserve">контракт</w:t>
      </w:r>
      <w:r>
        <w:rPr>
          <w:bCs/>
          <w:color w:val="000000"/>
          <w:szCs w:val="24"/>
        </w:rPr>
        <w:t xml:space="preserve"> в соответствии с положениями настояще</w:t>
      </w:r>
      <w:r>
        <w:rPr>
          <w:bCs/>
          <w:color w:val="000000"/>
          <w:szCs w:val="24"/>
        </w:rPr>
        <w:t xml:space="preserve">го</w:t>
      </w:r>
      <w:r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раздела</w:t>
      </w:r>
      <w:r>
        <w:rPr>
          <w:bCs/>
          <w:color w:val="000000"/>
          <w:szCs w:val="24"/>
        </w:rPr>
        <w:t xml:space="preserve">, вправе требовать возмещения реального ущерба, возникшего в результате такого расторжения</w:t>
      </w:r>
      <w:r>
        <w:rPr>
          <w:b/>
          <w:bCs/>
          <w:color w:val="000000"/>
          <w:szCs w:val="24"/>
        </w:rPr>
        <w:t xml:space="preserve">.</w:t>
      </w:r>
      <w:r>
        <w:rPr>
          <w:b/>
          <w:bCs/>
          <w:color w:val="000000"/>
          <w:szCs w:val="24"/>
        </w:rPr>
      </w:r>
      <w:r>
        <w:rPr>
          <w:b/>
          <w:bCs/>
          <w:color w:val="000000"/>
          <w:szCs w:val="24"/>
        </w:rPr>
      </w:r>
    </w:p>
    <w:p>
      <w:pPr>
        <w:pStyle w:val="855"/>
        <w:pBdr/>
        <w:spacing/>
        <w:ind/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55"/>
        <w:pBdr/>
        <w:spacing/>
        <w:ind/>
        <w:jc w:val="center"/>
        <w:rPr>
          <w:b/>
          <w:szCs w:val="24"/>
        </w:rPr>
      </w:pPr>
      <w:r>
        <w:rPr>
          <w:b/>
          <w:szCs w:val="24"/>
        </w:rPr>
        <w:t xml:space="preserve">1</w:t>
      </w:r>
      <w:r>
        <w:rPr>
          <w:b/>
          <w:szCs w:val="24"/>
        </w:rPr>
        <w:t xml:space="preserve">1</w:t>
      </w:r>
      <w:r>
        <w:rPr>
          <w:b/>
          <w:szCs w:val="24"/>
        </w:rPr>
        <w:t xml:space="preserve">. ПРОЧИЕ  УСЛОВИЯ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.1. Настоящий контракт вступает в действие с даты подписания настоящего контракта обеими Сторонами и действует до 31  декабря 2026 года</w:t>
      </w:r>
      <w:r>
        <w:rPr>
          <w:sz w:val="24"/>
          <w:szCs w:val="24"/>
        </w:rPr>
        <w:t xml:space="preserve"> включительно</w:t>
      </w:r>
      <w:r>
        <w:rPr>
          <w:sz w:val="24"/>
          <w:szCs w:val="24"/>
        </w:rPr>
        <w:t xml:space="preserve"> (далее - Дата окончания действия </w:t>
      </w:r>
      <w:r>
        <w:rPr>
          <w:sz w:val="24"/>
          <w:szCs w:val="24"/>
        </w:rPr>
        <w:t xml:space="preserve">контракта</w:t>
      </w:r>
      <w:r>
        <w:rPr>
          <w:sz w:val="24"/>
          <w:szCs w:val="24"/>
        </w:rPr>
        <w:t xml:space="preserve">). Обязательства по взаиморасчетам действуют до полного их исполнения Сторонами.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pBdr/>
        <w:spacing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бязательства Поставщика по поставке Товара в рамках</w:t>
      </w:r>
      <w:r>
        <w:rPr>
          <w:sz w:val="24"/>
          <w:szCs w:val="24"/>
        </w:rPr>
        <w:t xml:space="preserve"> настоящего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контракта</w:t>
      </w:r>
      <w:r>
        <w:rPr>
          <w:sz w:val="24"/>
          <w:szCs w:val="24"/>
        </w:rPr>
        <w:t xml:space="preserve">, а также право требования Заказчика по поставке Товара в рамках </w:t>
      </w:r>
      <w:r>
        <w:rPr>
          <w:sz w:val="24"/>
          <w:szCs w:val="24"/>
        </w:rPr>
        <w:t xml:space="preserve">настоящего </w:t>
      </w:r>
      <w:r>
        <w:rPr>
          <w:sz w:val="24"/>
          <w:szCs w:val="24"/>
        </w:rPr>
        <w:t xml:space="preserve">контракта</w:t>
      </w:r>
      <w:r>
        <w:rPr>
          <w:sz w:val="24"/>
          <w:szCs w:val="24"/>
        </w:rPr>
        <w:t xml:space="preserve"> прекращаются</w:t>
      </w:r>
      <w:r>
        <w:rPr>
          <w:sz w:val="24"/>
          <w:szCs w:val="24"/>
        </w:rPr>
        <w:t xml:space="preserve"> с момента окончания срока поставки, указанного в п. 5.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 настоящего контракта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1</w:t>
      </w:r>
      <w:r>
        <w:rPr>
          <w:szCs w:val="24"/>
        </w:rPr>
        <w:t xml:space="preserve">1</w:t>
      </w:r>
      <w:r>
        <w:rPr>
          <w:szCs w:val="24"/>
        </w:rPr>
        <w:t xml:space="preserve">.2. Настоящий контракт может быть расторг</w:t>
      </w:r>
      <w:r>
        <w:rPr>
          <w:szCs w:val="24"/>
        </w:rPr>
        <w:t xml:space="preserve">нут по требованию одной из сторон. При этом сторона, желающая расторгнуть настоящий контракт, обязана в письменном виде предупредить об этом другую сторону не менее чем 30 (Тридцать) календарных дней до предполагаемой даты расторжения настоящего контракта.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/>
      </w:pPr>
      <w:r>
        <w:t xml:space="preserve">1</w:t>
      </w:r>
      <w:r>
        <w:t xml:space="preserve">1</w:t>
      </w:r>
      <w:r>
        <w:t xml:space="preserve">.3. Стороны признают, что Система  допускает возникновение задолженности Заказчика по настоящему контракту.</w:t>
      </w:r>
      <w:r/>
    </w:p>
    <w:p>
      <w:pPr>
        <w:pStyle w:val="855"/>
        <w:pBdr/>
        <w:spacing/>
        <w:ind w:firstLine="567"/>
        <w:jc w:val="both"/>
        <w:rPr/>
      </w:pPr>
      <w:r>
        <w:t xml:space="preserve">В случае возникновения задолженности Заказчика по настоящему контракту, Поставщик выставляет Заказчику счет на оплату задолженности по настоящему контракту.</w:t>
      </w:r>
      <w:r/>
    </w:p>
    <w:p>
      <w:pPr>
        <w:pStyle w:val="855"/>
        <w:pBdr/>
        <w:spacing/>
        <w:ind w:firstLine="567"/>
        <w:jc w:val="both"/>
        <w:rPr/>
      </w:pPr>
      <w:r>
        <w:t xml:space="preserve">Заказчик обязан оплатить счет, выставленный Поставщиком в соответствии с условиями настоящего пункта в течение 3 (Трех) банковских дней с момента получения указанного счета от Поставщика.</w:t>
      </w:r>
      <w:r/>
    </w:p>
    <w:p>
      <w:pPr>
        <w:pStyle w:val="855"/>
        <w:pBdr/>
        <w:spacing/>
        <w:ind w:firstLine="567"/>
        <w:jc w:val="both"/>
        <w:rPr>
          <w:lang w:val="en-US"/>
        </w:rPr>
      </w:pPr>
      <w:r>
        <w:rPr>
          <w:szCs w:val="24"/>
        </w:rPr>
        <w:t xml:space="preserve">До окончания срока действия настоящего контракта возврат денежных средств Заказчику, перечисленных Заказчиком в оплату Товаров Поставщиком не производится</w:t>
      </w:r>
      <w:r>
        <w:rPr>
          <w:szCs w:val="24"/>
        </w:rPr>
        <w:t xml:space="preserve">.</w:t>
      </w:r>
      <w:r>
        <w:rPr>
          <w:lang w:val="en-US"/>
        </w:rPr>
      </w:r>
      <w:r>
        <w:rPr>
          <w:lang w:val="en-US"/>
        </w:rPr>
      </w:r>
    </w:p>
    <w:p>
      <w:pPr>
        <w:pStyle w:val="855"/>
        <w:pBdr/>
        <w:spacing/>
        <w:ind w:firstLine="567"/>
        <w:jc w:val="both"/>
        <w:rPr/>
      </w:pPr>
      <w:r>
        <w:t xml:space="preserve">В случае нарушения Заказчиком сроков оплаты счетов Поставщика, выставленных в соответствии с настоящим пунктом, Поставщик имеет  право заблокировать обслуживание Карт без предварительного уведомления Заказчика. </w:t>
      </w:r>
      <w:r/>
    </w:p>
    <w:p>
      <w:pPr>
        <w:pStyle w:val="855"/>
        <w:pBdr/>
        <w:spacing/>
        <w:ind w:firstLine="540"/>
        <w:jc w:val="both"/>
        <w:rPr>
          <w:szCs w:val="24"/>
        </w:rPr>
      </w:pPr>
      <w:r>
        <w:rPr>
          <w:szCs w:val="24"/>
        </w:rPr>
        <w:t xml:space="preserve">1</w:t>
      </w:r>
      <w:r>
        <w:rPr>
          <w:szCs w:val="24"/>
        </w:rPr>
        <w:t xml:space="preserve">1</w:t>
      </w:r>
      <w:r>
        <w:rPr>
          <w:szCs w:val="24"/>
        </w:rPr>
        <w:t xml:space="preserve">.4. Для проверки предоставленных Поставщиком результатов, предусмотренных контрактом, в части их соответствия условиям контр</w:t>
      </w:r>
      <w:r>
        <w:rPr>
          <w:szCs w:val="24"/>
        </w:rPr>
        <w:t xml:space="preserve">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в соответствии с действующим законодательством.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67"/>
        <w:jc w:val="both"/>
        <w:rPr>
          <w:szCs w:val="24"/>
        </w:rPr>
      </w:pPr>
      <w:r>
        <w:rPr>
          <w:szCs w:val="24"/>
        </w:rPr>
        <w:t xml:space="preserve">1</w:t>
      </w:r>
      <w:r>
        <w:rPr>
          <w:szCs w:val="24"/>
        </w:rPr>
        <w:t xml:space="preserve">1</w:t>
      </w:r>
      <w:r>
        <w:rPr>
          <w:szCs w:val="24"/>
        </w:rPr>
        <w:t xml:space="preserve">.</w:t>
      </w:r>
      <w:r>
        <w:rPr>
          <w:szCs w:val="24"/>
        </w:rPr>
        <w:t xml:space="preserve">5</w:t>
      </w:r>
      <w:r>
        <w:rPr>
          <w:szCs w:val="24"/>
        </w:rPr>
        <w:t xml:space="preserve">. Стороны признают, что документы, связанные с исполнением обязательств по настоящему контракту и направленные  по почтовому адресу, указанному в разделе 1</w:t>
      </w:r>
      <w:r>
        <w:rPr>
          <w:szCs w:val="24"/>
        </w:rPr>
        <w:t xml:space="preserve">2</w:t>
      </w:r>
      <w:r>
        <w:rPr>
          <w:szCs w:val="24"/>
        </w:rPr>
        <w:t xml:space="preserve"> «Адреса и банковские реквизиты Сторон» настоящего контракта считаются направленными надлежащим образом. </w:t>
      </w:r>
      <w:r>
        <w:rPr>
          <w:szCs w:val="24"/>
        </w:rPr>
      </w:r>
      <w:r>
        <w:rPr>
          <w:szCs w:val="24"/>
        </w:rPr>
      </w:r>
    </w:p>
    <w:p>
      <w:pPr>
        <w:pStyle w:val="855"/>
        <w:pBdr/>
        <w:spacing/>
        <w:ind w:firstLine="540"/>
        <w:jc w:val="both"/>
        <w:rPr>
          <w:szCs w:val="24"/>
        </w:rPr>
      </w:pPr>
      <w:r>
        <w:rPr>
          <w:szCs w:val="24"/>
        </w:rPr>
        <w:t xml:space="preserve">Отказ Стороны от получения документов, направленных надлежащим образом, или отсутствие Стороны по почтовому адресу, указанному в разделе 1</w:t>
      </w:r>
      <w:r>
        <w:rPr>
          <w:szCs w:val="24"/>
        </w:rPr>
        <w:t xml:space="preserve">2</w:t>
      </w:r>
      <w:r>
        <w:rPr>
          <w:szCs w:val="24"/>
        </w:rPr>
        <w:t xml:space="preserve"> «Адреса и банковские реквизиты Сторон» настоящего контракта не является основанием для последующего заявления Стороной о неполучении вышеуказанных документов. </w:t>
      </w:r>
      <w:r>
        <w:rPr>
          <w:szCs w:val="24"/>
        </w:rPr>
      </w:r>
      <w:r>
        <w:rPr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 Признание недействительным какого-либо из пунктов настоящего контракта не влечет признания недействительным контракта в целом.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7.</w:t>
      </w:r>
      <w:r>
        <w:rPr>
          <w:sz w:val="24"/>
          <w:szCs w:val="24"/>
        </w:rPr>
        <w:t xml:space="preserve"> Настоящий контракт составлен в двух экземплярах (по одному для каждой из сторон), имеющих одинаковую юридическую силу.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widowControl w:val="false"/>
        <w:pBdr/>
        <w:spacing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АДРЕСА И БАНКОВСКИЕ РЕКВИЗИТЫ СТОРОН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598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45"/>
      </w:tblGrid>
      <w:tr>
        <w:trPr>
          <w:trHeight w:val="3070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ИНН: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КПП: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ОГРН: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Место нахождения: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Почтовый адрес: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р/с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Банк: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к/с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БИК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tabs>
                <w:tab w:val="left" w:leader="none" w:pos="4301"/>
              </w:tabs>
              <w:spacing/>
              <w:ind/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КПП: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  <w:lang w:val="en-US"/>
              </w:rPr>
              <w:t xml:space="preserve">mail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Р\с _____________________________________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______________________________________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5"/>
              <w:widowControl w:val="false"/>
              <w:pBdr/>
              <w:spacing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к/с _____________________________________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БИК ____________________________________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856"/>
        <w:widowControl w:val="false"/>
        <w:pBdr/>
        <w:spacing/>
        <w:ind/>
        <w:rPr/>
      </w:pPr>
      <w:r>
        <w:rPr>
          <w:sz w:val="24"/>
          <w:szCs w:val="24"/>
        </w:rPr>
        <w:t xml:space="preserve">ПОДПИСИ СТОРОН:</w:t>
      </w:r>
      <w:r/>
    </w:p>
    <w:tbl>
      <w:tblPr>
        <w:tblW w:w="10598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b/>
                <w:szCs w:val="24"/>
              </w:rPr>
              <w:t xml:space="preserve">От Поставщика: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b/>
                <w:szCs w:val="24"/>
              </w:rPr>
              <w:t xml:space="preserve">От Заказчика: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_____________________________________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_____________________________________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rHeight w:val="607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 /</w:t>
            </w:r>
            <w:r>
              <w:rPr>
                <w:szCs w:val="24"/>
              </w:rPr>
              <w:t xml:space="preserve">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«_____» __________ </w:t>
            </w:r>
            <w:r>
              <w:rPr>
                <w:szCs w:val="24"/>
              </w:rPr>
              <w:t xml:space="preserve">202_</w:t>
            </w:r>
            <w:r>
              <w:rPr>
                <w:szCs w:val="24"/>
              </w:rPr>
              <w:t xml:space="preserve"> года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 / 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widowControl w:val="false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«_____» __________ </w:t>
            </w:r>
            <w:r>
              <w:rPr>
                <w:szCs w:val="24"/>
              </w:rPr>
              <w:t xml:space="preserve">202_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года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>
        <w:tab/>
        <w:tab/>
        <w:tab/>
        <w:tab/>
        <w:tab/>
        <w:tab/>
        <w:tab/>
      </w:r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widowControl w:val="false"/>
        <w:pBdr/>
        <w:tabs>
          <w:tab w:val="left" w:leader="none" w:pos="1380"/>
        </w:tabs>
        <w:spacing/>
        <w:ind/>
        <w:rPr/>
      </w:pPr>
      <w:r/>
      <w:r/>
    </w:p>
    <w:p>
      <w:pPr>
        <w:pStyle w:val="855"/>
        <w:pBdr/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Приложение № 1 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709"/>
        </w:tabs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 xml:space="preserve">контракт</w:t>
      </w:r>
      <w:r>
        <w:rPr>
          <w:color w:val="000000"/>
          <w:szCs w:val="24"/>
        </w:rPr>
        <w:t xml:space="preserve">у № ____________</w:t>
      </w:r>
      <w:r>
        <w:rPr>
          <w:color w:val="000000"/>
          <w:szCs w:val="24"/>
        </w:rPr>
        <w:t xml:space="preserve">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709"/>
        </w:tabs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«____» </w:t>
      </w:r>
      <w:r>
        <w:rPr>
          <w:color w:val="000000"/>
          <w:szCs w:val="24"/>
        </w:rPr>
        <w:t xml:space="preserve">__________</w:t>
      </w:r>
      <w:r>
        <w:rPr>
          <w:color w:val="000000"/>
          <w:szCs w:val="24"/>
        </w:rPr>
        <w:t xml:space="preserve">202_</w:t>
      </w:r>
      <w:r>
        <w:rPr>
          <w:color w:val="000000"/>
          <w:szCs w:val="24"/>
        </w:rPr>
        <w:t xml:space="preserve">года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spacing/>
        <w:ind w:firstLine="567"/>
        <w:jc w:val="right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ЗАЯВКА НА КАРТЫ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 w:after="120" w:before="120"/>
        <w:ind w:firstLine="567"/>
        <w:jc w:val="both"/>
        <w:rPr>
          <w:color w:val="000000"/>
          <w:szCs w:val="16"/>
        </w:rPr>
      </w:pPr>
      <w:r>
        <w:rPr>
          <w:b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506730</wp:posOffset>
                </wp:positionH>
                <wp:positionV relativeFrom="paragraph">
                  <wp:posOffset>340995</wp:posOffset>
                </wp:positionV>
                <wp:extent cx="5217160" cy="4739640"/>
                <wp:effectExtent l="0" t="0" r="0" b="0"/>
                <wp:wrapNone/>
                <wp:docPr id="1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217160" cy="473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  <w:t xml:space="preserve">БЛАНК</w:t>
                            </w: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0" tIns="0" rIns="0" bIns="0" fromWordArt="1">
                        <a:prstTxWarp prst="textSlantUp">
                          <a:avLst>
                            <a:gd name="adj" fmla="val 55555"/>
                          </a:avLst>
                        </a:prstTxWarp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39.90pt;mso-position-horizontal:absolute;mso-position-vertical-relative:text;margin-top:26.85pt;mso-position-vertical:absolute;width:410.80pt;height:373.2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  <w:t xml:space="preserve">БЛАНК</w:t>
                      </w: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Cs w:val="16"/>
        </w:rPr>
        <w:tab/>
        <w:t xml:space="preserve">_________________________________, именуемое в дальнейшем «Заказчик» просит _______________________________________________________, именуемое в дальнейшем «Поставщик» выдать Карты по </w:t>
      </w:r>
      <w:r>
        <w:rPr>
          <w:color w:val="000000"/>
          <w:szCs w:val="16"/>
        </w:rPr>
        <w:t xml:space="preserve">контракт</w:t>
      </w:r>
      <w:r>
        <w:rPr>
          <w:color w:val="000000"/>
          <w:szCs w:val="16"/>
        </w:rPr>
        <w:t xml:space="preserve">у № _________________ от ______________ (далее – </w:t>
      </w:r>
      <w:r>
        <w:rPr>
          <w:color w:val="000000"/>
          <w:szCs w:val="16"/>
        </w:rPr>
        <w:t xml:space="preserve">контракт</w:t>
      </w:r>
      <w:r>
        <w:rPr>
          <w:color w:val="000000"/>
          <w:szCs w:val="16"/>
        </w:rPr>
        <w:t xml:space="preserve">) согласно нижеприведенной таблице:</w:t>
      </w:r>
      <w:r>
        <w:rPr>
          <w:color w:val="000000"/>
          <w:szCs w:val="16"/>
        </w:rPr>
      </w:r>
      <w:r>
        <w:rPr>
          <w:color w:val="000000"/>
          <w:szCs w:val="16"/>
        </w:rPr>
      </w:r>
    </w:p>
    <w:p>
      <w:pPr>
        <w:pStyle w:val="855"/>
        <w:pBdr/>
        <w:spacing w:after="120" w:before="120"/>
        <w:ind w:firstLine="567"/>
        <w:rPr>
          <w:b/>
          <w:color w:val="000000"/>
          <w:szCs w:val="16"/>
        </w:rPr>
      </w:pPr>
      <w:r>
        <w:rPr>
          <w:b/>
          <w:color w:val="000000"/>
          <w:szCs w:val="16"/>
        </w:rPr>
        <w:t xml:space="preserve">1. Заявка на Карты</w:t>
      </w:r>
      <w:r>
        <w:rPr>
          <w:b/>
          <w:color w:val="000000"/>
          <w:szCs w:val="16"/>
        </w:rPr>
      </w:r>
      <w:r>
        <w:rPr>
          <w:b/>
          <w:color w:val="000000"/>
          <w:szCs w:val="16"/>
        </w:rPr>
      </w:r>
    </w:p>
    <w:tbl>
      <w:tblPr>
        <w:tblW w:w="4857" w:type="pct"/>
        <w:tblInd w:w="358" w:type="dxa"/>
        <w:tblBorders>
          <w:top w:val="single" w:color="auto" w:sz="6" w:space="0"/>
          <w:left w:val="single" w:color="auto" w:sz="6" w:space="0"/>
          <w:bottom w:val="single" w:color="auto" w:sz="4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73"/>
        <w:gridCol w:w="8049"/>
      </w:tblGrid>
      <w:tr>
        <w:trPr>
          <w:cantSplit/>
          <w:trHeight w:val="39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024" w:type="pct"/>
            <w:vAlign w:val="center"/>
            <w:textDirection w:val="lrTb"/>
            <w:noWrap w:val="false"/>
          </w:tcPr>
          <w:p>
            <w:pPr>
              <w:pStyle w:val="855"/>
              <w:pBdr/>
              <w:spacing w:before="120"/>
              <w:ind w:firstLine="567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Общее количество Карт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976" w:type="pct"/>
            <w:vAlign w:val="top"/>
            <w:textDirection w:val="lrTb"/>
            <w:noWrap w:val="false"/>
          </w:tcPr>
          <w:p>
            <w:pPr>
              <w:pStyle w:val="855"/>
              <w:pBdr/>
              <w:spacing w:before="120"/>
              <w:ind w:firstLine="567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</w:tbl>
    <w:p>
      <w:pPr>
        <w:pStyle w:val="855"/>
        <w:pBdr/>
        <w:spacing/>
        <w:ind/>
        <w:rPr>
          <w:color w:val="000000"/>
        </w:rPr>
      </w:pPr>
      <w:r>
        <w:rPr>
          <w:color w:val="000000"/>
          <w:lang w:val="en-US"/>
        </w:rPr>
        <w:t xml:space="preserve">  </w:t>
      </w:r>
      <w:r>
        <w:rPr>
          <w:color w:val="000000"/>
        </w:rPr>
        <w:t xml:space="preserve">Место передачи Карт ____________________________________________________________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 w:after="120" w:before="120"/>
        <w:ind w:firstLine="567"/>
        <w:rPr>
          <w:b/>
          <w:color w:val="000000"/>
          <w:szCs w:val="16"/>
        </w:rPr>
      </w:pPr>
      <w:r>
        <w:rPr>
          <w:b/>
          <w:color w:val="000000"/>
          <w:szCs w:val="16"/>
        </w:rPr>
        <w:t xml:space="preserve">2. Ограничения на получение Товаров  с использованием Карт по </w:t>
      </w:r>
      <w:r>
        <w:rPr>
          <w:b/>
          <w:color w:val="000000"/>
          <w:szCs w:val="16"/>
        </w:rPr>
        <w:t xml:space="preserve">контракту</w:t>
      </w:r>
      <w:r>
        <w:rPr>
          <w:b/>
          <w:color w:val="000000"/>
          <w:szCs w:val="16"/>
        </w:rPr>
      </w:r>
      <w:r>
        <w:rPr>
          <w:b/>
          <w:color w:val="000000"/>
          <w:szCs w:val="16"/>
        </w:rPr>
      </w:r>
    </w:p>
    <w:tbl>
      <w:tblPr>
        <w:tblW w:w="4872" w:type="pct"/>
        <w:tblInd w:w="3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03"/>
        <w:gridCol w:w="1157"/>
        <w:gridCol w:w="2766"/>
        <w:gridCol w:w="2727"/>
      </w:tblGrid>
      <w:tr>
        <w:trPr>
          <w:trHeight w:val="271"/>
        </w:trPr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725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Наименование  Товаров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hanging="56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Разрешено (Да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 xml:space="preserve">/</w:t>
            </w:r>
            <w:r>
              <w:rPr>
                <w:b/>
                <w:color w:val="000000"/>
                <w:sz w:val="18"/>
                <w:szCs w:val="18"/>
              </w:rPr>
              <w:t xml:space="preserve">Нет)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705" w:type="pct"/>
            <w:vAlign w:val="center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Лимиты и ограничения 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rPr>
          <w:trHeight w:val="556"/>
        </w:trPr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725" w:type="pct"/>
            <w:vAlign w:val="center"/>
            <w:vMerge w:val="continue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pct"/>
            <w:vAlign w:val="center"/>
            <w:vMerge w:val="continue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5" w:type="pct"/>
            <w:vAlign w:val="center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Количество Товаров (в литрах), которое разрешено получать с использованием Карт в сутки/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месяц 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rPr>
          <w:trHeight w:val="742"/>
        </w:trPr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725" w:type="pct"/>
            <w:vAlign w:val="top"/>
            <w:vMerge w:val="continue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pct"/>
            <w:vAlign w:val="top"/>
            <w:vMerge w:val="continue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2" w:type="pct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 сутки (литры)   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pStyle w:val="855"/>
              <w:pBdr/>
              <w:spacing/>
              <w:ind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(с 00.00 до 23.59 по Мск. времени)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3" w:type="pct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 месяц (литры)                     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pStyle w:val="855"/>
              <w:pBdr/>
              <w:spacing/>
              <w:ind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(с 00.00. 1-го числа месяца по 23.59 последнего числа месяца по Мск. времени 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725" w:type="pct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contextualSpacing w:val="tru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pct"/>
            <w:vAlign w:val="top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2" w:type="pct"/>
            <w:vAlign w:val="top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3" w:type="pct"/>
            <w:vAlign w:val="top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725" w:type="pct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contextualSpacing w:val="tru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pct"/>
            <w:vAlign w:val="top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2" w:type="pct"/>
            <w:vAlign w:val="top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3" w:type="pct"/>
            <w:vAlign w:val="top"/>
            <w:textDirection w:val="lrTb"/>
            <w:noWrap w:val="false"/>
          </w:tcPr>
          <w:p>
            <w:pPr>
              <w:pStyle w:val="855"/>
              <w:pBdr/>
              <w:spacing w:after="120" w:before="120"/>
              <w:ind w:firstLine="5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pStyle w:val="856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55"/>
        <w:pBdr/>
        <w:spacing/>
        <w:ind/>
        <w:rPr/>
      </w:pPr>
      <w:r/>
      <w:r/>
    </w:p>
    <w:tbl>
      <w:tblPr>
        <w:tblW w:w="2401" w:type="pct"/>
        <w:tblInd w:w="216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04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/>
            </w:pPr>
            <w:r>
              <w:rPr>
                <w:b/>
              </w:rPr>
              <w:t xml:space="preserve">От Заказчика:</w:t>
            </w:r>
            <w:r/>
          </w:p>
        </w:tc>
      </w:tr>
      <w:tr>
        <w:trPr>
          <w:trHeight w:val="998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</w:t>
            </w:r>
            <w:r>
              <w:rPr>
                <w:szCs w:val="24"/>
              </w:rPr>
              <w:t xml:space="preserve">_____________ / 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 w:val="23"/>
              </w:rPr>
            </w:pPr>
            <w:r>
              <w:rPr>
                <w:szCs w:val="24"/>
              </w:rPr>
              <w:t xml:space="preserve">«</w:t>
            </w:r>
            <w:r>
              <w:rPr>
                <w:szCs w:val="24"/>
              </w:rPr>
              <w:t xml:space="preserve">______</w:t>
            </w:r>
            <w:r>
              <w:rPr>
                <w:szCs w:val="24"/>
              </w:rPr>
              <w:t xml:space="preserve">» </w:t>
            </w:r>
            <w:r>
              <w:rPr>
                <w:szCs w:val="24"/>
              </w:rPr>
              <w:t xml:space="preserve">_______________ 20___ года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</w:tr>
    </w:tbl>
    <w:p>
      <w:pPr>
        <w:pStyle w:val="856"/>
        <w:pBdr/>
        <w:spacing/>
        <w:ind w:right="-307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</w:r>
      <w:r>
        <w:rPr>
          <w:sz w:val="24"/>
        </w:rPr>
      </w:r>
    </w:p>
    <w:p>
      <w:pPr>
        <w:pStyle w:val="856"/>
        <w:pBdr/>
        <w:spacing/>
        <w:ind w:right="-307"/>
        <w:jc w:val="both"/>
        <w:rPr>
          <w:sz w:val="24"/>
        </w:rPr>
      </w:pPr>
      <w:r>
        <w:rPr>
          <w:sz w:val="24"/>
        </w:rPr>
        <w:t xml:space="preserve">-------------------------------------------------------------------------------------------------------------------------------</w:t>
      </w:r>
      <w:r>
        <w:rPr>
          <w:sz w:val="24"/>
        </w:rPr>
      </w:r>
      <w:r>
        <w:rPr>
          <w:sz w:val="24"/>
        </w:rPr>
      </w:r>
    </w:p>
    <w:p>
      <w:pPr>
        <w:pStyle w:val="856"/>
        <w:pBdr/>
        <w:spacing/>
        <w:ind/>
        <w:rPr>
          <w:sz w:val="24"/>
        </w:rPr>
      </w:pPr>
      <w:r>
        <w:rPr>
          <w:sz w:val="24"/>
        </w:rPr>
        <w:t xml:space="preserve">ПОДПИСИ СТОРОН:</w:t>
      </w:r>
      <w:r>
        <w:rPr>
          <w:sz w:val="24"/>
        </w:rPr>
      </w:r>
      <w:r>
        <w:rPr>
          <w:sz w:val="24"/>
        </w:rPr>
      </w:r>
    </w:p>
    <w:p>
      <w:pPr>
        <w:pStyle w:val="855"/>
        <w:pBdr/>
        <w:spacing/>
        <w:ind/>
        <w:rPr/>
      </w:pPr>
      <w:r/>
      <w:r/>
    </w:p>
    <w:tbl>
      <w:tblPr>
        <w:tblW w:w="10598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Поставщика: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Заказчика: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>
          <w:trHeight w:val="59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 /</w:t>
            </w:r>
            <w:r>
              <w:rPr>
                <w:szCs w:val="24"/>
              </w:rPr>
              <w:t xml:space="preserve">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«_____» __________ </w:t>
            </w:r>
            <w:r>
              <w:rPr>
                <w:szCs w:val="24"/>
              </w:rPr>
              <w:t xml:space="preserve">202_</w:t>
            </w:r>
            <w:r>
              <w:rPr>
                <w:szCs w:val="24"/>
              </w:rPr>
              <w:t xml:space="preserve"> года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 / 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«_____» __________ </w:t>
            </w:r>
            <w:r>
              <w:rPr>
                <w:color w:val="000000"/>
                <w:szCs w:val="24"/>
              </w:rPr>
              <w:t xml:space="preserve">202_</w:t>
            </w:r>
            <w:r>
              <w:rPr>
                <w:color w:val="000000"/>
                <w:szCs w:val="24"/>
              </w:rPr>
              <w:t xml:space="preserve"> года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</w:tbl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Приложение № </w:t>
      </w:r>
      <w:r>
        <w:rPr>
          <w:color w:val="000000"/>
          <w:szCs w:val="24"/>
        </w:rPr>
        <w:t xml:space="preserve">2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709"/>
        </w:tabs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 xml:space="preserve">контракт</w:t>
      </w:r>
      <w:r>
        <w:rPr>
          <w:color w:val="000000"/>
          <w:szCs w:val="24"/>
        </w:rPr>
        <w:t xml:space="preserve">у № ____________</w:t>
      </w:r>
      <w:r>
        <w:rPr>
          <w:color w:val="000000"/>
          <w:szCs w:val="24"/>
        </w:rPr>
        <w:t xml:space="preserve">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709"/>
        </w:tabs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«____» </w:t>
      </w:r>
      <w:r>
        <w:rPr>
          <w:color w:val="000000"/>
          <w:szCs w:val="24"/>
        </w:rPr>
        <w:t xml:space="preserve">__________</w:t>
      </w:r>
      <w:r>
        <w:rPr>
          <w:color w:val="000000"/>
          <w:szCs w:val="24"/>
        </w:rPr>
        <w:t xml:space="preserve">202_</w:t>
      </w:r>
      <w:r>
        <w:rPr>
          <w:color w:val="000000"/>
          <w:szCs w:val="24"/>
        </w:rPr>
        <w:t xml:space="preserve"> г</w:t>
      </w:r>
      <w:r>
        <w:rPr>
          <w:color w:val="000000"/>
          <w:szCs w:val="24"/>
        </w:rPr>
        <w:t xml:space="preserve">ода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5640"/>
        </w:tabs>
        <w:spacing/>
        <w:ind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/>
        <w:jc w:val="right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jc w:val="center"/>
        <w:rPr>
          <w:b/>
          <w:color w:val="000000"/>
        </w:rPr>
      </w:pPr>
      <w:r>
        <w:rPr>
          <w:b/>
          <w:color w:val="000000"/>
        </w:rPr>
        <w:t xml:space="preserve">Акт согласования использования карт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  <w:t xml:space="preserve">г. ___________                                                                                   «______» ___________ 20____ года</w:t>
      </w:r>
      <w:r>
        <w:rPr>
          <w:color w:val="000000"/>
        </w:rPr>
      </w:r>
      <w:r>
        <w:rPr>
          <w:color w:val="000000"/>
        </w:rPr>
      </w:r>
    </w:p>
    <w:p>
      <w:pPr>
        <w:pStyle w:val="861"/>
        <w:pBdr/>
        <w:spacing w:before="120"/>
        <w:ind/>
        <w:rPr>
          <w:color w:val="000000"/>
          <w:sz w:val="24"/>
        </w:rPr>
      </w:pPr>
      <w:r>
        <w:rPr>
          <w:color w:val="000000"/>
          <w:sz w:val="24"/>
        </w:rPr>
        <w:t xml:space="preserve">__________________________________________</w: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560070</wp:posOffset>
                </wp:positionV>
                <wp:extent cx="5560695" cy="4676775"/>
                <wp:effectExtent l="0" t="0" r="0" b="0"/>
                <wp:wrapNone/>
                <wp:docPr id="2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560695" cy="467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  <w:t xml:space="preserve">БЛАНК</w:t>
                            </w: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0" tIns="0" rIns="0" bIns="0" fromWordArt="1">
                        <a:prstTxWarp prst="textSlantUp">
                          <a:avLst>
                            <a:gd name="adj" fmla="val 55555"/>
                          </a:avLst>
                        </a:prstTxWarp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8241;o:allowoverlap:true;o:allowincell:true;mso-position-horizontal-relative:text;margin-left:47.40pt;mso-position-horizontal:absolute;mso-position-vertical-relative:text;margin-top:44.10pt;mso-position-vertical:absolute;width:437.85pt;height:368.25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  <w:t xml:space="preserve">БЛАНК</w:t>
                      </w: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4"/>
        </w:rPr>
        <w:t xml:space="preserve">, именуемое в дальнейшем «Поставщик», в лице _________________________, действующего на основании___________________________________,</w:t>
      </w:r>
      <w:r>
        <w:rPr>
          <w:color w:val="000000"/>
          <w:sz w:val="24"/>
        </w:rPr>
        <w:t xml:space="preserve"> и</w:t>
      </w:r>
      <w:r>
        <w:rPr>
          <w:color w:val="000000"/>
          <w:sz w:val="24"/>
        </w:rPr>
        <w:t xml:space="preserve"> _____________________________________, именуемое в дальнейшем «Заказчик», в лице _________________________ действующего на основании __________________________________ подписали настоящий Акт о нижеследующем: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pStyle w:val="861"/>
        <w:pBdr/>
        <w:spacing w:before="120"/>
        <w:ind/>
        <w:rPr>
          <w:color w:val="000000"/>
          <w:sz w:val="24"/>
        </w:rPr>
      </w:pPr>
      <w:r>
        <w:rPr>
          <w:color w:val="000000"/>
          <w:sz w:val="24"/>
        </w:rPr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pStyle w:val="855"/>
        <w:pBdr/>
        <w:tabs>
          <w:tab w:val="left" w:leader="none" w:pos="5640"/>
        </w:tabs>
        <w:spacing/>
        <w:ind/>
        <w:jc w:val="both"/>
        <w:rPr>
          <w:color w:val="000000"/>
        </w:rPr>
      </w:pPr>
      <w:r>
        <w:rPr>
          <w:color w:val="000000"/>
        </w:rPr>
        <w:t xml:space="preserve">1. В связи с наличием у Заказчика карт технически совместимых с Оборудованием, стороны пришли к соглашению использовать по </w:t>
      </w:r>
      <w:r>
        <w:rPr>
          <w:color w:val="000000"/>
        </w:rPr>
        <w:t xml:space="preserve">контракт</w:t>
      </w:r>
      <w:r>
        <w:rPr>
          <w:color w:val="000000"/>
        </w:rPr>
        <w:t xml:space="preserve">у № _____________ от «______» ________                         20____ года (далее – </w:t>
      </w:r>
      <w:r>
        <w:rPr>
          <w:color w:val="000000"/>
        </w:rPr>
        <w:t xml:space="preserve">контракт</w:t>
      </w:r>
      <w:r>
        <w:rPr>
          <w:color w:val="000000"/>
        </w:rPr>
        <w:t xml:space="preserve">) следующие карты: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pPr w:horzAnchor="page" w:tblpX="931" w:vertAnchor="text" w:tblpY="36" w:leftFromText="180" w:topFromText="0" w:rightFromText="180" w:bottomFromText="0"/>
        <w:tblW w:w="10188" w:type="dxa"/>
        <w:tblInd w:w="108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92"/>
        <w:gridCol w:w="5396"/>
      </w:tblGrid>
      <w:tr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92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auto" w:sz="255" w:space="0"/>
              <w:bottom w:val="single" w:color="auto" w:sz="4" w:space="0"/>
              <w:right w:val="single" w:color="auto" w:sz="4" w:space="0"/>
            </w:tcBorders>
            <w:tcW w:w="5396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auto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92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auto" w:sz="255" w:space="0"/>
              <w:left w:val="none" w:color="auto" w:sz="255" w:space="0"/>
              <w:bottom w:val="single" w:color="auto" w:sz="4" w:space="0"/>
              <w:right w:val="single" w:color="auto" w:sz="4" w:space="0"/>
            </w:tcBorders>
            <w:tcW w:w="5396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auto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92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auto" w:sz="255" w:space="0"/>
              <w:left w:val="none" w:color="auto" w:sz="255" w:space="0"/>
              <w:bottom w:val="single" w:color="auto" w:sz="4" w:space="0"/>
              <w:right w:val="single" w:color="auto" w:sz="4" w:space="0"/>
            </w:tcBorders>
            <w:tcW w:w="5396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auto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92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auto" w:sz="255" w:space="0"/>
              <w:left w:val="none" w:color="auto" w:sz="255" w:space="0"/>
              <w:bottom w:val="single" w:color="auto" w:sz="4" w:space="0"/>
              <w:right w:val="single" w:color="auto" w:sz="4" w:space="0"/>
            </w:tcBorders>
            <w:tcW w:w="5396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auto" w:sz="255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92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auto" w:sz="255" w:space="0"/>
              <w:left w:val="none" w:color="auto" w:sz="255" w:space="0"/>
              <w:bottom w:val="single" w:color="auto" w:sz="4" w:space="0"/>
              <w:right w:val="single" w:color="auto" w:sz="4" w:space="0"/>
            </w:tcBorders>
            <w:tcW w:w="5396" w:type="dxa"/>
            <w:vAlign w:val="bottom"/>
            <w:textDirection w:val="lrTb"/>
            <w:noWrap/>
          </w:tcPr>
          <w:p>
            <w:pPr>
              <w:pStyle w:val="855"/>
              <w:framePr w:hAnchor="page" w:hSpace="180" w:vAnchor="text" w:wrap="around" w:x="931" w:y="36"/>
              <w:pBdr/>
              <w:spacing/>
              <w: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</w:tr>
    </w:tbl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  <w:t xml:space="preserve">2. Настоящий Акт является неотъемлемой частью </w:t>
      </w:r>
      <w:r>
        <w:rPr>
          <w:color w:val="000000"/>
        </w:rPr>
        <w:t xml:space="preserve">контракта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  <w:t xml:space="preserve">3. Настоящий Акт вступает в действие с момента его подписания Сторонами.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  <w:t xml:space="preserve">4. Настоящий Акт составлен в 2-х экз. по одному для каждой из Сторон.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6"/>
        <w:pBdr/>
        <w:spacing/>
        <w: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ПОДПИСИ СТОРОН: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5"/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10"/>
        <w:gridCol w:w="5007"/>
      </w:tblGrid>
      <w:tr>
        <w:trPr>
          <w:trHeight w:val="279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1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Поставщика: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007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Заказчика: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>
          <w:trHeight w:val="573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1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007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>
          <w:trHeight w:val="626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1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 / 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«_____» __________ 20__ года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007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 / 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«_____» __________ 20__ года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</w:tbl>
    <w:p>
      <w:pPr>
        <w:pStyle w:val="856"/>
        <w:pBdr/>
        <w:spacing/>
        <w:ind w:right="-307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-------------------------------------------------------------------------------------------------------------------------------</w:t>
      </w:r>
      <w:r>
        <w:rPr>
          <w:sz w:val="24"/>
        </w:rPr>
      </w:r>
      <w:r>
        <w:rPr>
          <w:sz w:val="24"/>
        </w:rPr>
      </w:r>
    </w:p>
    <w:p>
      <w:pPr>
        <w:pStyle w:val="856"/>
        <w:pBdr/>
        <w:spacing/>
        <w:ind/>
        <w:rPr>
          <w:sz w:val="24"/>
        </w:rPr>
      </w:pPr>
      <w:r>
        <w:rPr>
          <w:sz w:val="24"/>
        </w:rPr>
        <w:t xml:space="preserve">ПОДПИСИ СТОРОН:</w:t>
      </w:r>
      <w:r>
        <w:rPr>
          <w:sz w:val="24"/>
        </w:rPr>
      </w:r>
      <w:r>
        <w:rPr>
          <w:sz w:val="24"/>
        </w:rPr>
      </w:r>
    </w:p>
    <w:p>
      <w:pPr>
        <w:pStyle w:val="855"/>
        <w:pBdr/>
        <w:spacing/>
        <w:ind/>
        <w:rPr/>
      </w:pPr>
      <w:r/>
      <w:r/>
    </w:p>
    <w:tbl>
      <w:tblPr>
        <w:tblW w:w="10598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Поставщика: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Заказчика: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>
          <w:trHeight w:val="607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 /</w:t>
            </w:r>
            <w:r>
              <w:rPr>
                <w:szCs w:val="24"/>
              </w:rPr>
              <w:t xml:space="preserve">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«_____» __________ </w:t>
            </w:r>
            <w:r>
              <w:rPr>
                <w:szCs w:val="24"/>
              </w:rPr>
              <w:t xml:space="preserve">202_</w:t>
            </w:r>
            <w:r>
              <w:rPr>
                <w:szCs w:val="24"/>
              </w:rPr>
              <w:t xml:space="preserve"> года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 / 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«_____» __________ </w:t>
            </w:r>
            <w:r>
              <w:rPr>
                <w:color w:val="000000"/>
                <w:szCs w:val="24"/>
              </w:rPr>
              <w:t xml:space="preserve">202_</w:t>
            </w:r>
            <w:r>
              <w:rPr>
                <w:color w:val="000000"/>
                <w:szCs w:val="24"/>
              </w:rPr>
              <w:t xml:space="preserve"> года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</w:tbl>
    <w:p>
      <w:pPr>
        <w:pStyle w:val="855"/>
        <w:pBdr/>
        <w:tabs>
          <w:tab w:val="left" w:leader="none" w:pos="5640"/>
        </w:tabs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Приложение № </w:t>
      </w:r>
      <w:r>
        <w:rPr>
          <w:color w:val="000000"/>
          <w:szCs w:val="24"/>
        </w:rPr>
        <w:t xml:space="preserve">3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709"/>
        </w:tabs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 xml:space="preserve">контракт</w:t>
      </w:r>
      <w:r>
        <w:rPr>
          <w:color w:val="000000"/>
          <w:szCs w:val="24"/>
        </w:rPr>
        <w:t xml:space="preserve">у № ____________</w:t>
      </w:r>
      <w:r>
        <w:rPr>
          <w:color w:val="000000"/>
          <w:szCs w:val="24"/>
        </w:rPr>
        <w:t xml:space="preserve">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709"/>
        </w:tabs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«____» </w:t>
      </w:r>
      <w:r>
        <w:rPr>
          <w:color w:val="000000"/>
          <w:szCs w:val="24"/>
        </w:rPr>
        <w:t xml:space="preserve">__________</w:t>
      </w:r>
      <w:r>
        <w:rPr>
          <w:color w:val="000000"/>
          <w:szCs w:val="24"/>
        </w:rPr>
        <w:t xml:space="preserve">202_</w:t>
      </w:r>
      <w:r>
        <w:rPr>
          <w:color w:val="000000"/>
          <w:szCs w:val="24"/>
        </w:rPr>
        <w:t xml:space="preserve"> года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spacing/>
        <w:ind w:firstLine="567"/>
        <w:jc w:val="right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jc w:val="right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СПЕЦИФИКАЦИЯ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101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08"/>
        <w:gridCol w:w="2340"/>
        <w:gridCol w:w="2700"/>
        <w:gridCol w:w="2325"/>
      </w:tblGrid>
      <w:tr>
        <w:trPr>
          <w:trHeight w:val="12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8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Товара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Кол-во Товара,  литров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Цена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единицы </w:t>
            </w:r>
            <w:r>
              <w:rPr>
                <w:color w:val="000000"/>
              </w:rPr>
              <w:t xml:space="preserve">Товара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(в том числе НДС), руб./литр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Общая стоимость Товара (в том числе НДС),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рублей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8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АИ-95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400,00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5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4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right"/>
              <w:rPr/>
            </w:pPr>
            <w:r>
              <w:t xml:space="preserve">Итого: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5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ПОДПИСИ СТОРОН: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tbl>
      <w:tblPr>
        <w:tblW w:w="10598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Поставщика: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Заказчика: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>
          <w:trHeight w:val="607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/>
            </w:pPr>
            <w:r>
              <w:rPr>
                <w:szCs w:val="24"/>
              </w:rPr>
              <w:t xml:space="preserve">_________________ /</w:t>
            </w:r>
            <w:r>
              <w:rPr>
                <w:szCs w:val="24"/>
              </w:rPr>
            </w:r>
            <w:r/>
          </w:p>
          <w:p>
            <w:pPr>
              <w:pBdr/>
              <w:spacing/>
              <w:ind/>
              <w:rPr/>
            </w:pPr>
            <w:r>
              <w:rPr>
                <w:szCs w:val="24"/>
              </w:rPr>
              <w:t xml:space="preserve">«_____» __________ </w:t>
            </w:r>
            <w:r>
              <w:rPr>
                <w:szCs w:val="24"/>
              </w:rPr>
              <w:t xml:space="preserve">202_</w:t>
            </w:r>
            <w:r>
              <w:rPr>
                <w:szCs w:val="24"/>
              </w:rPr>
              <w:t xml:space="preserve"> года</w:t>
            </w:r>
            <w:r>
              <w:rPr>
                <w:szCs w:val="24"/>
              </w:rPr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 / 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«_____» __________ </w:t>
            </w:r>
            <w:r>
              <w:rPr>
                <w:color w:val="000000"/>
                <w:szCs w:val="24"/>
              </w:rPr>
              <w:t xml:space="preserve">202_</w:t>
            </w:r>
            <w:r>
              <w:rPr>
                <w:color w:val="000000"/>
                <w:szCs w:val="24"/>
              </w:rPr>
              <w:t xml:space="preserve"> года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</w:tbl>
    <w:p>
      <w:pPr>
        <w:pStyle w:val="855"/>
        <w:pBdr/>
        <w:spacing/>
        <w:ind w:firstLine="567"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Приложение № </w:t>
      </w:r>
      <w:r>
        <w:rPr>
          <w:color w:val="000000"/>
          <w:szCs w:val="24"/>
        </w:rPr>
        <w:t xml:space="preserve">4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709"/>
        </w:tabs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 xml:space="preserve">контракт</w:t>
      </w:r>
      <w:r>
        <w:rPr>
          <w:color w:val="000000"/>
          <w:szCs w:val="24"/>
        </w:rPr>
        <w:t xml:space="preserve">у № ____________</w:t>
      </w:r>
      <w:r>
        <w:rPr>
          <w:color w:val="000000"/>
          <w:szCs w:val="24"/>
        </w:rPr>
        <w:t xml:space="preserve">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tabs>
          <w:tab w:val="left" w:leader="none" w:pos="709"/>
        </w:tabs>
        <w:spacing/>
        <w:ind w:firstLine="567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«____» </w:t>
      </w:r>
      <w:r>
        <w:rPr>
          <w:color w:val="000000"/>
          <w:szCs w:val="24"/>
        </w:rPr>
        <w:t xml:space="preserve">__________</w:t>
      </w:r>
      <w:r>
        <w:rPr>
          <w:color w:val="000000"/>
          <w:szCs w:val="24"/>
        </w:rPr>
        <w:t xml:space="preserve">202_</w:t>
      </w:r>
      <w:r>
        <w:rPr>
          <w:color w:val="000000"/>
          <w:szCs w:val="24"/>
        </w:rPr>
        <w:t xml:space="preserve"> года</w:t>
      </w:r>
      <w:r>
        <w:rPr>
          <w:color w:val="000000"/>
          <w:szCs w:val="24"/>
        </w:rPr>
      </w:r>
      <w:r>
        <w:rPr>
          <w:color w:val="000000"/>
          <w:szCs w:val="24"/>
        </w:rPr>
      </w:r>
    </w:p>
    <w:p>
      <w:pPr>
        <w:pStyle w:val="855"/>
        <w:pBdr/>
        <w:spacing/>
        <w:ind w:firstLine="567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Заявление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о выдаче новой Карты /новых Карт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в связи с истечением технологического срока действия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rPr>
          <w:b/>
          <w:color w:val="000000"/>
        </w:rPr>
      </w:pPr>
      <w:r>
        <w:rPr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106680</wp:posOffset>
                </wp:positionV>
                <wp:extent cx="6019800" cy="3877310"/>
                <wp:effectExtent l="0" t="0" r="0" b="0"/>
                <wp:wrapNone/>
                <wp:docPr id="3" name="_x0000_s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19800" cy="387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  <w:t xml:space="preserve">ОБРАЗЕЦ</w:t>
                            </w: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ascii="Arial" w:hAnsi="Arial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C0C0C0">
                                      <w14:alpha w14:val="49803"/>
                                    </w14:srgbClr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0" tIns="0" rIns="0" bIns="0" fromWordArt="1">
                        <a:prstTxWarp prst="textSlantUp">
                          <a:avLst>
                            <a:gd name="adj" fmla="val 55555"/>
                          </a:avLst>
                        </a:prstTxWarp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8242;o:allowoverlap:true;o:allowincell:true;mso-position-horizontal-relative:text;margin-left:18.00pt;mso-position-horizontal:absolute;mso-position-vertical-relative:text;margin-top:8.40pt;mso-position-vertical:absolute;width:474.00pt;height:305.3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  <w:t xml:space="preserve">ОБРАЗЕЦ</w:t>
                      </w: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r>
                      <w:r>
                        <w:rPr>
                          <w:rFonts w:ascii="Arial" w:hAnsi="Arial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C0C0C0">
                                <w14:alpha w14:val="49803"/>
                              </w14:srgbClr>
                            </w14:solidFill>
                          </w14:textFill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 xml:space="preserve">контракт</w:t>
      </w:r>
      <w:r>
        <w:rPr>
          <w:color w:val="000000"/>
        </w:rPr>
        <w:t xml:space="preserve">ом № __________ от __________ (далее – </w:t>
      </w:r>
      <w:r>
        <w:rPr>
          <w:color w:val="000000"/>
        </w:rPr>
        <w:t xml:space="preserve">контракт</w:t>
      </w:r>
      <w:r>
        <w:rPr>
          <w:color w:val="000000"/>
        </w:rPr>
        <w:t xml:space="preserve">) ____________________________, просит выдать __________ (________) новую Карту/новых Карт в связи с истечением срока действия следующей Карты/следующих Карт: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tblInd w:w="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205"/>
        <w:gridCol w:w="5130"/>
        <w:gridCol w:w="361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№№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Номер Карты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hanging="5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Месяц/год окончания технологического срока действия Карты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tblInd w:w="60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45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От Заказчика: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607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_________________ / _________________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5"/>
              <w:pBdr/>
              <w:spacing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«_____» __________ 20__ года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rPr>
          <w:b/>
          <w:color w:val="000000"/>
        </w:rPr>
      </w:pPr>
      <w:r>
        <w:rPr>
          <w:b/>
          <w:color w:val="000000"/>
        </w:rPr>
        <w:t xml:space="preserve">- - - - - - - - - - - - - - - - - - - - - - - - - - - - - - - - - - 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ПОДПИСИ СТОРОН: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10598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Поставщика: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От Заказчика: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_____________________________________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  <w:tr>
        <w:trPr>
          <w:trHeight w:val="607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_________________ /</w:t>
            </w:r>
            <w:r>
              <w:rPr>
                <w:szCs w:val="24"/>
              </w:rPr>
              <w:t xml:space="preserve">________________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«_____» __________ </w:t>
            </w:r>
            <w:r>
              <w:rPr>
                <w:szCs w:val="24"/>
              </w:rPr>
              <w:t xml:space="preserve">202</w:t>
            </w:r>
            <w:r>
              <w:rPr>
                <w:szCs w:val="24"/>
              </w:rPr>
              <w:t xml:space="preserve">_ года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_________________ / _________________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  <w:p>
            <w:pPr>
              <w:pStyle w:val="855"/>
              <w:pBdr/>
              <w:spacing/>
              <w: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«_____» __________ </w:t>
            </w:r>
            <w:r>
              <w:rPr>
                <w:color w:val="000000"/>
                <w:szCs w:val="24"/>
              </w:rPr>
              <w:t xml:space="preserve">202</w:t>
            </w:r>
            <w:r>
              <w:rPr>
                <w:color w:val="000000"/>
                <w:szCs w:val="24"/>
              </w:rPr>
              <w:t xml:space="preserve">_ года</w: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</w:r>
          </w:p>
        </w:tc>
      </w:tr>
    </w:tbl>
    <w:p>
      <w:pPr>
        <w:pStyle w:val="855"/>
        <w:pBdr/>
        <w:spacing/>
        <w:ind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jc w:val="right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pBdr/>
        <w:spacing/>
        <w:ind w:firstLine="567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8"/>
      <w:footnotePr/>
      <w:endnotePr/>
      <w:type w:val="nextPage"/>
      <w:pgSz w:h="16838" w:orient="landscape" w:w="11906"/>
      <w:pgMar w:top="709" w:right="851" w:bottom="851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pBdr/>
      <w:spacing/>
      <w:ind/>
      <w:jc w:val="right"/>
      <w:rPr>
        <w:sz w:val="20"/>
      </w:rPr>
    </w:pPr>
    <w:r>
      <w:rPr>
        <w:sz w:val="20"/>
      </w:rPr>
      <w:t xml:space="preserve"> </w:t>
    </w:r>
    <w:r>
      <w:rPr>
        <w:sz w:val="20"/>
      </w:rPr>
    </w:r>
    <w:r>
      <w:rPr>
        <w:sz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Caption Char"/>
    <w:basedOn w:val="835"/>
    <w:link w:val="833"/>
    <w:uiPriority w:val="99"/>
    <w:pPr>
      <w:pBdr/>
      <w:spacing/>
      <w:ind/>
    </w:pPr>
  </w:style>
  <w:style w:type="table" w:styleId="66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Table Grid"/>
    <w:basedOn w:val="66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Table Grid Light"/>
    <w:basedOn w:val="6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1"/>
    <w:basedOn w:val="6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2"/>
    <w:basedOn w:val="6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Plain Table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1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2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3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4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5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6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1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2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3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4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5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6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1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2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3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4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5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6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4">
    <w:name w:val="Heading 1"/>
    <w:basedOn w:val="855"/>
    <w:next w:val="855"/>
    <w:link w:val="80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5">
    <w:name w:val="Heading 2"/>
    <w:basedOn w:val="855"/>
    <w:next w:val="855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6">
    <w:name w:val="Heading 3"/>
    <w:basedOn w:val="855"/>
    <w:next w:val="855"/>
    <w:link w:val="80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7">
    <w:name w:val="Heading 4"/>
    <w:basedOn w:val="855"/>
    <w:next w:val="855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8">
    <w:name w:val="Heading 5"/>
    <w:basedOn w:val="855"/>
    <w:next w:val="855"/>
    <w:link w:val="8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9">
    <w:name w:val="Heading 6"/>
    <w:basedOn w:val="855"/>
    <w:next w:val="855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0">
    <w:name w:val="Heading 7"/>
    <w:basedOn w:val="855"/>
    <w:next w:val="855"/>
    <w:link w:val="81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1">
    <w:name w:val="Heading 8"/>
    <w:basedOn w:val="855"/>
    <w:next w:val="855"/>
    <w:link w:val="81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2">
    <w:name w:val="Heading 9"/>
    <w:basedOn w:val="855"/>
    <w:next w:val="855"/>
    <w:link w:val="81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3" w:default="1">
    <w:name w:val="Default Paragraph Font"/>
    <w:uiPriority w:val="1"/>
    <w:semiHidden/>
    <w:unhideWhenUsed/>
    <w:pPr>
      <w:pBdr/>
      <w:spacing/>
      <w:ind/>
    </w:pPr>
  </w:style>
  <w:style w:type="numbering" w:styleId="804" w:default="1">
    <w:name w:val="No List"/>
    <w:uiPriority w:val="99"/>
    <w:semiHidden/>
    <w:unhideWhenUsed/>
    <w:pPr>
      <w:pBdr/>
      <w:spacing/>
      <w:ind/>
    </w:pPr>
  </w:style>
  <w:style w:type="character" w:styleId="805">
    <w:name w:val="Heading 1 Char"/>
    <w:basedOn w:val="803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6">
    <w:name w:val="Heading 2 Char"/>
    <w:basedOn w:val="803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7">
    <w:name w:val="Heading 3 Char"/>
    <w:basedOn w:val="803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8">
    <w:name w:val="Heading 4 Char"/>
    <w:basedOn w:val="803"/>
    <w:link w:val="79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9">
    <w:name w:val="Heading 5 Char"/>
    <w:basedOn w:val="803"/>
    <w:link w:val="7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10">
    <w:name w:val="Heading 6 Char"/>
    <w:basedOn w:val="803"/>
    <w:link w:val="79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1">
    <w:name w:val="Heading 7 Char"/>
    <w:basedOn w:val="803"/>
    <w:link w:val="80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2">
    <w:name w:val="Heading 8 Char"/>
    <w:basedOn w:val="803"/>
    <w:link w:val="8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3">
    <w:name w:val="Heading 9 Char"/>
    <w:basedOn w:val="803"/>
    <w:link w:val="8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4">
    <w:name w:val="Title"/>
    <w:basedOn w:val="855"/>
    <w:next w:val="855"/>
    <w:link w:val="81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5">
    <w:name w:val="Title Char"/>
    <w:basedOn w:val="803"/>
    <w:link w:val="8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6">
    <w:name w:val="Subtitle"/>
    <w:basedOn w:val="855"/>
    <w:next w:val="855"/>
    <w:link w:val="81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7">
    <w:name w:val="Subtitle Char"/>
    <w:basedOn w:val="803"/>
    <w:link w:val="8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8">
    <w:name w:val="Quote"/>
    <w:basedOn w:val="855"/>
    <w:next w:val="855"/>
    <w:link w:val="81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9">
    <w:name w:val="Quote Char"/>
    <w:basedOn w:val="803"/>
    <w:link w:val="81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20">
    <w:name w:val="List Paragraph"/>
    <w:basedOn w:val="855"/>
    <w:uiPriority w:val="34"/>
    <w:qFormat/>
    <w:pPr>
      <w:pBdr/>
      <w:spacing/>
      <w:ind w:left="720"/>
      <w:contextualSpacing w:val="true"/>
    </w:pPr>
  </w:style>
  <w:style w:type="character" w:styleId="821">
    <w:name w:val="Intense Emphasis"/>
    <w:basedOn w:val="80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2">
    <w:name w:val="Intense Quote"/>
    <w:basedOn w:val="855"/>
    <w:next w:val="855"/>
    <w:link w:val="82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3">
    <w:name w:val="Intense Quote Char"/>
    <w:basedOn w:val="803"/>
    <w:link w:val="82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4">
    <w:name w:val="Intense Reference"/>
    <w:basedOn w:val="80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5">
    <w:name w:val="No Spacing"/>
    <w:basedOn w:val="855"/>
    <w:uiPriority w:val="1"/>
    <w:qFormat/>
    <w:pPr>
      <w:pBdr/>
      <w:spacing w:after="0" w:line="240" w:lineRule="auto"/>
      <w:ind/>
    </w:pPr>
  </w:style>
  <w:style w:type="character" w:styleId="826">
    <w:name w:val="Subtle Emphasis"/>
    <w:basedOn w:val="80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7">
    <w:name w:val="Emphasis"/>
    <w:basedOn w:val="803"/>
    <w:uiPriority w:val="20"/>
    <w:qFormat/>
    <w:pPr>
      <w:pBdr/>
      <w:spacing/>
      <w:ind/>
    </w:pPr>
    <w:rPr>
      <w:i/>
      <w:iCs/>
    </w:rPr>
  </w:style>
  <w:style w:type="character" w:styleId="828">
    <w:name w:val="Strong"/>
    <w:basedOn w:val="803"/>
    <w:uiPriority w:val="22"/>
    <w:qFormat/>
    <w:pPr>
      <w:pBdr/>
      <w:spacing/>
      <w:ind/>
    </w:pPr>
    <w:rPr>
      <w:b/>
      <w:bCs/>
    </w:rPr>
  </w:style>
  <w:style w:type="character" w:styleId="829">
    <w:name w:val="Subtle Reference"/>
    <w:basedOn w:val="80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0">
    <w:name w:val="Book Title"/>
    <w:basedOn w:val="80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1">
    <w:name w:val="Header"/>
    <w:basedOn w:val="855"/>
    <w:link w:val="83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2">
    <w:name w:val="Header Char"/>
    <w:basedOn w:val="803"/>
    <w:link w:val="831"/>
    <w:uiPriority w:val="99"/>
    <w:pPr>
      <w:pBdr/>
      <w:spacing/>
      <w:ind/>
    </w:pPr>
  </w:style>
  <w:style w:type="paragraph" w:styleId="833">
    <w:name w:val="Footer"/>
    <w:basedOn w:val="855"/>
    <w:link w:val="83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4">
    <w:name w:val="Footer Char"/>
    <w:basedOn w:val="803"/>
    <w:link w:val="833"/>
    <w:uiPriority w:val="99"/>
    <w:pPr>
      <w:pBdr/>
      <w:spacing/>
      <w:ind/>
    </w:pPr>
  </w:style>
  <w:style w:type="paragraph" w:styleId="835">
    <w:name w:val="Caption"/>
    <w:basedOn w:val="855"/>
    <w:next w:val="85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6">
    <w:name w:val="footnote text"/>
    <w:basedOn w:val="855"/>
    <w:link w:val="8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7">
    <w:name w:val="Footnote Text Char"/>
    <w:basedOn w:val="803"/>
    <w:link w:val="836"/>
    <w:uiPriority w:val="99"/>
    <w:semiHidden/>
    <w:pPr>
      <w:pBdr/>
      <w:spacing/>
      <w:ind/>
    </w:pPr>
    <w:rPr>
      <w:sz w:val="20"/>
      <w:szCs w:val="20"/>
    </w:rPr>
  </w:style>
  <w:style w:type="character" w:styleId="838">
    <w:name w:val="footnote reference"/>
    <w:basedOn w:val="803"/>
    <w:uiPriority w:val="99"/>
    <w:semiHidden/>
    <w:unhideWhenUsed/>
    <w:pPr>
      <w:pBdr/>
      <w:spacing/>
      <w:ind/>
    </w:pPr>
    <w:rPr>
      <w:vertAlign w:val="superscript"/>
    </w:rPr>
  </w:style>
  <w:style w:type="paragraph" w:styleId="839">
    <w:name w:val="endnote text"/>
    <w:basedOn w:val="855"/>
    <w:link w:val="8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0">
    <w:name w:val="Endnote Text Char"/>
    <w:basedOn w:val="803"/>
    <w:link w:val="839"/>
    <w:uiPriority w:val="99"/>
    <w:semiHidden/>
    <w:pPr>
      <w:pBdr/>
      <w:spacing/>
      <w:ind/>
    </w:pPr>
    <w:rPr>
      <w:sz w:val="20"/>
      <w:szCs w:val="20"/>
    </w:rPr>
  </w:style>
  <w:style w:type="character" w:styleId="841">
    <w:name w:val="endnote reference"/>
    <w:basedOn w:val="803"/>
    <w:uiPriority w:val="99"/>
    <w:semiHidden/>
    <w:unhideWhenUsed/>
    <w:pPr>
      <w:pBdr/>
      <w:spacing/>
      <w:ind/>
    </w:pPr>
    <w:rPr>
      <w:vertAlign w:val="superscript"/>
    </w:rPr>
  </w:style>
  <w:style w:type="character" w:styleId="842">
    <w:name w:val="Hyperlink"/>
    <w:basedOn w:val="80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3">
    <w:name w:val="FollowedHyperlink"/>
    <w:basedOn w:val="80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4">
    <w:name w:val="toc 1"/>
    <w:basedOn w:val="855"/>
    <w:next w:val="855"/>
    <w:uiPriority w:val="39"/>
    <w:unhideWhenUsed/>
    <w:pPr>
      <w:pBdr/>
      <w:spacing w:after="100"/>
      <w:ind/>
    </w:pPr>
  </w:style>
  <w:style w:type="paragraph" w:styleId="845">
    <w:name w:val="toc 2"/>
    <w:basedOn w:val="855"/>
    <w:next w:val="855"/>
    <w:uiPriority w:val="39"/>
    <w:unhideWhenUsed/>
    <w:pPr>
      <w:pBdr/>
      <w:spacing w:after="100"/>
      <w:ind w:left="220"/>
    </w:pPr>
  </w:style>
  <w:style w:type="paragraph" w:styleId="846">
    <w:name w:val="toc 3"/>
    <w:basedOn w:val="855"/>
    <w:next w:val="855"/>
    <w:uiPriority w:val="39"/>
    <w:unhideWhenUsed/>
    <w:pPr>
      <w:pBdr/>
      <w:spacing w:after="100"/>
      <w:ind w:left="440"/>
    </w:pPr>
  </w:style>
  <w:style w:type="paragraph" w:styleId="847">
    <w:name w:val="toc 4"/>
    <w:basedOn w:val="855"/>
    <w:next w:val="855"/>
    <w:uiPriority w:val="39"/>
    <w:unhideWhenUsed/>
    <w:pPr>
      <w:pBdr/>
      <w:spacing w:after="100"/>
      <w:ind w:left="660"/>
    </w:pPr>
  </w:style>
  <w:style w:type="paragraph" w:styleId="848">
    <w:name w:val="toc 5"/>
    <w:basedOn w:val="855"/>
    <w:next w:val="855"/>
    <w:uiPriority w:val="39"/>
    <w:unhideWhenUsed/>
    <w:pPr>
      <w:pBdr/>
      <w:spacing w:after="100"/>
      <w:ind w:left="880"/>
    </w:pPr>
  </w:style>
  <w:style w:type="paragraph" w:styleId="849">
    <w:name w:val="toc 6"/>
    <w:basedOn w:val="855"/>
    <w:next w:val="855"/>
    <w:uiPriority w:val="39"/>
    <w:unhideWhenUsed/>
    <w:pPr>
      <w:pBdr/>
      <w:spacing w:after="100"/>
      <w:ind w:left="1100"/>
    </w:pPr>
  </w:style>
  <w:style w:type="paragraph" w:styleId="850">
    <w:name w:val="toc 7"/>
    <w:basedOn w:val="855"/>
    <w:next w:val="855"/>
    <w:uiPriority w:val="39"/>
    <w:unhideWhenUsed/>
    <w:pPr>
      <w:pBdr/>
      <w:spacing w:after="100"/>
      <w:ind w:left="1320"/>
    </w:pPr>
  </w:style>
  <w:style w:type="paragraph" w:styleId="851">
    <w:name w:val="toc 8"/>
    <w:basedOn w:val="855"/>
    <w:next w:val="855"/>
    <w:uiPriority w:val="39"/>
    <w:unhideWhenUsed/>
    <w:pPr>
      <w:pBdr/>
      <w:spacing w:after="100"/>
      <w:ind w:left="1540"/>
    </w:pPr>
  </w:style>
  <w:style w:type="paragraph" w:styleId="852">
    <w:name w:val="toc 9"/>
    <w:basedOn w:val="855"/>
    <w:next w:val="855"/>
    <w:uiPriority w:val="39"/>
    <w:unhideWhenUsed/>
    <w:pPr>
      <w:pBdr/>
      <w:spacing w:after="100"/>
      <w:ind w:left="1760"/>
    </w:pPr>
  </w:style>
  <w:style w:type="paragraph" w:styleId="853">
    <w:name w:val="TOC Heading"/>
    <w:uiPriority w:val="39"/>
    <w:unhideWhenUsed/>
    <w:pPr>
      <w:pBdr/>
      <w:spacing/>
      <w:ind/>
    </w:pPr>
  </w:style>
  <w:style w:type="paragraph" w:styleId="854">
    <w:name w:val="table of figures"/>
    <w:basedOn w:val="855"/>
    <w:next w:val="855"/>
    <w:uiPriority w:val="99"/>
    <w:unhideWhenUsed/>
    <w:pPr>
      <w:pBdr/>
      <w:spacing w:after="0" w:afterAutospacing="0"/>
      <w:ind/>
    </w:pPr>
  </w:style>
  <w:style w:type="paragraph" w:styleId="855" w:default="1">
    <w:name w:val="Normal"/>
    <w:next w:val="855"/>
    <w:link w:val="855"/>
    <w:qFormat/>
    <w:pPr>
      <w:pBdr/>
      <w:spacing/>
      <w:ind/>
    </w:pPr>
    <w:rPr>
      <w:sz w:val="24"/>
      <w:lang w:val="ru-RU" w:eastAsia="ru-RU" w:bidi="ar-SA"/>
    </w:rPr>
  </w:style>
  <w:style w:type="paragraph" w:styleId="856">
    <w:name w:val="Заголовок 6"/>
    <w:basedOn w:val="855"/>
    <w:next w:val="855"/>
    <w:link w:val="872"/>
    <w:qFormat/>
    <w:pPr>
      <w:keepNext w:val="true"/>
      <w:pBdr/>
      <w:spacing/>
      <w:ind/>
      <w:jc w:val="center"/>
      <w:outlineLvl w:val="5"/>
    </w:pPr>
    <w:rPr>
      <w:b/>
      <w:sz w:val="20"/>
    </w:rPr>
  </w:style>
  <w:style w:type="character" w:styleId="857">
    <w:name w:val="Основной шрифт абзаца"/>
    <w:next w:val="857"/>
    <w:link w:val="855"/>
    <w:semiHidden/>
    <w:pPr>
      <w:pBdr/>
      <w:spacing/>
      <w:ind/>
    </w:pPr>
  </w:style>
  <w:style w:type="table" w:styleId="858">
    <w:name w:val="Обычная таблица"/>
    <w:next w:val="858"/>
    <w:link w:val="855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9">
    <w:name w:val="Нет списка"/>
    <w:next w:val="859"/>
    <w:link w:val="855"/>
    <w:semiHidden/>
    <w:pPr>
      <w:pBdr/>
      <w:spacing/>
      <w:ind/>
    </w:pPr>
  </w:style>
  <w:style w:type="paragraph" w:styleId="860">
    <w:name w:val="Название"/>
    <w:basedOn w:val="855"/>
    <w:next w:val="860"/>
    <w:link w:val="855"/>
    <w:qFormat/>
    <w:pPr>
      <w:pBdr/>
      <w:spacing/>
      <w:ind/>
      <w:jc w:val="center"/>
    </w:pPr>
    <w:rPr>
      <w:b/>
      <w:sz w:val="20"/>
    </w:rPr>
  </w:style>
  <w:style w:type="paragraph" w:styleId="861">
    <w:name w:val="Основной текст 3"/>
    <w:basedOn w:val="855"/>
    <w:next w:val="861"/>
    <w:link w:val="876"/>
    <w:pPr>
      <w:pBdr/>
      <w:spacing w:before="80"/>
      <w:ind/>
      <w:jc w:val="both"/>
    </w:pPr>
    <w:rPr>
      <w:sz w:val="20"/>
    </w:rPr>
  </w:style>
  <w:style w:type="paragraph" w:styleId="862">
    <w:name w:val="Основной текст"/>
    <w:basedOn w:val="855"/>
    <w:next w:val="862"/>
    <w:link w:val="874"/>
    <w:pPr>
      <w:pBdr/>
      <w:spacing/>
      <w:ind/>
      <w:jc w:val="both"/>
    </w:pPr>
    <w:rPr>
      <w:i/>
    </w:rPr>
  </w:style>
  <w:style w:type="paragraph" w:styleId="863">
    <w:name w:val="Основной текст с отступом 3"/>
    <w:basedOn w:val="855"/>
    <w:next w:val="863"/>
    <w:link w:val="870"/>
    <w:pPr>
      <w:pBdr/>
      <w:spacing/>
      <w:ind w:firstLine="720"/>
      <w:jc w:val="both"/>
    </w:pPr>
  </w:style>
  <w:style w:type="paragraph" w:styleId="864">
    <w:name w:val="Основной текст с отступом"/>
    <w:basedOn w:val="855"/>
    <w:next w:val="864"/>
    <w:link w:val="855"/>
    <w:pPr>
      <w:pBdr/>
      <w:spacing/>
      <w:ind w:firstLine="720"/>
      <w:jc w:val="both"/>
    </w:pPr>
    <w:rPr>
      <w:i/>
    </w:rPr>
  </w:style>
  <w:style w:type="paragraph" w:styleId="865">
    <w:name w:val="Основной текст с отступом 2"/>
    <w:basedOn w:val="855"/>
    <w:next w:val="865"/>
    <w:link w:val="873"/>
    <w:pPr>
      <w:pBdr/>
      <w:spacing/>
      <w:ind w:firstLine="567"/>
      <w:jc w:val="both"/>
    </w:pPr>
    <w:rPr>
      <w:sz w:val="20"/>
    </w:rPr>
  </w:style>
  <w:style w:type="character" w:styleId="866">
    <w:name w:val="Знак примечания"/>
    <w:next w:val="866"/>
    <w:link w:val="855"/>
    <w:semiHidden/>
    <w:pPr>
      <w:pBdr/>
      <w:spacing/>
      <w:ind/>
    </w:pPr>
    <w:rPr>
      <w:sz w:val="16"/>
      <w:szCs w:val="16"/>
    </w:rPr>
  </w:style>
  <w:style w:type="paragraph" w:styleId="867">
    <w:name w:val="Текст примечания"/>
    <w:basedOn w:val="855"/>
    <w:next w:val="867"/>
    <w:link w:val="875"/>
    <w:semiHidden/>
    <w:pPr>
      <w:pBdr/>
      <w:spacing/>
      <w:ind/>
    </w:pPr>
    <w:rPr>
      <w:sz w:val="20"/>
    </w:rPr>
  </w:style>
  <w:style w:type="paragraph" w:styleId="868">
    <w:name w:val="Верхний колонтитул"/>
    <w:basedOn w:val="855"/>
    <w:next w:val="868"/>
    <w:link w:val="85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869">
    <w:name w:val="Текст выноски"/>
    <w:basedOn w:val="855"/>
    <w:next w:val="869"/>
    <w:link w:val="855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870">
    <w:name w:val="Основной текст с отступом 3 Знак"/>
    <w:next w:val="870"/>
    <w:link w:val="863"/>
    <w:pPr>
      <w:pBdr/>
      <w:spacing/>
      <w:ind/>
    </w:pPr>
    <w:rPr>
      <w:sz w:val="24"/>
      <w:lang w:val="ru-RU" w:eastAsia="ru-RU" w:bidi="ar-SA"/>
    </w:rPr>
  </w:style>
  <w:style w:type="paragraph" w:styleId="871">
    <w:name w:val="Тема примечания"/>
    <w:basedOn w:val="867"/>
    <w:next w:val="867"/>
    <w:link w:val="855"/>
    <w:semiHidden/>
    <w:pPr>
      <w:pBdr/>
      <w:spacing/>
      <w:ind/>
    </w:pPr>
    <w:rPr>
      <w:b/>
      <w:bCs/>
    </w:rPr>
  </w:style>
  <w:style w:type="character" w:styleId="872">
    <w:name w:val="Заголовок 6 Знак"/>
    <w:next w:val="872"/>
    <w:link w:val="856"/>
    <w:pPr>
      <w:pBdr/>
      <w:spacing/>
      <w:ind/>
    </w:pPr>
    <w:rPr>
      <w:b/>
      <w:lang w:val="ru-RU" w:eastAsia="ru-RU" w:bidi="ar-SA"/>
    </w:rPr>
  </w:style>
  <w:style w:type="character" w:styleId="873">
    <w:name w:val="Основной текст с отступом 2 Знак"/>
    <w:next w:val="873"/>
    <w:link w:val="865"/>
    <w:pPr>
      <w:pBdr/>
      <w:spacing/>
      <w:ind/>
    </w:pPr>
    <w:rPr>
      <w:lang w:val="ru-RU" w:eastAsia="ru-RU" w:bidi="ar-SA"/>
    </w:rPr>
  </w:style>
  <w:style w:type="character" w:styleId="874">
    <w:name w:val="Основной текст Знак"/>
    <w:next w:val="874"/>
    <w:link w:val="862"/>
    <w:pPr>
      <w:pBdr/>
      <w:spacing/>
      <w:ind/>
    </w:pPr>
    <w:rPr>
      <w:i/>
      <w:sz w:val="24"/>
    </w:rPr>
  </w:style>
  <w:style w:type="character" w:styleId="875">
    <w:name w:val="Текст примечания Знак"/>
    <w:next w:val="875"/>
    <w:link w:val="867"/>
    <w:semiHidden/>
    <w:pPr>
      <w:pBdr/>
      <w:spacing/>
      <w:ind/>
    </w:pPr>
  </w:style>
  <w:style w:type="character" w:styleId="876">
    <w:name w:val="Основной текст 3 Знак"/>
    <w:next w:val="876"/>
    <w:link w:val="861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Приказу Генерального директора</dc:title>
  <dc:creator>yupchelintseva</dc:creator>
  <cp:revision>18</cp:revision>
  <dcterms:created xsi:type="dcterms:W3CDTF">2023-09-10T17:08:00Z</dcterms:created>
  <dcterms:modified xsi:type="dcterms:W3CDTF">2026-03-26T16:56:09Z</dcterms:modified>
  <cp:version>1048576</cp:version>
</cp:coreProperties>
</file>