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Bdr/>
        <w:tabs>
          <w:tab w:val="left" w:leader="none" w:pos="284"/>
          <w:tab w:val="left" w:leader="none" w:pos="426"/>
        </w:tabs>
        <w:spacing w:after="0" w:line="288" w:lineRule="auto"/>
        <w:ind/>
        <w:jc w:val="center"/>
        <w:rPr>
          <w:rFonts w:ascii="Times New Roman" w:hAnsi="Times New Roman" w:eastAsia="Times New Roman" w:cs="Times New Roman"/>
          <w:b/>
          <w:cap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aps/>
          <w:sz w:val="22"/>
          <w:szCs w:val="22"/>
          <w:lang w:val="en-US" w:eastAsia="ru-RU"/>
        </w:rPr>
        <w:t xml:space="preserve">I</w:t>
      </w:r>
      <w:r>
        <w:rPr>
          <w:rFonts w:ascii="Times New Roman" w:hAnsi="Times New Roman" w:eastAsia="Times New Roman" w:cs="Times New Roman"/>
          <w:b/>
          <w:caps/>
          <w:sz w:val="22"/>
          <w:szCs w:val="22"/>
          <w:lang w:eastAsia="ru-RU"/>
        </w:rPr>
        <w:t xml:space="preserve">. описание объекта закупки (техническое задание)  </w:t>
      </w:r>
      <w:r>
        <w:rPr>
          <w:rFonts w:ascii="Times New Roman" w:hAnsi="Times New Roman" w:eastAsia="Times New Roman" w:cs="Times New Roman"/>
          <w:b/>
          <w:caps/>
          <w:sz w:val="22"/>
          <w:szCs w:val="22"/>
        </w:rPr>
      </w:r>
      <w:r>
        <w:rPr>
          <w:rFonts w:ascii="Times New Roman" w:hAnsi="Times New Roman" w:eastAsia="Times New Roman" w:cs="Times New Roman"/>
          <w:b/>
          <w:caps/>
          <w:sz w:val="22"/>
          <w:szCs w:val="22"/>
        </w:rPr>
      </w:r>
    </w:p>
    <w:p>
      <w:pPr>
        <w:pBdr/>
        <w:spacing w:after="0" w:line="288" w:lineRule="auto"/>
        <w:ind/>
        <w:jc w:val="center"/>
        <w:rPr>
          <w:rFonts w:ascii="Times New Roman" w:hAnsi="Times New Roman" w:eastAsia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</w: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rFonts w:ascii="Times New Roman" w:hAnsi="Times New Roman" w:eastAsia="Times New Roman" w:cs="Times New Roman"/>
          <w:b/>
          <w:sz w:val="22"/>
          <w:szCs w:val="22"/>
        </w:rPr>
      </w:r>
    </w:p>
    <w:p>
      <w:pPr>
        <w:pBdr/>
        <w:spacing w:after="0" w:line="288" w:lineRule="auto"/>
        <w:ind/>
        <w:rPr>
          <w:rFonts w:ascii="Times New Roman" w:hAnsi="Times New Roman" w:eastAsia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  <w:t xml:space="preserve">Наименование объекта закупки: </w:t>
      </w:r>
      <w:r>
        <w:rPr>
          <w:rFonts w:ascii="Times New Roman" w:hAnsi="Times New Roman" w:eastAsia="Calibri" w:cs="Times New Roman"/>
          <w:bCs/>
          <w:sz w:val="22"/>
          <w:szCs w:val="22"/>
        </w:rPr>
        <w:t xml:space="preserve">Поставка горюче-смазочных материалов с использованием топливных карт.</w:t>
      </w:r>
      <w:r>
        <w:rPr>
          <w:rFonts w:ascii="Times New Roman" w:hAnsi="Times New Roman" w:eastAsia="Times New Roman" w:cs="Times New Roman"/>
          <w:b/>
          <w:sz w:val="22"/>
          <w:szCs w:val="22"/>
        </w:rPr>
      </w:r>
      <w:r>
        <w:rPr>
          <w:rFonts w:ascii="Times New Roman" w:hAnsi="Times New Roman" w:eastAsia="Times New Roman" w:cs="Times New Roman"/>
          <w:b/>
          <w:sz w:val="22"/>
          <w:szCs w:val="22"/>
        </w:rPr>
      </w:r>
    </w:p>
    <w:p>
      <w:pPr>
        <w:pBdr/>
        <w:spacing w:after="0" w:line="288" w:lineRule="auto"/>
        <w:ind/>
        <w:jc w:val="both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</w:r>
    </w:p>
    <w:p>
      <w:pPr>
        <w:pBdr/>
        <w:spacing w:after="0" w:line="288" w:lineRule="auto"/>
        <w:ind/>
        <w:jc w:val="both"/>
        <w:rPr>
          <w:rFonts w:ascii="Times New Roman" w:hAnsi="Times New Roman" w:eastAsia="Times New Roman" w:cs="Times New Roman"/>
          <w:b/>
          <w:cap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lang w:eastAsia="ru-RU"/>
        </w:rPr>
        <w:t xml:space="preserve">Описание объекта закупки:</w:t>
      </w:r>
      <w:r>
        <w:rPr>
          <w:rFonts w:ascii="Times New Roman" w:hAnsi="Times New Roman" w:eastAsia="Times New Roman" w:cs="Times New Roman"/>
          <w:b/>
          <w:caps/>
          <w:sz w:val="22"/>
          <w:szCs w:val="22"/>
        </w:rPr>
      </w:r>
      <w:r>
        <w:rPr>
          <w:rFonts w:ascii="Times New Roman" w:hAnsi="Times New Roman" w:eastAsia="Times New Roman" w:cs="Times New Roman"/>
          <w:b/>
          <w:caps/>
          <w:sz w:val="22"/>
          <w:szCs w:val="22"/>
        </w:rPr>
      </w:r>
    </w:p>
    <w:p>
      <w:pPr>
        <w:pBdr/>
        <w:spacing w:after="0" w:line="288" w:lineRule="auto"/>
        <w:ind/>
        <w:rPr>
          <w:rFonts w:ascii="Times New Roman" w:hAnsi="Times New Roman" w:eastAsia="Calibri" w:cs="Times New Roman"/>
          <w:sz w:val="22"/>
          <w:szCs w:val="22"/>
        </w:rPr>
      </w:pP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tbl>
      <w:tblPr>
        <w:tblW w:w="1500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1701"/>
        <w:gridCol w:w="1276"/>
        <w:gridCol w:w="2409"/>
        <w:gridCol w:w="2126"/>
        <w:gridCol w:w="3402"/>
        <w:gridCol w:w="1843"/>
        <w:gridCol w:w="1701"/>
      </w:tblGrid>
      <w:tr>
        <w:trPr>
          <w:trHeight w:val="5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88" w:lineRule="auto"/>
              <w:ind/>
              <w:rPr>
                <w:rFonts w:ascii="Times New Roman" w:hAnsi="Times New Roman" w:eastAsia="Calibri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b/>
                <w:sz w:val="22"/>
                <w:szCs w:val="22"/>
              </w:rPr>
              <w:t xml:space="preserve">№ п/п</w:t>
            </w:r>
            <w:r>
              <w:rPr>
                <w:rFonts w:ascii="Times New Roman" w:hAnsi="Times New Roman" w:eastAsia="Calibri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b/>
                <w:sz w:val="22"/>
                <w:szCs w:val="22"/>
              </w:rPr>
              <w:t xml:space="preserve">Наименование товара</w:t>
            </w:r>
            <w:r>
              <w:rPr>
                <w:rFonts w:ascii="Times New Roman" w:hAnsi="Times New Roman" w:eastAsia="Calibri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b/>
                <w:sz w:val="22"/>
                <w:szCs w:val="22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b/>
                <w:sz w:val="22"/>
                <w:szCs w:val="22"/>
              </w:rPr>
              <w:t xml:space="preserve">КТРУ</w:t>
            </w:r>
            <w:r>
              <w:rPr>
                <w:rFonts w:ascii="Times New Roman" w:hAnsi="Times New Roman" w:eastAsia="Calibri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b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3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b/>
                <w:sz w:val="22"/>
                <w:szCs w:val="22"/>
              </w:rPr>
              <w:t xml:space="preserve">Характеристики товара</w:t>
            </w:r>
            <w:bookmarkStart w:id="0" w:name="_GoBack"/>
            <w:r>
              <w:rPr>
                <w:sz w:val="22"/>
                <w:szCs w:val="22"/>
              </w:rPr>
            </w:r>
            <w:bookmarkEnd w:id="0"/>
            <w:r>
              <w:rPr>
                <w:rFonts w:ascii="Times New Roman" w:hAnsi="Times New Roman" w:eastAsia="Calibri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center"/>
            <w:vMerge w:val="restart"/>
            <w:textDirection w:val="lrTb"/>
            <w:noWrap w:val="false"/>
          </w:tcPr>
          <w:p>
            <w:pPr>
              <w:pStyle w:val="850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bidi="ru-RU"/>
              </w:rPr>
              <w:t xml:space="preserve">Инструкция по заполнению характеристик в заявке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88" w:lineRule="auto"/>
              <w:ind/>
              <w:jc w:val="center"/>
              <w:rPr>
                <w:rFonts w:ascii="Times New Roman" w:hAnsi="Times New Roman" w:eastAsia="Calibri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b/>
                <w:sz w:val="22"/>
                <w:szCs w:val="22"/>
              </w:rPr>
              <w:t xml:space="preserve">Единица измерения</w:t>
            </w:r>
            <w:r>
              <w:rPr>
                <w:rFonts w:ascii="Times New Roman" w:hAnsi="Times New Roman" w:eastAsia="Calibri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88" w:lineRule="auto"/>
              <w:ind/>
              <w:jc w:val="center"/>
              <w:rPr>
                <w:rFonts w:ascii="Times New Roman" w:hAnsi="Times New Roman" w:eastAsia="Calibri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b/>
                <w:sz w:val="22"/>
                <w:szCs w:val="22"/>
              </w:rPr>
              <w:t xml:space="preserve">Количество</w:t>
            </w:r>
            <w:r>
              <w:rPr>
                <w:rFonts w:ascii="Times New Roman" w:hAnsi="Times New Roman" w:eastAsia="Calibri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b/>
                <w:sz w:val="22"/>
                <w:szCs w:val="22"/>
              </w:rPr>
            </w:r>
          </w:p>
        </w:tc>
      </w:tr>
      <w:tr>
        <w:trPr>
          <w:trHeight w:val="5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88" w:lineRule="auto"/>
              <w:ind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b/>
                <w:sz w:val="22"/>
                <w:szCs w:val="22"/>
              </w:rPr>
              <w:t xml:space="preserve">Наименование характеристики</w:t>
            </w:r>
            <w:r>
              <w:rPr>
                <w:rFonts w:ascii="Times New Roman" w:hAnsi="Times New Roman" w:eastAsia="Calibri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b/>
                <w:sz w:val="22"/>
                <w:szCs w:val="22"/>
              </w:rPr>
              <w:t xml:space="preserve">Значение характеристики</w:t>
            </w:r>
            <w:r>
              <w:rPr>
                <w:rFonts w:ascii="Times New Roman" w:hAnsi="Times New Roman" w:eastAsia="Calibri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88" w:lineRule="auto"/>
              <w:ind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 w:after="0" w:line="288" w:lineRule="auto"/>
              <w:ind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</w:p>
        </w:tc>
      </w:tr>
      <w:tr>
        <w:trPr>
          <w:trHeight w:val="16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88" w:lineRule="auto"/>
              <w:ind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1.</w:t>
            </w:r>
            <w:r>
              <w:rPr>
                <w:rFonts w:ascii="Times New Roman" w:hAnsi="Times New Roman" w:eastAsia="Calibri" w:cs="Times New Roman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Бензин автомобильный (розничная реализация)</w:t>
            </w:r>
            <w:r>
              <w:rPr>
                <w:rFonts w:ascii="Times New Roman" w:hAnsi="Times New Roman" w:eastAsia="Calibri" w:cs="Times New Roman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  <w:t xml:space="preserve">19.20.21.100-00000005</w:t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Октановое число бензина автомобильного по исследовательскому методу</w:t>
            </w:r>
            <w:r>
              <w:rPr>
                <w:rFonts w:ascii="Times New Roman" w:hAnsi="Times New Roman" w:eastAsia="Calibri" w:cs="Times New Roman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≥ 95 и  &lt; 98</w:t>
            </w:r>
            <w:r>
              <w:rPr>
                <w:rFonts w:ascii="Times New Roman" w:hAnsi="Times New Roman" w:eastAsia="Calibri" w:cs="Times New Roman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Участник закупки указывает в заявке конкретное значение характеристики</w:t>
            </w:r>
            <w:r>
              <w:rPr>
                <w:rFonts w:ascii="Times New Roman" w:hAnsi="Times New Roman" w:eastAsia="Calibri" w:cs="Times New Roman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88" w:lineRule="auto"/>
              <w:ind/>
              <w:jc w:val="center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Литр;^кубический дециметр (л;^дм[3*])</w:t>
            </w:r>
            <w:r>
              <w:rPr>
                <w:rFonts w:ascii="Times New Roman" w:hAnsi="Times New Roman" w:eastAsia="Calibri" w:cs="Times New Roman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88" w:lineRule="auto"/>
              <w:ind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  <w:t xml:space="preserve">338</w:t>
            </w: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r>
          </w:p>
        </w:tc>
      </w:tr>
      <w:tr>
        <w:trPr>
          <w:trHeight w:val="1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88" w:lineRule="auto"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Экологический класс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не ниже К5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2"/>
                <w:szCs w:val="22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eastAsia="Calibri" w:cs="Times New Roman"/>
                <w:sz w:val="22"/>
                <w:szCs w:val="22"/>
              </w:rPr>
            </w:r>
            <w:r>
              <w:rPr>
                <w:rFonts w:ascii="Times New Roman" w:hAnsi="Times New Roman" w:eastAsia="Calibri" w:cs="Times New Roman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88" w:lineRule="auto"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88" w:lineRule="auto"/>
              <w:ind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</w:tr>
    </w:tbl>
    <w:p>
      <w:pPr>
        <w:pBdr/>
        <w:spacing w:after="0" w:line="240" w:lineRule="auto"/>
        <w:ind w:right="11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widowControl w:val="false"/>
        <w:pBdr/>
        <w:tabs>
          <w:tab w:val="left" w:leader="none" w:pos="567"/>
        </w:tabs>
        <w:spacing w:after="0" w:line="240" w:lineRule="auto"/>
        <w:ind/>
        <w:jc w:val="both"/>
        <w:rPr>
          <w:rFonts w:ascii="Times New Roman" w:hAnsi="Times New Roman" w:eastAsia="Calibri" w:cs="Times New Roman"/>
          <w:b/>
          <w:sz w:val="21"/>
          <w:szCs w:val="21"/>
        </w:rPr>
      </w:pPr>
      <w:r>
        <w:rPr>
          <w:rFonts w:ascii="Times New Roman" w:hAnsi="Times New Roman" w:eastAsia="Calibri" w:cs="Times New Roman"/>
          <w:b/>
          <w:sz w:val="21"/>
          <w:szCs w:val="21"/>
        </w:rPr>
      </w:r>
      <w:r>
        <w:rPr>
          <w:rFonts w:ascii="Times New Roman" w:hAnsi="Times New Roman" w:eastAsia="Calibri" w:cs="Times New Roman"/>
          <w:b/>
          <w:sz w:val="21"/>
          <w:szCs w:val="21"/>
        </w:rPr>
      </w:r>
      <w:r>
        <w:rPr>
          <w:rFonts w:ascii="Times New Roman" w:hAnsi="Times New Roman" w:eastAsia="Calibri" w:cs="Times New Roman"/>
          <w:b/>
          <w:sz w:val="21"/>
          <w:szCs w:val="21"/>
        </w:rPr>
      </w:r>
    </w:p>
    <w:p>
      <w:pPr>
        <w:widowControl w:val="false"/>
        <w:pBdr/>
        <w:tabs>
          <w:tab w:val="left" w:leader="none" w:pos="2955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b/>
          <w:sz w:val="21"/>
          <w:szCs w:val="21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1"/>
          <w:szCs w:val="21"/>
          <w:lang w:eastAsia="ru-RU"/>
        </w:rPr>
      </w:r>
      <w:r>
        <w:rPr>
          <w:rFonts w:ascii="Times New Roman" w:hAnsi="Times New Roman" w:eastAsia="Times New Roman" w:cs="Times New Roman"/>
          <w:b/>
          <w:sz w:val="21"/>
          <w:szCs w:val="21"/>
          <w:lang w:eastAsia="ru-RU"/>
        </w:rPr>
      </w:r>
    </w:p>
    <w:p>
      <w:pPr>
        <w:pBdr/>
        <w:tabs>
          <w:tab w:val="left" w:leader="none" w:pos="4646"/>
        </w:tabs>
        <w:spacing/>
        <w:ind/>
        <w:rPr>
          <w:rFonts w:ascii="Times New Roman" w:hAnsi="Times New Roman" w:eastAsia="Times New Roman" w:cs="Times New Roman"/>
          <w:sz w:val="21"/>
          <w:szCs w:val="21"/>
          <w:lang w:eastAsia="ru-RU"/>
        </w:rPr>
      </w:pPr>
      <w:r>
        <w:rPr>
          <w:rFonts w:ascii="Times New Roman" w:hAnsi="Times New Roman" w:eastAsia="Times New Roman" w:cs="Times New Roman"/>
          <w:sz w:val="21"/>
          <w:szCs w:val="21"/>
          <w:lang w:eastAsia="ru-RU"/>
        </w:rPr>
        <w:tab/>
      </w:r>
      <w:r>
        <w:rPr>
          <w:rFonts w:ascii="Times New Roman" w:hAnsi="Times New Roman" w:eastAsia="Times New Roman" w:cs="Times New Roman"/>
          <w:sz w:val="21"/>
          <w:szCs w:val="21"/>
          <w:lang w:eastAsia="ru-RU"/>
        </w:rPr>
      </w:r>
      <w:r>
        <w:rPr>
          <w:rFonts w:ascii="Times New Roman" w:hAnsi="Times New Roman" w:eastAsia="Times New Roman" w:cs="Times New Roman"/>
          <w:sz w:val="21"/>
          <w:szCs w:val="21"/>
          <w:lang w:eastAsia="ru-RU"/>
        </w:rPr>
      </w:r>
    </w:p>
    <w:sectPr>
      <w:footnotePr/>
      <w:endnotePr/>
      <w:type w:val="nextPage"/>
      <w:pgSz w:h="11906" w:orient="portrait" w:w="16838"/>
      <w:pgMar w:top="454" w:right="454" w:bottom="454" w:left="454" w:header="142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Segoe UI">
    <w:panose1 w:val="020B050302020402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space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space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 w:cs="Times New Roman" w:eastAsiaTheme="minorHAnsi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abstractNum w:abstractNumId="2">
    <w:lvl w:ilvl="0">
      <w:isLgl w:val="false"/>
      <w:lvlJc w:val="left"/>
      <w:lvlText w:val=""/>
      <w:numFmt w:val="bullet"/>
      <w:pPr>
        <w:pBdr/>
        <w:spacing/>
        <w:ind w:hanging="360" w:left="4896"/>
      </w:pPr>
      <w:rPr>
        <w:rFonts w:hint="default" w:ascii="Symbol" w:hAnsi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5834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6554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7274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7994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8714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9434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10154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10874"/>
      </w:pPr>
      <w:rPr>
        <w:rFonts w:hint="default" w:ascii="Wingdings" w:hAnsi="Wingdings"/>
      </w:rPr>
      <w:start w:val="1"/>
      <w:suff w:val="space"/>
    </w:lvl>
  </w:abstractNum>
  <w:abstractNum w:abstractNumId="3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 w:cs="Times New Roman" w:eastAsiaTheme="minorHAnsi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2">
    <w:name w:val="Intense Emphasis"/>
    <w:basedOn w:val="84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663">
    <w:name w:val="Intense Reference"/>
    <w:basedOn w:val="84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664">
    <w:name w:val="Subtle Emphasis"/>
    <w:basedOn w:val="84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665">
    <w:name w:val="Emphasis"/>
    <w:basedOn w:val="843"/>
    <w:uiPriority w:val="20"/>
    <w:qFormat/>
    <w:pPr>
      <w:pBdr/>
      <w:spacing/>
      <w:ind/>
    </w:pPr>
    <w:rPr>
      <w:i/>
      <w:iCs/>
    </w:rPr>
  </w:style>
  <w:style w:type="character" w:styleId="666">
    <w:name w:val="Strong"/>
    <w:basedOn w:val="843"/>
    <w:uiPriority w:val="22"/>
    <w:qFormat/>
    <w:pPr>
      <w:pBdr/>
      <w:spacing/>
      <w:ind/>
    </w:pPr>
    <w:rPr>
      <w:b/>
      <w:bCs/>
    </w:rPr>
  </w:style>
  <w:style w:type="character" w:styleId="667">
    <w:name w:val="Subtle Reference"/>
    <w:basedOn w:val="84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668">
    <w:name w:val="Book Title"/>
    <w:basedOn w:val="84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669">
    <w:name w:val="FollowedHyperlink"/>
    <w:basedOn w:val="84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670">
    <w:name w:val="Heading 1"/>
    <w:basedOn w:val="842"/>
    <w:next w:val="842"/>
    <w:link w:val="671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671">
    <w:name w:val="Heading 1 Char"/>
    <w:basedOn w:val="843"/>
    <w:link w:val="67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672">
    <w:name w:val="Heading 2"/>
    <w:basedOn w:val="842"/>
    <w:next w:val="842"/>
    <w:link w:val="673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673">
    <w:name w:val="Heading 2 Char"/>
    <w:basedOn w:val="843"/>
    <w:link w:val="672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674">
    <w:name w:val="Heading 3"/>
    <w:basedOn w:val="842"/>
    <w:next w:val="842"/>
    <w:link w:val="67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675">
    <w:name w:val="Heading 3 Char"/>
    <w:basedOn w:val="843"/>
    <w:link w:val="674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676">
    <w:name w:val="Heading 4"/>
    <w:basedOn w:val="842"/>
    <w:next w:val="842"/>
    <w:link w:val="67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7">
    <w:name w:val="Heading 4 Char"/>
    <w:basedOn w:val="843"/>
    <w:link w:val="67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678">
    <w:name w:val="Heading 5"/>
    <w:basedOn w:val="842"/>
    <w:next w:val="842"/>
    <w:link w:val="679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9">
    <w:name w:val="Heading 5 Char"/>
    <w:basedOn w:val="843"/>
    <w:link w:val="67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680">
    <w:name w:val="Heading 6"/>
    <w:basedOn w:val="842"/>
    <w:next w:val="842"/>
    <w:link w:val="681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1">
    <w:name w:val="Heading 6 Char"/>
    <w:basedOn w:val="843"/>
    <w:link w:val="68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682">
    <w:name w:val="Heading 7"/>
    <w:basedOn w:val="842"/>
    <w:next w:val="842"/>
    <w:link w:val="683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3">
    <w:name w:val="Heading 7 Char"/>
    <w:basedOn w:val="843"/>
    <w:link w:val="68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4">
    <w:name w:val="Heading 8"/>
    <w:basedOn w:val="842"/>
    <w:next w:val="842"/>
    <w:link w:val="68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5">
    <w:name w:val="Heading 8 Char"/>
    <w:basedOn w:val="843"/>
    <w:link w:val="68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686">
    <w:name w:val="Heading 9"/>
    <w:basedOn w:val="842"/>
    <w:next w:val="842"/>
    <w:link w:val="68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7">
    <w:name w:val="Heading 9 Char"/>
    <w:basedOn w:val="843"/>
    <w:link w:val="68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688">
    <w:name w:val="Title"/>
    <w:basedOn w:val="842"/>
    <w:next w:val="842"/>
    <w:link w:val="689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689">
    <w:name w:val="Title Char"/>
    <w:basedOn w:val="843"/>
    <w:link w:val="688"/>
    <w:uiPriority w:val="10"/>
    <w:pPr>
      <w:pBdr/>
      <w:spacing/>
      <w:ind/>
    </w:pPr>
    <w:rPr>
      <w:sz w:val="48"/>
      <w:szCs w:val="48"/>
    </w:rPr>
  </w:style>
  <w:style w:type="paragraph" w:styleId="690">
    <w:name w:val="Subtitle"/>
    <w:basedOn w:val="842"/>
    <w:next w:val="842"/>
    <w:link w:val="691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691">
    <w:name w:val="Subtitle Char"/>
    <w:basedOn w:val="843"/>
    <w:link w:val="690"/>
    <w:uiPriority w:val="11"/>
    <w:pPr>
      <w:pBdr/>
      <w:spacing/>
      <w:ind/>
    </w:pPr>
    <w:rPr>
      <w:sz w:val="24"/>
      <w:szCs w:val="24"/>
    </w:rPr>
  </w:style>
  <w:style w:type="paragraph" w:styleId="692">
    <w:name w:val="Quote"/>
    <w:basedOn w:val="842"/>
    <w:next w:val="842"/>
    <w:link w:val="693"/>
    <w:uiPriority w:val="29"/>
    <w:qFormat/>
    <w:pPr>
      <w:pBdr/>
      <w:spacing/>
      <w:ind w:right="720" w:left="720"/>
    </w:pPr>
    <w:rPr>
      <w:i/>
    </w:rPr>
  </w:style>
  <w:style w:type="character" w:styleId="693">
    <w:name w:val="Quote Char"/>
    <w:link w:val="692"/>
    <w:uiPriority w:val="29"/>
    <w:pPr>
      <w:pBdr/>
      <w:spacing/>
      <w:ind/>
    </w:pPr>
    <w:rPr>
      <w:i/>
    </w:rPr>
  </w:style>
  <w:style w:type="paragraph" w:styleId="694">
    <w:name w:val="Intense Quote"/>
    <w:basedOn w:val="842"/>
    <w:next w:val="842"/>
    <w:link w:val="69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695">
    <w:name w:val="Intense Quote Char"/>
    <w:link w:val="694"/>
    <w:uiPriority w:val="30"/>
    <w:pPr>
      <w:pBdr/>
      <w:spacing/>
      <w:ind/>
    </w:pPr>
    <w:rPr>
      <w:i/>
    </w:rPr>
  </w:style>
  <w:style w:type="character" w:styleId="696">
    <w:name w:val="Header Char"/>
    <w:basedOn w:val="843"/>
    <w:link w:val="852"/>
    <w:uiPriority w:val="99"/>
    <w:pPr>
      <w:pBdr/>
      <w:spacing/>
      <w:ind/>
    </w:pPr>
  </w:style>
  <w:style w:type="character" w:styleId="697">
    <w:name w:val="Footer Char"/>
    <w:basedOn w:val="843"/>
    <w:link w:val="854"/>
    <w:uiPriority w:val="99"/>
    <w:pPr>
      <w:pBdr/>
      <w:spacing/>
      <w:ind/>
    </w:pPr>
  </w:style>
  <w:style w:type="paragraph" w:styleId="698">
    <w:name w:val="Caption"/>
    <w:basedOn w:val="842"/>
    <w:next w:val="842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699">
    <w:name w:val="Caption Char"/>
    <w:basedOn w:val="698"/>
    <w:link w:val="854"/>
    <w:uiPriority w:val="99"/>
    <w:pPr>
      <w:pBdr/>
      <w:spacing/>
      <w:ind/>
    </w:pPr>
  </w:style>
  <w:style w:type="table" w:styleId="700">
    <w:name w:val="Table Grid Light"/>
    <w:basedOn w:val="84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Plain Table 1"/>
    <w:basedOn w:val="84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2"/>
    <w:basedOn w:val="84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 - Accent 1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2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3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4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5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6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 1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2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3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4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5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6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 1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2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3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4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5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6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5">
    <w:name w:val="footnote text"/>
    <w:basedOn w:val="842"/>
    <w:link w:val="82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26">
    <w:name w:val="Footnote Text Char"/>
    <w:link w:val="825"/>
    <w:uiPriority w:val="99"/>
    <w:pPr>
      <w:pBdr/>
      <w:spacing/>
      <w:ind/>
    </w:pPr>
    <w:rPr>
      <w:sz w:val="18"/>
    </w:rPr>
  </w:style>
  <w:style w:type="character" w:styleId="827">
    <w:name w:val="footnote reference"/>
    <w:basedOn w:val="843"/>
    <w:uiPriority w:val="99"/>
    <w:unhideWhenUsed/>
    <w:pPr>
      <w:pBdr/>
      <w:spacing/>
      <w:ind/>
    </w:pPr>
    <w:rPr>
      <w:vertAlign w:val="superscript"/>
    </w:rPr>
  </w:style>
  <w:style w:type="paragraph" w:styleId="828">
    <w:name w:val="endnote text"/>
    <w:basedOn w:val="842"/>
    <w:link w:val="82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29">
    <w:name w:val="Endnote Text Char"/>
    <w:link w:val="828"/>
    <w:uiPriority w:val="99"/>
    <w:pPr>
      <w:pBdr/>
      <w:spacing/>
      <w:ind/>
    </w:pPr>
    <w:rPr>
      <w:sz w:val="20"/>
    </w:rPr>
  </w:style>
  <w:style w:type="character" w:styleId="830">
    <w:name w:val="endnote reference"/>
    <w:basedOn w:val="843"/>
    <w:uiPriority w:val="99"/>
    <w:semiHidden/>
    <w:unhideWhenUsed/>
    <w:pPr>
      <w:pBdr/>
      <w:spacing/>
      <w:ind/>
    </w:pPr>
    <w:rPr>
      <w:vertAlign w:val="superscript"/>
    </w:rPr>
  </w:style>
  <w:style w:type="paragraph" w:styleId="831">
    <w:name w:val="toc 1"/>
    <w:basedOn w:val="842"/>
    <w:next w:val="842"/>
    <w:uiPriority w:val="39"/>
    <w:unhideWhenUsed/>
    <w:pPr>
      <w:pBdr/>
      <w:spacing w:after="57"/>
      <w:ind w:right="0" w:firstLine="0" w:left="0"/>
    </w:pPr>
  </w:style>
  <w:style w:type="paragraph" w:styleId="832">
    <w:name w:val="toc 2"/>
    <w:basedOn w:val="842"/>
    <w:next w:val="842"/>
    <w:uiPriority w:val="39"/>
    <w:unhideWhenUsed/>
    <w:pPr>
      <w:pBdr/>
      <w:spacing w:after="57"/>
      <w:ind w:right="0" w:firstLine="0" w:left="283"/>
    </w:pPr>
  </w:style>
  <w:style w:type="paragraph" w:styleId="833">
    <w:name w:val="toc 3"/>
    <w:basedOn w:val="842"/>
    <w:next w:val="842"/>
    <w:uiPriority w:val="39"/>
    <w:unhideWhenUsed/>
    <w:pPr>
      <w:pBdr/>
      <w:spacing w:after="57"/>
      <w:ind w:right="0" w:firstLine="0" w:left="567"/>
    </w:pPr>
  </w:style>
  <w:style w:type="paragraph" w:styleId="834">
    <w:name w:val="toc 4"/>
    <w:basedOn w:val="842"/>
    <w:next w:val="842"/>
    <w:uiPriority w:val="39"/>
    <w:unhideWhenUsed/>
    <w:pPr>
      <w:pBdr/>
      <w:spacing w:after="57"/>
      <w:ind w:right="0" w:firstLine="0" w:left="850"/>
    </w:pPr>
  </w:style>
  <w:style w:type="paragraph" w:styleId="835">
    <w:name w:val="toc 5"/>
    <w:basedOn w:val="842"/>
    <w:next w:val="842"/>
    <w:uiPriority w:val="39"/>
    <w:unhideWhenUsed/>
    <w:pPr>
      <w:pBdr/>
      <w:spacing w:after="57"/>
      <w:ind w:right="0" w:firstLine="0" w:left="1134"/>
    </w:pPr>
  </w:style>
  <w:style w:type="paragraph" w:styleId="836">
    <w:name w:val="toc 6"/>
    <w:basedOn w:val="842"/>
    <w:next w:val="842"/>
    <w:uiPriority w:val="39"/>
    <w:unhideWhenUsed/>
    <w:pPr>
      <w:pBdr/>
      <w:spacing w:after="57"/>
      <w:ind w:right="0" w:firstLine="0" w:left="1417"/>
    </w:pPr>
  </w:style>
  <w:style w:type="paragraph" w:styleId="837">
    <w:name w:val="toc 7"/>
    <w:basedOn w:val="842"/>
    <w:next w:val="842"/>
    <w:uiPriority w:val="39"/>
    <w:unhideWhenUsed/>
    <w:pPr>
      <w:pBdr/>
      <w:spacing w:after="57"/>
      <w:ind w:right="0" w:firstLine="0" w:left="1701"/>
    </w:pPr>
  </w:style>
  <w:style w:type="paragraph" w:styleId="838">
    <w:name w:val="toc 8"/>
    <w:basedOn w:val="842"/>
    <w:next w:val="842"/>
    <w:uiPriority w:val="39"/>
    <w:unhideWhenUsed/>
    <w:pPr>
      <w:pBdr/>
      <w:spacing w:after="57"/>
      <w:ind w:right="0" w:firstLine="0" w:left="1984"/>
    </w:pPr>
  </w:style>
  <w:style w:type="paragraph" w:styleId="839">
    <w:name w:val="toc 9"/>
    <w:basedOn w:val="842"/>
    <w:next w:val="842"/>
    <w:uiPriority w:val="39"/>
    <w:unhideWhenUsed/>
    <w:pPr>
      <w:pBdr/>
      <w:spacing w:after="57"/>
      <w:ind w:right="0" w:firstLine="0" w:left="2268"/>
    </w:pPr>
  </w:style>
  <w:style w:type="paragraph" w:styleId="840">
    <w:name w:val="TOC Heading"/>
    <w:uiPriority w:val="39"/>
    <w:unhideWhenUsed/>
    <w:pPr>
      <w:pBdr/>
      <w:spacing/>
      <w:ind/>
    </w:pPr>
  </w:style>
  <w:style w:type="paragraph" w:styleId="841">
    <w:name w:val="table of figures"/>
    <w:basedOn w:val="842"/>
    <w:next w:val="842"/>
    <w:uiPriority w:val="99"/>
    <w:unhideWhenUsed/>
    <w:pPr>
      <w:pBdr/>
      <w:spacing w:after="0" w:afterAutospacing="0"/>
      <w:ind/>
    </w:pPr>
  </w:style>
  <w:style w:type="paragraph" w:styleId="842" w:default="1">
    <w:name w:val="Normal"/>
    <w:qFormat/>
    <w:pPr>
      <w:pBdr/>
      <w:spacing w:after="200" w:line="276" w:lineRule="auto"/>
      <w:ind/>
    </w:pPr>
  </w:style>
  <w:style w:type="character" w:styleId="843" w:default="1">
    <w:name w:val="Default Paragraph Font"/>
    <w:uiPriority w:val="1"/>
    <w:semiHidden/>
    <w:unhideWhenUsed/>
    <w:pPr>
      <w:pBdr/>
      <w:spacing/>
      <w:ind/>
    </w:pPr>
  </w:style>
  <w:style w:type="table" w:styleId="84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5" w:default="1">
    <w:name w:val="No List"/>
    <w:uiPriority w:val="99"/>
    <w:semiHidden/>
    <w:unhideWhenUsed/>
    <w:pPr>
      <w:pBdr/>
      <w:spacing/>
      <w:ind/>
    </w:pPr>
  </w:style>
  <w:style w:type="paragraph" w:styleId="846">
    <w:name w:val="Balloon Text"/>
    <w:basedOn w:val="842"/>
    <w:link w:val="847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847" w:customStyle="1">
    <w:name w:val="Текст выноски Знак"/>
    <w:basedOn w:val="843"/>
    <w:link w:val="846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table" w:styleId="848" w:customStyle="1">
    <w:name w:val="Сетка таблицы1"/>
    <w:basedOn w:val="844"/>
    <w:next w:val="84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Table Grid"/>
    <w:basedOn w:val="844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0">
    <w:name w:val="No Spacing"/>
    <w:link w:val="851"/>
    <w:uiPriority w:val="1"/>
    <w:qFormat/>
    <w:pPr>
      <w:pBdr/>
      <w:spacing w:after="0" w:line="240" w:lineRule="auto"/>
      <w:ind/>
    </w:pPr>
    <w:rPr>
      <w:rFonts w:ascii="Calibri" w:hAnsi="Calibri" w:eastAsia="Calibri" w:cs="Times New Roman"/>
    </w:rPr>
  </w:style>
  <w:style w:type="character" w:styleId="851" w:customStyle="1">
    <w:name w:val="Без интервала Знак"/>
    <w:link w:val="850"/>
    <w:uiPriority w:val="1"/>
    <w:pPr>
      <w:pBdr/>
      <w:spacing/>
      <w:ind/>
    </w:pPr>
    <w:rPr>
      <w:rFonts w:ascii="Calibri" w:hAnsi="Calibri" w:eastAsia="Calibri" w:cs="Times New Roman"/>
    </w:rPr>
  </w:style>
  <w:style w:type="paragraph" w:styleId="852">
    <w:name w:val="Header"/>
    <w:basedOn w:val="842"/>
    <w:link w:val="853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853" w:customStyle="1">
    <w:name w:val="Верхний колонтитул Знак"/>
    <w:basedOn w:val="843"/>
    <w:link w:val="852"/>
    <w:uiPriority w:val="99"/>
    <w:pPr>
      <w:pBdr/>
      <w:spacing/>
      <w:ind/>
    </w:pPr>
  </w:style>
  <w:style w:type="paragraph" w:styleId="854">
    <w:name w:val="Footer"/>
    <w:basedOn w:val="842"/>
    <w:link w:val="855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855" w:customStyle="1">
    <w:name w:val="Нижний колонтитул Знак"/>
    <w:basedOn w:val="843"/>
    <w:link w:val="854"/>
    <w:uiPriority w:val="99"/>
    <w:pPr>
      <w:pBdr/>
      <w:spacing/>
      <w:ind/>
    </w:pPr>
  </w:style>
  <w:style w:type="character" w:styleId="856" w:customStyle="1">
    <w:name w:val="section__info2"/>
    <w:basedOn w:val="843"/>
    <w:pPr>
      <w:pBdr/>
      <w:spacing/>
      <w:ind/>
    </w:pPr>
    <w:rPr>
      <w:vanish w:val="0"/>
      <w:sz w:val="18"/>
      <w:szCs w:val="18"/>
    </w:rPr>
  </w:style>
  <w:style w:type="paragraph" w:styleId="857">
    <w:name w:val="List Paragraph"/>
    <w:basedOn w:val="842"/>
    <w:uiPriority w:val="34"/>
    <w:qFormat/>
    <w:pPr>
      <w:pBdr/>
      <w:spacing/>
      <w:ind w:left="720"/>
      <w:contextualSpacing w:val="true"/>
    </w:pPr>
  </w:style>
  <w:style w:type="table" w:styleId="858" w:customStyle="1">
    <w:name w:val="TableStyle01"/>
    <w:pPr>
      <w:pBdr/>
      <w:spacing w:after="0" w:line="240" w:lineRule="auto"/>
      <w:ind/>
    </w:pPr>
    <w:rPr>
      <w:rFonts w:ascii="Arial" w:hAnsi="Arial" w:eastAsia="Times New Roman" w:cs="Times New Roman"/>
      <w:sz w:val="16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59" w:customStyle="1">
    <w:name w:val="lots-wrap-content__body__val"/>
    <w:basedOn w:val="843"/>
    <w:pPr>
      <w:pBdr/>
      <w:spacing/>
      <w:ind/>
    </w:pPr>
  </w:style>
  <w:style w:type="character" w:styleId="860" w:customStyle="1">
    <w:name w:val="text1"/>
    <w:pPr>
      <w:pBdr/>
      <w:spacing/>
      <w:ind/>
    </w:pPr>
    <w:rPr>
      <w:rFonts w:hint="default" w:ascii="Tahoma" w:hAnsi="Tahoma" w:cs="Tahoma"/>
      <w:color w:val="000000"/>
      <w:sz w:val="18"/>
      <w:szCs w:val="18"/>
    </w:rPr>
  </w:style>
  <w:style w:type="character" w:styleId="861">
    <w:name w:val="Hyperlink"/>
    <w:pPr>
      <w:pBdr/>
      <w:spacing/>
      <w:ind/>
    </w:pPr>
    <w:rPr>
      <w:rFonts w:eastAsia="Calibri"/>
      <w:color w:val="0000ff"/>
      <w:u w:val="single"/>
      <w:lang w:val="ru-RU" w:eastAsia="zh-CN" w:bidi="ar-SA"/>
    </w:rPr>
  </w:style>
  <w:style w:type="character" w:styleId="862" w:customStyle="1">
    <w:name w:val="apple-style-span"/>
    <w:basedOn w:val="843"/>
    <w:pPr>
      <w:pBdr/>
      <w:spacing/>
      <w:ind/>
    </w:pPr>
  </w:style>
  <w:style w:type="table" w:styleId="863" w:customStyle="1">
    <w:name w:val="Сетка таблицы2"/>
    <w:basedOn w:val="844"/>
    <w:next w:val="849"/>
    <w:uiPriority w:val="39"/>
    <w:pPr>
      <w:pBdr/>
      <w:spacing w:after="0" w:line="240" w:lineRule="auto"/>
      <w:ind/>
    </w:pPr>
    <w:rPr>
      <w:rFonts w:ascii="Calibri" w:hAnsi="Calibri" w:eastAsia="Calibri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Шкляева Екатерина Сергеевна</dc:creator>
  <cp:revision>22</cp:revision>
  <dcterms:created xsi:type="dcterms:W3CDTF">2023-10-17T05:19:00Z</dcterms:created>
  <dcterms:modified xsi:type="dcterms:W3CDTF">2026-03-26T16:54:32Z</dcterms:modified>
</cp:coreProperties>
</file>