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06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4"/>
        <w:gridCol w:w="1493"/>
        <w:gridCol w:w="1351"/>
        <w:gridCol w:w="2268"/>
        <w:gridCol w:w="1519"/>
        <w:gridCol w:w="1369"/>
        <w:gridCol w:w="3696"/>
        <w:gridCol w:w="2411"/>
        <w:gridCol w:w="683"/>
        <w:gridCol w:w="820"/>
      </w:tblGrid>
      <w:tr>
        <w:trPr>
          <w:trHeight w:val="1238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t>п/п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КТРУ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Наименование характеристики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Значение характеристики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Единица измерения характеристики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Обоснование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lang w:eastAsia="ru-RU"/>
              </w:rPr>
              <w:t>Количество</w:t>
            </w:r>
          </w:p>
        </w:tc>
      </w:tr>
      <w:tr>
        <w:trPr>
          <w:trHeight w:val="98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rFonts w:eastAsia="Calibri"/>
                <w:szCs w:val="20"/>
              </w:rPr>
              <w:t>Шприц общего назначения</w:t>
            </w:r>
          </w:p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32.50.13.110-000045</w:t>
            </w:r>
            <w:r>
              <w:rPr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hd w:fill="FFFFFF" w:val="clear"/>
              </w:rPr>
              <w:t>Градуированный объем шприца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Кубический сантиметр;^миллилитр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КТРУ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  <w:r>
              <w:rPr>
                <w:lang w:eastAsia="ru-RU"/>
              </w:rPr>
              <w:t>00</w:t>
            </w:r>
          </w:p>
        </w:tc>
      </w:tr>
      <w:tr>
        <w:trPr>
          <w:trHeight w:val="9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Игла в комплекте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hd w:fill="FFFFFF" w:val="clear"/>
              </w:rPr>
              <w:t>≥</w:t>
            </w:r>
            <w:r>
              <w:rPr>
                <w:shd w:fill="FFFFFF" w:val="clear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КТРУ</w:t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hd w:fill="FFFFFF" w:val="clear"/>
              </w:rPr>
              <w:t>Коннектор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hd w:fill="FFFFFF" w:val="clear"/>
              </w:rPr>
            </w:pPr>
            <w:r>
              <w:rPr>
                <w:shd w:fill="FFFFFF" w:val="clear"/>
              </w:rPr>
              <w:t>Луер Слип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Значение характеристики не может изменяться участником закупки</w:t>
            </w:r>
          </w:p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КТРУ</w:t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Тип шприца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3-х компонентные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</w:rPr>
              <w:t>наличие плунжера (резиновый уплотнитель, который присоединяется к поршню) необходим для плавного продвижения поршня по цилиндру шприца, для плавного введения инъекций</w:t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размер иглы: диаметр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1,2≥ и ≤1,3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мм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eastAsia="Calibri"/>
                <w:szCs w:val="20"/>
              </w:rPr>
            </w:pPr>
            <w:r>
              <w:rPr>
                <w:szCs w:val="20"/>
              </w:rPr>
              <w:t>Обусловлены потребностями лечебного процесса к шприцу соответствующего объема, для максимально безболезненного введения лекарственных средств</w:t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8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highlight w:val="yellow"/>
                <w:lang w:eastAsia="ru-RU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szCs w:val="20"/>
              </w:rPr>
              <w:t>размер иглы: длина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≥ </w:t>
            </w:r>
            <w:r>
              <w:rPr>
                <w:lang w:eastAsia="ru-RU"/>
              </w:rPr>
              <w:t>36 и ≤ 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мм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Fonts w:eastAsia="Calibri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b/>
          <w:bCs/>
        </w:rPr>
      </w:pPr>
      <w:r>
        <w:rPr>
          <w:rFonts w:cs="PT Astra Serif;Times New Roman" w:ascii="PT Astra Serif;Times New Roman" w:hAnsi="PT Astra Serif;Times New Roman"/>
          <w:b/>
          <w:bCs/>
        </w:rPr>
        <w:t>Требования к упаковке товара: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>Поставщик должен обеспечить упаковку Товар, способную предотвратить их повреждение или порчу во время транспортировки к Месту доставки. Упаковка Товара должна полностью обеспечивать условия транспортировки, предъявляемые к данному виду Товара При определении габаритов упаковки Товара и их веса с упаковкой необходимо учитывать удаленность Мест доставки и отсутствие грузоподъёмных средств в пунктах по пути следования Товара. Вся упаковка должна иметь маркировку в соответствии с нормативной документацией на Товар. Упаковка и маркировка на упаковке, а также документация внутри и вне упаковки должны строго соответствовать специальным требованиям, установленным технической документацией на Товар.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b/>
          <w:bCs/>
        </w:rPr>
      </w:pPr>
      <w:r>
        <w:rPr>
          <w:rFonts w:cs="PT Astra Serif;Times New Roman" w:ascii="PT Astra Serif;Times New Roman" w:hAnsi="PT Astra Serif;Times New Roman"/>
          <w:b/>
          <w:bCs/>
        </w:rPr>
        <w:t>Требования к отгрузке товара: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 xml:space="preserve">Доставка Товара до места доставки Товара производится силами и средствами Поставщика. 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b/>
          <w:bCs/>
        </w:rPr>
      </w:pPr>
      <w:r>
        <w:rPr>
          <w:rFonts w:cs="PT Astra Serif;Times New Roman" w:ascii="PT Astra Serif;Times New Roman" w:hAnsi="PT Astra Serif;Times New Roman"/>
          <w:b/>
          <w:bCs/>
        </w:rPr>
        <w:t xml:space="preserve">Требования к качеству и безопасности товара: 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>Поставщик гарантирует качество и безопасность Товара в соответствии с действующими стандартами, утверждёнными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>
      <w:pPr>
        <w:pStyle w:val="Normal"/>
        <w:spacing w:lineRule="atLeast" w:line="100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</w:rPr>
        <w:t>–</w:t>
      </w:r>
      <w:r>
        <w:rPr>
          <w:rFonts w:eastAsia="PT Astra Serif;Times New Roman" w:cs="PT Astra Serif;Times New Roman" w:ascii="PT Astra Serif;Times New Roman" w:hAnsi="PT Astra Serif;Times New Roman"/>
          <w:color w:val="000000"/>
        </w:rPr>
        <w:t xml:space="preserve"> </w:t>
      </w:r>
      <w:r>
        <w:rPr>
          <w:rFonts w:eastAsia="Calibri" w:cs="PT Astra Serif;Times New Roman" w:ascii="PT Astra Serif;Times New Roman" w:hAnsi="PT Astra Serif;Times New Roman"/>
          <w:color w:val="000000"/>
        </w:rPr>
        <w:t>регистрационное удостоверение;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eastAsia="Calibri" w:cs="PT Astra Serif;Times New Roman"/>
          <w:color w:val="000000"/>
        </w:rPr>
      </w:pPr>
      <w:r>
        <w:rPr>
          <w:rFonts w:eastAsia="Calibri" w:cs="PT Astra Serif;Times New Roman" w:ascii="PT Astra Serif;Times New Roman" w:hAnsi="PT Astra Serif;Times New Roman"/>
          <w:color w:val="000000"/>
        </w:rPr>
        <w:t>- сертификат соответствия или декларация о соответствии.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>Все документы должны быть заверены надлежащим образом.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  <w:bCs/>
          <w:color w:val="000000"/>
        </w:rPr>
      </w:pPr>
      <w:r>
        <w:rPr>
          <w:rFonts w:cs="PT Astra Serif;Times New Roman" w:ascii="PT Astra Serif;Times New Roman" w:hAnsi="PT Astra Serif;Times New Roman"/>
          <w:bCs/>
          <w:color w:val="000000"/>
        </w:rPr>
        <w:t>Остаточный срок годности товара от общего срока его годности, установленного производителем, на момент его поставки должен составлять не менее 12 месяцев.</w:t>
      </w:r>
    </w:p>
    <w:p>
      <w:pPr>
        <w:pStyle w:val="Normal"/>
        <w:spacing w:lineRule="atLeast" w:line="100"/>
        <w:jc w:val="both"/>
        <w:rPr>
          <w:rFonts w:ascii="PT Astra Serif;Times New Roman" w:hAnsi="PT Astra Serif;Times New Roman" w:cs="PT Astra Serif;Times New Roman"/>
        </w:rPr>
      </w:pPr>
      <w:r>
        <w:rPr>
          <w:rFonts w:cs="PT Astra Serif;Times New Roman" w:ascii="PT Astra Serif;Times New Roman" w:hAnsi="PT Astra Serif;Times New Roman"/>
        </w:rPr>
        <w:t>Поставщик гарантирует возможность безопасного использования Товара по назначению в течение всего срока годности Товара.</w:t>
      </w:r>
    </w:p>
    <w:p>
      <w:pPr>
        <w:pStyle w:val="Normal"/>
        <w:spacing w:lineRule="atLeast" w:line="100" w:before="0" w:after="200"/>
        <w:jc w:val="both"/>
        <w:rPr>
          <w:rFonts w:ascii="PT Astra Serif;Times New Roman" w:hAnsi="PT Astra Serif;Times New Roman" w:cs="PT Astra Serif;Times New Roman"/>
          <w:color w:val="000000"/>
        </w:rPr>
      </w:pPr>
      <w:r>
        <w:rPr>
          <w:rFonts w:cs="PT Astra Serif;Times New Roman" w:ascii="PT Astra Serif;Times New Roman" w:hAnsi="PT Astra Serif;Times New Roman"/>
          <w:color w:val="000000"/>
        </w:rPr>
        <w:t>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качества. Все расходы, связанные с возвратом Товара ненадлежащего качества, осуществляются за счет Поставщика.</w:t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e0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84cb9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b220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LibreOffice/25.2.7.2$Windows_X86_64 LibreOffice_project/5cbfd1ab6520636bb5f7b99185aa69bd7456825d</Application>
  <AppVersion>15.0000</AppVersion>
  <Pages>2</Pages>
  <Words>387</Words>
  <Characters>2791</Characters>
  <CharactersWithSpaces>3127</CharactersWithSpaces>
  <Paragraphs>54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2026-02-19T09:22:00Z</dcterms:created>
  <dc:creator/>
  <dc:description/>
  <dc:language>ru-RU</dc:language>
  <cp:lastModifiedBy/>
  <dcterms:modified xsi:type="dcterms:W3CDTF">2026-05-27T15:38:24Z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