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345A5" w14:textId="41199F3D" w:rsidR="00EC09E0" w:rsidRPr="00C85BC8" w:rsidRDefault="00B17969" w:rsidP="00162912">
      <w:pPr>
        <w:spacing w:line="276" w:lineRule="auto"/>
        <w:jc w:val="center"/>
        <w:rPr>
          <w:b/>
          <w:bCs/>
        </w:rPr>
      </w:pPr>
      <w:r w:rsidRPr="00C85BC8">
        <w:rPr>
          <w:b/>
          <w:bCs/>
        </w:rPr>
        <w:t>Сублицензионный</w:t>
      </w:r>
      <w:r w:rsidR="000A1209" w:rsidRPr="00C85BC8">
        <w:rPr>
          <w:b/>
          <w:bCs/>
        </w:rPr>
        <w:t xml:space="preserve"> </w:t>
      </w:r>
      <w:r w:rsidRPr="00C85BC8">
        <w:rPr>
          <w:b/>
          <w:bCs/>
        </w:rPr>
        <w:t>договор</w:t>
      </w:r>
      <w:r w:rsidR="000A1209" w:rsidRPr="00C85BC8">
        <w:rPr>
          <w:b/>
          <w:bCs/>
        </w:rPr>
        <w:t xml:space="preserve"> </w:t>
      </w:r>
      <w:r w:rsidR="00F53916" w:rsidRPr="00C85BC8">
        <w:rPr>
          <w:b/>
          <w:bCs/>
        </w:rPr>
        <w:t>№</w:t>
      </w:r>
      <w:r w:rsidR="00256EF3" w:rsidRPr="00C85BC8">
        <w:rPr>
          <w:b/>
          <w:bCs/>
        </w:rPr>
        <w:t xml:space="preserve"> </w:t>
      </w:r>
      <w:r w:rsidR="005E5A5E">
        <w:rPr>
          <w:b/>
          <w:bCs/>
        </w:rPr>
        <w:t>________</w:t>
      </w:r>
    </w:p>
    <w:p w14:paraId="45039C50" w14:textId="77777777" w:rsidR="00B4362B" w:rsidRPr="00C85BC8" w:rsidRDefault="00B4362B" w:rsidP="00162912">
      <w:pPr>
        <w:spacing w:line="276" w:lineRule="auto"/>
      </w:pPr>
    </w:p>
    <w:p w14:paraId="36908CF1" w14:textId="62B3C3C9" w:rsidR="00EC09E0" w:rsidRPr="00C85BC8" w:rsidRDefault="002F1A94" w:rsidP="00162912">
      <w:pPr>
        <w:spacing w:line="276" w:lineRule="auto"/>
        <w:rPr>
          <w:color w:val="000000"/>
        </w:rPr>
      </w:pPr>
      <w:r w:rsidRPr="00C85BC8">
        <w:t xml:space="preserve">г. </w:t>
      </w:r>
      <w:r w:rsidR="000A1209" w:rsidRPr="00C85BC8">
        <w:t>Москва</w:t>
      </w:r>
      <w:r w:rsidRPr="00C85BC8">
        <w:rPr>
          <w:color w:val="000000"/>
        </w:rPr>
        <w:t xml:space="preserve">     </w:t>
      </w:r>
      <w:r w:rsidR="00EC09E0" w:rsidRPr="00C85BC8">
        <w:rPr>
          <w:color w:val="000000"/>
        </w:rPr>
        <w:t xml:space="preserve">                                      </w:t>
      </w:r>
      <w:r w:rsidR="00B4362B" w:rsidRPr="00C85BC8">
        <w:rPr>
          <w:color w:val="000000"/>
        </w:rPr>
        <w:t xml:space="preserve">             </w:t>
      </w:r>
      <w:r w:rsidR="00782C6A" w:rsidRPr="00C85BC8">
        <w:rPr>
          <w:color w:val="000000"/>
        </w:rPr>
        <w:t xml:space="preserve">               </w:t>
      </w:r>
      <w:r w:rsidR="00B4362B" w:rsidRPr="00C85BC8">
        <w:rPr>
          <w:color w:val="000000"/>
        </w:rPr>
        <w:t xml:space="preserve">     </w:t>
      </w:r>
      <w:r w:rsidR="00433390" w:rsidRPr="00C85BC8">
        <w:rPr>
          <w:color w:val="000000"/>
        </w:rPr>
        <w:t xml:space="preserve"> </w:t>
      </w:r>
      <w:r w:rsidR="003870E8" w:rsidRPr="00C85BC8">
        <w:rPr>
          <w:color w:val="000000"/>
        </w:rPr>
        <w:t xml:space="preserve"> </w:t>
      </w:r>
      <w:r w:rsidR="005B1065">
        <w:rPr>
          <w:color w:val="000000"/>
        </w:rPr>
        <w:t xml:space="preserve">    </w:t>
      </w:r>
      <w:r w:rsidR="00062FBA" w:rsidRPr="00C85BC8">
        <w:rPr>
          <w:color w:val="000000"/>
        </w:rPr>
        <w:t xml:space="preserve">      </w:t>
      </w:r>
      <w:r w:rsidR="00E5033A" w:rsidRPr="00C85BC8">
        <w:rPr>
          <w:color w:val="000000"/>
        </w:rPr>
        <w:t xml:space="preserve">   </w:t>
      </w:r>
      <w:r w:rsidR="000A1209" w:rsidRPr="00C85BC8">
        <w:rPr>
          <w:color w:val="000000"/>
        </w:rPr>
        <w:t xml:space="preserve">   </w:t>
      </w:r>
      <w:r w:rsidR="005D2578" w:rsidRPr="00C85BC8">
        <w:rPr>
          <w:color w:val="000000"/>
        </w:rPr>
        <w:t xml:space="preserve">        </w:t>
      </w:r>
      <w:r w:rsidR="000A1209" w:rsidRPr="00C85BC8">
        <w:rPr>
          <w:color w:val="000000"/>
        </w:rPr>
        <w:t xml:space="preserve"> </w:t>
      </w:r>
      <w:r w:rsidR="00607120" w:rsidRPr="00C85BC8">
        <w:rPr>
          <w:color w:val="000000"/>
        </w:rPr>
        <w:t xml:space="preserve">  </w:t>
      </w:r>
      <w:r w:rsidR="000A1209" w:rsidRPr="00C85BC8">
        <w:rPr>
          <w:color w:val="000000"/>
        </w:rPr>
        <w:t xml:space="preserve"> «</w:t>
      </w:r>
      <w:r w:rsidR="005E5A5E">
        <w:rPr>
          <w:color w:val="000000"/>
        </w:rPr>
        <w:t>___</w:t>
      </w:r>
      <w:r w:rsidR="00925B82" w:rsidRPr="00C85BC8">
        <w:rPr>
          <w:color w:val="000000"/>
        </w:rPr>
        <w:t xml:space="preserve">» </w:t>
      </w:r>
      <w:r w:rsidR="005B1065">
        <w:rPr>
          <w:color w:val="000000"/>
        </w:rPr>
        <w:t>июня</w:t>
      </w:r>
      <w:r w:rsidR="000A1209" w:rsidRPr="00C85BC8">
        <w:rPr>
          <w:color w:val="000000"/>
        </w:rPr>
        <w:t xml:space="preserve"> </w:t>
      </w:r>
      <w:r w:rsidR="00EC09E0" w:rsidRPr="00C85BC8">
        <w:rPr>
          <w:color w:val="000000"/>
        </w:rPr>
        <w:t>20</w:t>
      </w:r>
      <w:r w:rsidR="00F7465C" w:rsidRPr="00C85BC8">
        <w:rPr>
          <w:color w:val="000000"/>
        </w:rPr>
        <w:t>2</w:t>
      </w:r>
      <w:r w:rsidR="005D2578" w:rsidRPr="00C85BC8">
        <w:rPr>
          <w:color w:val="000000"/>
        </w:rPr>
        <w:t>6</w:t>
      </w:r>
      <w:r w:rsidR="00A576F2" w:rsidRPr="00C85BC8">
        <w:rPr>
          <w:color w:val="000000"/>
        </w:rPr>
        <w:t xml:space="preserve"> </w:t>
      </w:r>
      <w:r w:rsidR="003870E8" w:rsidRPr="00C85BC8">
        <w:rPr>
          <w:color w:val="000000"/>
        </w:rPr>
        <w:t>г</w:t>
      </w:r>
      <w:r w:rsidR="000A1209" w:rsidRPr="00C85BC8">
        <w:rPr>
          <w:color w:val="000000"/>
        </w:rPr>
        <w:t>.</w:t>
      </w:r>
    </w:p>
    <w:p w14:paraId="6423AF14" w14:textId="77777777" w:rsidR="007B6CB2" w:rsidRPr="00C85BC8" w:rsidRDefault="007B6CB2" w:rsidP="00162912">
      <w:pPr>
        <w:spacing w:line="276" w:lineRule="auto"/>
      </w:pPr>
    </w:p>
    <w:p w14:paraId="57C3A57E" w14:textId="6CAA1FB9" w:rsidR="007B6CB2" w:rsidRPr="00162912" w:rsidRDefault="00A61BC8" w:rsidP="00162912">
      <w:pPr>
        <w:shd w:val="clear" w:color="auto" w:fill="FFFFFF"/>
        <w:tabs>
          <w:tab w:val="left" w:pos="900"/>
          <w:tab w:val="left" w:pos="10206"/>
        </w:tabs>
        <w:spacing w:line="276" w:lineRule="auto"/>
        <w:ind w:firstLine="709"/>
        <w:jc w:val="both"/>
      </w:pPr>
      <w:r w:rsidRPr="00162912">
        <w:t>Федеральное государственное бюджетное учреждение «Научно-исследовательский институт пульмонологии Федерального медико-биологического агентства» (ФГБУ «НИИ пульмонологии» ФМБА России), именуемое в дальнейшем «Сублицензиат», в лице _________________________________, действующего на основании Устава, с одной стороны, и ___________________________ (_________________), именуемое в дальнейшем «Сублицензиар», в лице _________________________, действующего на основании __________, с другой стороны, в дальнейшем вместе именуемые «Стороны» и каждый в отдельности «Сторона», на основании пункта 4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— Закон № 44-ФЗ) заключили настоящий договор (далее — Договор) о нижеследующем:</w:t>
      </w:r>
    </w:p>
    <w:p w14:paraId="558FECF9" w14:textId="77777777" w:rsidR="00A61BC8" w:rsidRPr="00162912" w:rsidRDefault="00A61BC8" w:rsidP="00162912">
      <w:pPr>
        <w:shd w:val="clear" w:color="auto" w:fill="FFFFFF"/>
        <w:tabs>
          <w:tab w:val="left" w:pos="900"/>
          <w:tab w:val="left" w:pos="10206"/>
        </w:tabs>
        <w:spacing w:line="276" w:lineRule="auto"/>
        <w:ind w:firstLine="709"/>
        <w:jc w:val="both"/>
      </w:pPr>
    </w:p>
    <w:p w14:paraId="6D2B1580" w14:textId="1B622AEA" w:rsidR="00BC6D25" w:rsidRPr="00162912" w:rsidRDefault="00B4362B" w:rsidP="00162912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162912">
        <w:rPr>
          <w:b/>
          <w:color w:val="000000"/>
        </w:rPr>
        <w:t>1.</w:t>
      </w:r>
      <w:r w:rsidR="000A1209" w:rsidRPr="00162912">
        <w:rPr>
          <w:b/>
          <w:color w:val="000000"/>
        </w:rPr>
        <w:t xml:space="preserve"> </w:t>
      </w:r>
      <w:r w:rsidR="00C20004" w:rsidRPr="00162912">
        <w:rPr>
          <w:b/>
          <w:color w:val="000000"/>
        </w:rPr>
        <w:t>Предмет договора</w:t>
      </w:r>
    </w:p>
    <w:p w14:paraId="28E4B70D" w14:textId="77777777" w:rsidR="00323DFB" w:rsidRPr="00162912" w:rsidRDefault="00EF0178" w:rsidP="00162912">
      <w:pPr>
        <w:spacing w:line="276" w:lineRule="auto"/>
        <w:ind w:firstLine="709"/>
        <w:jc w:val="both"/>
        <w:rPr>
          <w:snapToGrid w:val="0"/>
        </w:rPr>
      </w:pPr>
      <w:r w:rsidRPr="00162912">
        <w:t>1.1.</w:t>
      </w:r>
      <w:r w:rsidR="00C04EA8" w:rsidRPr="00162912">
        <w:t xml:space="preserve"> По настоящему Договору </w:t>
      </w:r>
      <w:r w:rsidR="005376E7" w:rsidRPr="00162912">
        <w:t>Сублицензиар</w:t>
      </w:r>
      <w:r w:rsidR="00C04EA8" w:rsidRPr="00162912">
        <w:t xml:space="preserve"> обязуется передать Сублицензиату на условиях простой (неисключительной) лицензии права на использование программ для электронно-вычислительных машин (ЭВМ) (далее – ПРОДУКТЫ)</w:t>
      </w:r>
      <w:r w:rsidR="00323DFB" w:rsidRPr="00162912">
        <w:t xml:space="preserve"> </w:t>
      </w:r>
      <w:r w:rsidR="00323DFB" w:rsidRPr="00162912">
        <w:rPr>
          <w:snapToGrid w:val="0"/>
        </w:rPr>
        <w:t xml:space="preserve">в пределах и способами, указанными в настоящем Договоре. Наименование Продукта, права, на использование которого предоставляются (передаются) </w:t>
      </w:r>
      <w:r w:rsidR="00C83B49" w:rsidRPr="00162912">
        <w:rPr>
          <w:snapToGrid w:val="0"/>
        </w:rPr>
        <w:t>Сублицензиаром</w:t>
      </w:r>
      <w:r w:rsidR="00323DFB" w:rsidRPr="00162912">
        <w:rPr>
          <w:snapToGrid w:val="0"/>
        </w:rPr>
        <w:t xml:space="preserve"> Сублицензиату, указывается в </w:t>
      </w:r>
      <w:r w:rsidR="006F2B67" w:rsidRPr="00162912">
        <w:rPr>
          <w:snapToGrid w:val="0"/>
        </w:rPr>
        <w:t xml:space="preserve">Приложении </w:t>
      </w:r>
      <w:r w:rsidR="00323DFB" w:rsidRPr="00162912">
        <w:rPr>
          <w:snapToGrid w:val="0"/>
        </w:rPr>
        <w:t>к настоящему Договору, согласованной Сторонами на основании предварительной письменной заявки Сублицензиата.</w:t>
      </w:r>
    </w:p>
    <w:p w14:paraId="694F48C2" w14:textId="668FBB81" w:rsidR="000A2734" w:rsidRPr="00162912" w:rsidRDefault="00EF0178" w:rsidP="00162912">
      <w:pPr>
        <w:spacing w:line="276" w:lineRule="auto"/>
        <w:ind w:firstLine="709"/>
        <w:jc w:val="both"/>
      </w:pPr>
      <w:r w:rsidRPr="00162912">
        <w:t>1</w:t>
      </w:r>
      <w:r w:rsidR="00826AA6" w:rsidRPr="00162912">
        <w:t>.2</w:t>
      </w:r>
      <w:r w:rsidR="003807B4" w:rsidRPr="00162912">
        <w:t>.</w:t>
      </w:r>
      <w:r w:rsidR="00C04EA8" w:rsidRPr="00162912">
        <w:t xml:space="preserve"> Право на использование ПРОДУКТОВ подразумевает под собой неисключительное право на воспроизведение в целях их инсталляции и запуска, а </w:t>
      </w:r>
      <w:r w:rsidR="000A1209" w:rsidRPr="00162912">
        <w:t>также</w:t>
      </w:r>
      <w:r w:rsidR="00C04EA8" w:rsidRPr="00162912">
        <w:t xml:space="preserve"> право на совершение в отношении них иных действий в соответствии с условиями «Пользовательского лицензионного соглашения», входящего в состав поставки каждого ПРОДУКТА.</w:t>
      </w:r>
    </w:p>
    <w:p w14:paraId="21A72EEB" w14:textId="064B4E22" w:rsidR="00333646" w:rsidRPr="00162912" w:rsidRDefault="003807B4" w:rsidP="00162912">
      <w:pPr>
        <w:spacing w:line="276" w:lineRule="auto"/>
        <w:ind w:firstLine="709"/>
        <w:jc w:val="both"/>
        <w:rPr>
          <w:shd w:val="clear" w:color="auto" w:fill="FFFFFF"/>
        </w:rPr>
      </w:pPr>
      <w:r w:rsidRPr="00162912">
        <w:t>1</w:t>
      </w:r>
      <w:r w:rsidR="00826AA6" w:rsidRPr="00162912">
        <w:t>.3</w:t>
      </w:r>
      <w:r w:rsidRPr="00162912">
        <w:t>.</w:t>
      </w:r>
      <w:r w:rsidR="00333646" w:rsidRPr="00162912">
        <w:t xml:space="preserve"> </w:t>
      </w:r>
      <w:r w:rsidR="005376E7" w:rsidRPr="00162912">
        <w:rPr>
          <w:shd w:val="clear" w:color="auto" w:fill="FFFFFF"/>
        </w:rPr>
        <w:t>Сублицензиар</w:t>
      </w:r>
      <w:r w:rsidR="00333646" w:rsidRPr="00162912">
        <w:rPr>
          <w:shd w:val="clear" w:color="auto" w:fill="FFFFFF"/>
        </w:rPr>
        <w:t xml:space="preserve"> гарантирует Сублицензиату передачу прав на использование Продуктов в пределах тех прав и тех способов использования, которые предусмотрены Лицензионным договором для </w:t>
      </w:r>
      <w:r w:rsidR="00C83B49" w:rsidRPr="00162912">
        <w:rPr>
          <w:shd w:val="clear" w:color="auto" w:fill="FFFFFF"/>
        </w:rPr>
        <w:t>Сублицензиара</w:t>
      </w:r>
      <w:r w:rsidR="00333646" w:rsidRPr="00162912">
        <w:rPr>
          <w:shd w:val="clear" w:color="auto" w:fill="FFFFFF"/>
        </w:rPr>
        <w:t xml:space="preserve"> (п.</w:t>
      </w:r>
      <w:r w:rsidR="007B6CB2" w:rsidRPr="00162912">
        <w:rPr>
          <w:shd w:val="clear" w:color="auto" w:fill="FFFFFF"/>
        </w:rPr>
        <w:t xml:space="preserve"> </w:t>
      </w:r>
      <w:r w:rsidR="00333646" w:rsidRPr="00162912">
        <w:rPr>
          <w:shd w:val="clear" w:color="auto" w:fill="FFFFFF"/>
        </w:rPr>
        <w:t>2 ст.</w:t>
      </w:r>
      <w:r w:rsidR="007B6CB2" w:rsidRPr="00162912">
        <w:rPr>
          <w:shd w:val="clear" w:color="auto" w:fill="FFFFFF"/>
        </w:rPr>
        <w:t xml:space="preserve"> </w:t>
      </w:r>
      <w:r w:rsidR="00333646" w:rsidRPr="00162912">
        <w:rPr>
          <w:shd w:val="clear" w:color="auto" w:fill="FFFFFF"/>
        </w:rPr>
        <w:t>1238 ч.</w:t>
      </w:r>
      <w:r w:rsidR="007B6CB2" w:rsidRPr="00162912">
        <w:rPr>
          <w:shd w:val="clear" w:color="auto" w:fill="FFFFFF"/>
        </w:rPr>
        <w:t xml:space="preserve"> </w:t>
      </w:r>
      <w:r w:rsidR="00333646" w:rsidRPr="00162912">
        <w:rPr>
          <w:shd w:val="clear" w:color="auto" w:fill="FFFFFF"/>
        </w:rPr>
        <w:t>4 ГК РФ). Права не заложены, не арестованы, не являются предметом исков третьих лиц.</w:t>
      </w:r>
    </w:p>
    <w:p w14:paraId="25BFAB30" w14:textId="07B0A520" w:rsidR="00EF0178" w:rsidRPr="00162912" w:rsidRDefault="00701B26" w:rsidP="00162912">
      <w:pPr>
        <w:spacing w:line="276" w:lineRule="auto"/>
        <w:ind w:firstLine="709"/>
        <w:jc w:val="both"/>
      </w:pPr>
      <w:r w:rsidRPr="00162912">
        <w:t xml:space="preserve">1.4. </w:t>
      </w:r>
      <w:r w:rsidR="005376E7" w:rsidRPr="00162912">
        <w:t>Сублицензиар</w:t>
      </w:r>
      <w:r w:rsidR="006F2B67" w:rsidRPr="00162912">
        <w:t xml:space="preserve"> считается выполнившим свое обязательство с момента подписания Акта приема-передачи прав обеими сторонами и передачи материального носителя Продукта (и/или электронного ключа) в распоряжение Сублицензиата.</w:t>
      </w:r>
    </w:p>
    <w:p w14:paraId="1EBB61A4" w14:textId="77777777" w:rsidR="007B6CB2" w:rsidRPr="00162912" w:rsidRDefault="007B6CB2" w:rsidP="00162912">
      <w:pPr>
        <w:spacing w:line="276" w:lineRule="auto"/>
        <w:ind w:firstLine="709"/>
        <w:jc w:val="both"/>
      </w:pPr>
    </w:p>
    <w:p w14:paraId="23E6212B" w14:textId="20150AFB" w:rsidR="000A2734" w:rsidRPr="00162912" w:rsidRDefault="00B4362B" w:rsidP="00162912">
      <w:pPr>
        <w:spacing w:line="276" w:lineRule="auto"/>
        <w:jc w:val="center"/>
        <w:rPr>
          <w:b/>
        </w:rPr>
      </w:pPr>
      <w:r w:rsidRPr="00162912">
        <w:rPr>
          <w:b/>
        </w:rPr>
        <w:t>2.</w:t>
      </w:r>
      <w:r w:rsidR="000A1209" w:rsidRPr="00162912">
        <w:rPr>
          <w:b/>
        </w:rPr>
        <w:t xml:space="preserve"> </w:t>
      </w:r>
      <w:r w:rsidR="00C83882" w:rsidRPr="00162912">
        <w:rPr>
          <w:b/>
        </w:rPr>
        <w:t>Условия оплаты</w:t>
      </w:r>
    </w:p>
    <w:p w14:paraId="4E9323D2" w14:textId="77777777" w:rsidR="00C83882" w:rsidRPr="00162912" w:rsidRDefault="00EF0178" w:rsidP="00162912">
      <w:pPr>
        <w:spacing w:line="276" w:lineRule="auto"/>
        <w:ind w:firstLine="709"/>
        <w:jc w:val="both"/>
      </w:pPr>
      <w:r w:rsidRPr="00162912">
        <w:t>2.</w:t>
      </w:r>
      <w:r w:rsidR="00CA6CB1" w:rsidRPr="00162912">
        <w:t>1</w:t>
      </w:r>
      <w:r w:rsidRPr="00162912">
        <w:t>.</w:t>
      </w:r>
      <w:r w:rsidR="00AD76CE" w:rsidRPr="00162912">
        <w:t xml:space="preserve"> Наименование, количество и вознаграждение за передачу прав на использование</w:t>
      </w:r>
      <w:r w:rsidR="003807B4" w:rsidRPr="00162912">
        <w:t>,</w:t>
      </w:r>
      <w:r w:rsidR="00147A9B" w:rsidRPr="00162912">
        <w:t xml:space="preserve"> </w:t>
      </w:r>
      <w:r w:rsidR="00AD76CE" w:rsidRPr="00162912">
        <w:t xml:space="preserve">определяются </w:t>
      </w:r>
      <w:r w:rsidR="006F2B67" w:rsidRPr="00162912">
        <w:t>в соответствии с Приложени</w:t>
      </w:r>
      <w:r w:rsidR="00256EF3" w:rsidRPr="00162912">
        <w:t>ем</w:t>
      </w:r>
      <w:r w:rsidR="00AD76CE" w:rsidRPr="00162912">
        <w:t xml:space="preserve">, </w:t>
      </w:r>
      <w:bookmarkStart w:id="0" w:name="_Hlk40971699"/>
      <w:r w:rsidR="00AD76CE" w:rsidRPr="00162912">
        <w:t>котор</w:t>
      </w:r>
      <w:r w:rsidR="00256EF3" w:rsidRPr="00162912">
        <w:t>о</w:t>
      </w:r>
      <w:r w:rsidR="00AD76CE" w:rsidRPr="00162912">
        <w:t>е явля</w:t>
      </w:r>
      <w:r w:rsidR="00256EF3" w:rsidRPr="00162912">
        <w:t>е</w:t>
      </w:r>
      <w:r w:rsidR="00AD76CE" w:rsidRPr="00162912">
        <w:t>тся неотъемлемой частью настоящего договора.</w:t>
      </w:r>
      <w:r w:rsidR="005E1F40" w:rsidRPr="00162912">
        <w:t xml:space="preserve"> </w:t>
      </w:r>
    </w:p>
    <w:bookmarkEnd w:id="0"/>
    <w:p w14:paraId="7DD207C7" w14:textId="3E035B00" w:rsidR="00256EF3" w:rsidRPr="00162912" w:rsidRDefault="007C4BC7" w:rsidP="0016291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162912">
        <w:t>2.2.</w:t>
      </w:r>
      <w:r w:rsidR="0012285F" w:rsidRPr="00162912">
        <w:t xml:space="preserve"> </w:t>
      </w:r>
      <w:r w:rsidR="00256EF3" w:rsidRPr="00162912">
        <w:rPr>
          <w:color w:val="000000"/>
        </w:rPr>
        <w:t>Уплата вознаграждения, осуществляется Сублицензиатом путем 100 % (</w:t>
      </w:r>
      <w:r w:rsidR="000A1209" w:rsidRPr="00162912">
        <w:rPr>
          <w:color w:val="000000"/>
        </w:rPr>
        <w:t>с</w:t>
      </w:r>
      <w:r w:rsidR="00256EF3" w:rsidRPr="00162912">
        <w:rPr>
          <w:color w:val="000000"/>
        </w:rPr>
        <w:t>то</w:t>
      </w:r>
      <w:r w:rsidR="000A1209" w:rsidRPr="00162912">
        <w:rPr>
          <w:color w:val="000000"/>
        </w:rPr>
        <w:t xml:space="preserve"> </w:t>
      </w:r>
      <w:r w:rsidR="00256EF3" w:rsidRPr="00162912">
        <w:rPr>
          <w:color w:val="000000"/>
        </w:rPr>
        <w:t>процент</w:t>
      </w:r>
      <w:r w:rsidR="000A1209" w:rsidRPr="00162912">
        <w:rPr>
          <w:color w:val="000000"/>
        </w:rPr>
        <w:t>ов</w:t>
      </w:r>
      <w:r w:rsidR="00256EF3" w:rsidRPr="00162912">
        <w:rPr>
          <w:color w:val="000000"/>
        </w:rPr>
        <w:t xml:space="preserve">) авансового платежа на основании счета, выставленного Сублицензиаром. Счет выставляется по предварительной заявке Сублицензиата (устной или письменной).  Сублицензиат, подписывая Приложение и оплачивая выставленный Сублицензиаром счет, </w:t>
      </w:r>
      <w:r w:rsidR="00256EF3" w:rsidRPr="00162912">
        <w:rPr>
          <w:color w:val="000000"/>
        </w:rPr>
        <w:lastRenderedPageBreak/>
        <w:t>соглашается с условиями предоставления ПРОДУКТОВ и выражает свое согласие на получение данных ПРОДУКТОВ.</w:t>
      </w:r>
    </w:p>
    <w:p w14:paraId="7D814AFC" w14:textId="159DA014" w:rsidR="00597C6E" w:rsidRPr="00162912" w:rsidRDefault="0012285F" w:rsidP="0016291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162912">
        <w:t xml:space="preserve">2.3. Все платежи осуществляются в российских рублях путем перечисления денежных средств на расчетный счет </w:t>
      </w:r>
      <w:r w:rsidR="00C83B49" w:rsidRPr="00162912">
        <w:t>Сублицензиара</w:t>
      </w:r>
      <w:r w:rsidRPr="00162912">
        <w:t xml:space="preserve">. Днем оплаты считается дата </w:t>
      </w:r>
      <w:r w:rsidR="005956D2" w:rsidRPr="00162912">
        <w:t>списания денежных средств с расчетного счета Сублицензиата.</w:t>
      </w:r>
    </w:p>
    <w:p w14:paraId="5B12EE63" w14:textId="77777777" w:rsidR="007B6CB2" w:rsidRPr="00162912" w:rsidRDefault="007B6CB2" w:rsidP="0016291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14:paraId="393E8DAC" w14:textId="5BB6D779" w:rsidR="007C4BC7" w:rsidRPr="00162912" w:rsidRDefault="007C4BC7" w:rsidP="0016291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62912">
        <w:rPr>
          <w:b/>
        </w:rPr>
        <w:t>3.</w:t>
      </w:r>
      <w:r w:rsidR="000A1209" w:rsidRPr="00162912">
        <w:rPr>
          <w:b/>
        </w:rPr>
        <w:t xml:space="preserve"> </w:t>
      </w:r>
      <w:r w:rsidRPr="00162912">
        <w:rPr>
          <w:b/>
        </w:rPr>
        <w:t>Условия предоставления прав</w:t>
      </w:r>
    </w:p>
    <w:p w14:paraId="2FCDC4DF" w14:textId="157FA291" w:rsidR="007C4BC7" w:rsidRPr="00162912" w:rsidRDefault="007C4BC7" w:rsidP="00162912">
      <w:pPr>
        <w:spacing w:line="276" w:lineRule="auto"/>
        <w:ind w:firstLine="709"/>
        <w:jc w:val="both"/>
        <w:rPr>
          <w:color w:val="000000"/>
        </w:rPr>
      </w:pPr>
      <w:r w:rsidRPr="00162912">
        <w:rPr>
          <w:bCs/>
        </w:rPr>
        <w:t>3.1.</w:t>
      </w:r>
      <w:bookmarkStart w:id="1" w:name="_Hlk12970496"/>
      <w:r w:rsidR="000A1209" w:rsidRPr="00162912">
        <w:rPr>
          <w:bCs/>
        </w:rPr>
        <w:t xml:space="preserve"> </w:t>
      </w:r>
      <w:r w:rsidR="005376E7" w:rsidRPr="00162912">
        <w:rPr>
          <w:bCs/>
        </w:rPr>
        <w:t>Сублицензиар</w:t>
      </w:r>
      <w:r w:rsidR="000A1209" w:rsidRPr="00162912">
        <w:rPr>
          <w:bCs/>
        </w:rPr>
        <w:t xml:space="preserve"> </w:t>
      </w:r>
      <w:r w:rsidR="00CE64EB" w:rsidRPr="00162912">
        <w:rPr>
          <w:bCs/>
        </w:rPr>
        <w:t>обязан</w:t>
      </w:r>
      <w:r w:rsidR="000A1209" w:rsidRPr="00162912">
        <w:rPr>
          <w:bCs/>
        </w:rPr>
        <w:t xml:space="preserve"> </w:t>
      </w:r>
      <w:r w:rsidR="00CE64EB" w:rsidRPr="00162912">
        <w:rPr>
          <w:bCs/>
        </w:rPr>
        <w:t>предоставить</w:t>
      </w:r>
      <w:r w:rsidR="000A1209" w:rsidRPr="00162912">
        <w:rPr>
          <w:bCs/>
        </w:rPr>
        <w:t xml:space="preserve"> </w:t>
      </w:r>
      <w:r w:rsidR="00CE64EB" w:rsidRPr="00162912">
        <w:rPr>
          <w:bCs/>
        </w:rPr>
        <w:t>Суб</w:t>
      </w:r>
      <w:r w:rsidR="005956D2" w:rsidRPr="00162912">
        <w:rPr>
          <w:bCs/>
        </w:rPr>
        <w:t>лицензиату ПРОДУКТЫ в</w:t>
      </w:r>
      <w:r w:rsidR="00E75E6C" w:rsidRPr="00162912">
        <w:rPr>
          <w:bCs/>
        </w:rPr>
        <w:t xml:space="preserve"> </w:t>
      </w:r>
      <w:r w:rsidR="00162912" w:rsidRPr="00162912">
        <w:rPr>
          <w:bCs/>
        </w:rPr>
        <w:t>течение 20 (Двадцати) рабочих</w:t>
      </w:r>
      <w:r w:rsidR="001C61E5" w:rsidRPr="00162912">
        <w:rPr>
          <w:bCs/>
        </w:rPr>
        <w:t xml:space="preserve"> дней с момента поступления оплаты по Договору на расчетный счет </w:t>
      </w:r>
      <w:bookmarkEnd w:id="1"/>
      <w:r w:rsidR="001C61E5" w:rsidRPr="00162912">
        <w:rPr>
          <w:bCs/>
        </w:rPr>
        <w:t>Сублицензиара.</w:t>
      </w:r>
    </w:p>
    <w:p w14:paraId="04065A22" w14:textId="77777777" w:rsidR="00EF0178" w:rsidRPr="00162912" w:rsidRDefault="00A7152C" w:rsidP="00162912">
      <w:pPr>
        <w:spacing w:line="276" w:lineRule="auto"/>
        <w:ind w:firstLine="709"/>
        <w:jc w:val="both"/>
      </w:pPr>
      <w:r w:rsidRPr="00162912">
        <w:t>3.2.</w:t>
      </w:r>
      <w:r w:rsidR="00CE64EB" w:rsidRPr="00162912">
        <w:t xml:space="preserve"> Лицензионный сертификат, а также ключи/файлы для активации программ для ЭВМ, в отношении которых предоставляются ПРОДУКТЫ, передаются Сублицензиату в вещественном виде, по каналам электронных средств связи, либо путем предоставления доступа к вэб-сайту.</w:t>
      </w:r>
    </w:p>
    <w:p w14:paraId="02BC89E5" w14:textId="77777777" w:rsidR="00430986" w:rsidRPr="00162912" w:rsidRDefault="00A7152C" w:rsidP="00162912">
      <w:pPr>
        <w:spacing w:line="276" w:lineRule="auto"/>
        <w:ind w:firstLine="709"/>
        <w:jc w:val="both"/>
        <w:rPr>
          <w:snapToGrid w:val="0"/>
        </w:rPr>
      </w:pPr>
      <w:r w:rsidRPr="00162912">
        <w:rPr>
          <w:snapToGrid w:val="0"/>
        </w:rPr>
        <w:t>3.3.</w:t>
      </w:r>
      <w:r w:rsidR="00CE64EB" w:rsidRPr="00162912">
        <w:rPr>
          <w:snapToGrid w:val="0"/>
        </w:rPr>
        <w:t xml:space="preserve"> Факт предоставления Сублицензиату ПРОДУКТОВ оформляется </w:t>
      </w:r>
      <w:r w:rsidR="00EF6E71" w:rsidRPr="00162912">
        <w:rPr>
          <w:snapToGrid w:val="0"/>
        </w:rPr>
        <w:t>Актом приема</w:t>
      </w:r>
      <w:r w:rsidR="005956D2" w:rsidRPr="00162912">
        <w:rPr>
          <w:snapToGrid w:val="0"/>
        </w:rPr>
        <w:t xml:space="preserve">- </w:t>
      </w:r>
      <w:r w:rsidR="00CE64EB" w:rsidRPr="00162912">
        <w:rPr>
          <w:snapToGrid w:val="0"/>
        </w:rPr>
        <w:t>пе</w:t>
      </w:r>
      <w:r w:rsidR="005956D2" w:rsidRPr="00162912">
        <w:rPr>
          <w:snapToGrid w:val="0"/>
        </w:rPr>
        <w:t>редачи</w:t>
      </w:r>
      <w:r w:rsidR="00CE64EB" w:rsidRPr="00162912">
        <w:rPr>
          <w:snapToGrid w:val="0"/>
        </w:rPr>
        <w:t xml:space="preserve"> прав</w:t>
      </w:r>
      <w:r w:rsidR="0047668D" w:rsidRPr="00162912">
        <w:rPr>
          <w:snapToGrid w:val="0"/>
        </w:rPr>
        <w:t xml:space="preserve"> или Универсальным передаточным документом (УПД).</w:t>
      </w:r>
    </w:p>
    <w:p w14:paraId="1602CADE" w14:textId="77777777" w:rsidR="006A0F77" w:rsidRPr="00162912" w:rsidRDefault="005956D2" w:rsidP="00162912">
      <w:pPr>
        <w:spacing w:line="276" w:lineRule="auto"/>
        <w:ind w:firstLine="709"/>
        <w:jc w:val="both"/>
      </w:pPr>
      <w:r w:rsidRPr="00162912">
        <w:rPr>
          <w:snapToGrid w:val="0"/>
        </w:rPr>
        <w:t xml:space="preserve">3.4. </w:t>
      </w:r>
      <w:r w:rsidRPr="00162912">
        <w:t>Датой передачи неисключительных прав считается дата подписания обеими Сторонами Акта приема-передачи неисключительных прав</w:t>
      </w:r>
      <w:r w:rsidR="0047668D" w:rsidRPr="00162912">
        <w:t xml:space="preserve"> или УПД</w:t>
      </w:r>
      <w:r w:rsidRPr="00162912">
        <w:t>, при этом передача каждой партии, указанной в Приложении к настоящему Договору, оформляется отдельным Актом приема-передачи</w:t>
      </w:r>
      <w:r w:rsidR="0047668D" w:rsidRPr="00162912">
        <w:t xml:space="preserve"> или УПД</w:t>
      </w:r>
      <w:r w:rsidRPr="00162912">
        <w:t>.</w:t>
      </w:r>
    </w:p>
    <w:p w14:paraId="042D74BB" w14:textId="77777777" w:rsidR="004A265D" w:rsidRPr="00162912" w:rsidRDefault="004A265D" w:rsidP="00162912">
      <w:pPr>
        <w:spacing w:line="276" w:lineRule="auto"/>
        <w:ind w:firstLine="748"/>
        <w:jc w:val="both"/>
        <w:rPr>
          <w:color w:val="000000"/>
        </w:rPr>
      </w:pPr>
      <w:r w:rsidRPr="00162912">
        <w:rPr>
          <w:color w:val="000000"/>
        </w:rPr>
        <w:t>3.</w:t>
      </w:r>
      <w:r w:rsidR="009550A0" w:rsidRPr="00162912">
        <w:rPr>
          <w:color w:val="000000"/>
        </w:rPr>
        <w:t>5</w:t>
      </w:r>
      <w:r w:rsidRPr="00162912">
        <w:rPr>
          <w:color w:val="000000"/>
        </w:rPr>
        <w:t xml:space="preserve">. В случае если у Сублицензиата имеются возражения и/или замечания относительно передаваемой </w:t>
      </w:r>
      <w:r w:rsidRPr="00162912">
        <w:rPr>
          <w:iCs/>
        </w:rPr>
        <w:t>Лицензии</w:t>
      </w:r>
      <w:r w:rsidRPr="00162912">
        <w:rPr>
          <w:i/>
          <w:iCs/>
        </w:rPr>
        <w:t xml:space="preserve"> </w:t>
      </w:r>
      <w:r w:rsidRPr="00162912">
        <w:rPr>
          <w:color w:val="000000"/>
        </w:rPr>
        <w:t>и/или Акта о предоставлении прав</w:t>
      </w:r>
      <w:r w:rsidR="0047668D" w:rsidRPr="00162912">
        <w:rPr>
          <w:color w:val="000000"/>
        </w:rPr>
        <w:t>/УПД</w:t>
      </w:r>
      <w:r w:rsidRPr="00162912">
        <w:rPr>
          <w:color w:val="000000"/>
        </w:rPr>
        <w:t>, Сублицензиат вправе, не подписывая, вернуть такой Акт о приеме-передаче предоставлении прав</w:t>
      </w:r>
      <w:r w:rsidR="0047668D" w:rsidRPr="00162912">
        <w:rPr>
          <w:color w:val="000000"/>
        </w:rPr>
        <w:t>/УПД</w:t>
      </w:r>
      <w:r w:rsidRPr="00162912">
        <w:rPr>
          <w:color w:val="000000"/>
        </w:rPr>
        <w:t xml:space="preserve"> </w:t>
      </w:r>
      <w:r w:rsidR="00C83B49" w:rsidRPr="00162912">
        <w:rPr>
          <w:color w:val="000000"/>
        </w:rPr>
        <w:t>Сублицензиару</w:t>
      </w:r>
      <w:r w:rsidRPr="00162912">
        <w:rPr>
          <w:color w:val="000000"/>
        </w:rPr>
        <w:t xml:space="preserve"> вместе с мотивированным отказом. </w:t>
      </w:r>
      <w:r w:rsidR="005376E7" w:rsidRPr="00162912">
        <w:rPr>
          <w:color w:val="000000"/>
        </w:rPr>
        <w:t>Сублицензиар</w:t>
      </w:r>
      <w:r w:rsidRPr="00162912">
        <w:rPr>
          <w:i/>
          <w:color w:val="000000"/>
        </w:rPr>
        <w:t xml:space="preserve"> </w:t>
      </w:r>
      <w:r w:rsidRPr="00162912">
        <w:rPr>
          <w:color w:val="000000"/>
        </w:rPr>
        <w:t xml:space="preserve">в течение 5 (пяти) рабочих дней устраняет выявленные недостатки за свой счет. </w:t>
      </w:r>
    </w:p>
    <w:p w14:paraId="5EE3D863" w14:textId="77777777" w:rsidR="004A265D" w:rsidRPr="00162912" w:rsidRDefault="006A0F77" w:rsidP="00162912">
      <w:pPr>
        <w:spacing w:line="276" w:lineRule="auto"/>
        <w:ind w:firstLine="709"/>
        <w:jc w:val="both"/>
      </w:pPr>
      <w:r w:rsidRPr="00162912">
        <w:rPr>
          <w:color w:val="000000"/>
        </w:rPr>
        <w:t>3.6</w:t>
      </w:r>
      <w:r w:rsidR="004A265D" w:rsidRPr="00162912">
        <w:rPr>
          <w:color w:val="000000"/>
        </w:rPr>
        <w:t xml:space="preserve">. </w:t>
      </w:r>
      <w:r w:rsidR="004A265D" w:rsidRPr="00162912">
        <w:t xml:space="preserve">В случае если Сублицензиат в </w:t>
      </w:r>
      <w:r w:rsidR="00EF6E71" w:rsidRPr="00162912">
        <w:t>течение 5 (пяти) рабочих дней</w:t>
      </w:r>
      <w:r w:rsidR="004A265D" w:rsidRPr="00162912">
        <w:t xml:space="preserve"> не подписал Акт о предоставлении прав</w:t>
      </w:r>
      <w:r w:rsidR="0047668D" w:rsidRPr="00162912">
        <w:t>/УПД</w:t>
      </w:r>
      <w:r w:rsidR="004A265D" w:rsidRPr="00162912">
        <w:t xml:space="preserve"> и не направил </w:t>
      </w:r>
      <w:r w:rsidR="00C83B49" w:rsidRPr="00162912">
        <w:t>Сублицензиару</w:t>
      </w:r>
      <w:r w:rsidR="004A265D" w:rsidRPr="00162912">
        <w:t xml:space="preserve"> мотивированный отказ от приемки </w:t>
      </w:r>
      <w:r w:rsidR="004A265D" w:rsidRPr="00162912">
        <w:rPr>
          <w:iCs/>
        </w:rPr>
        <w:t>лицензий,</w:t>
      </w:r>
      <w:r w:rsidR="004A265D" w:rsidRPr="00162912">
        <w:rPr>
          <w:i/>
          <w:iCs/>
        </w:rPr>
        <w:t xml:space="preserve"> </w:t>
      </w:r>
      <w:r w:rsidR="004A265D" w:rsidRPr="00162912">
        <w:t>Акт о приеме-передаче предоставлении прав</w:t>
      </w:r>
      <w:r w:rsidR="0047668D" w:rsidRPr="00162912">
        <w:t>/УПД</w:t>
      </w:r>
      <w:r w:rsidR="004A265D" w:rsidRPr="00162912">
        <w:t xml:space="preserve"> считается подписанным, лицензии переданными</w:t>
      </w:r>
      <w:r w:rsidRPr="00162912">
        <w:t>.</w:t>
      </w:r>
    </w:p>
    <w:p w14:paraId="7EE8EFC5" w14:textId="005044FA" w:rsidR="00665C3E" w:rsidRPr="00162912" w:rsidRDefault="009550A0" w:rsidP="00162912">
      <w:pPr>
        <w:spacing w:line="276" w:lineRule="auto"/>
        <w:ind w:firstLine="709"/>
        <w:jc w:val="both"/>
      </w:pPr>
      <w:r w:rsidRPr="00162912">
        <w:t>3.7</w:t>
      </w:r>
      <w:r w:rsidR="005956D2" w:rsidRPr="00162912">
        <w:t>. Проверка наименования, конфигурации, иных данных, касающихся предоставляемых прав на использование Продукта, осуществляется Сублицензиатом в течение 5 (пяти) рабочих дней с момента предоставления указанных прав.</w:t>
      </w:r>
    </w:p>
    <w:p w14:paraId="2272EBB6" w14:textId="77777777" w:rsidR="007B6CB2" w:rsidRPr="00162912" w:rsidRDefault="007B6CB2" w:rsidP="00162912">
      <w:pPr>
        <w:spacing w:line="276" w:lineRule="auto"/>
        <w:ind w:firstLine="709"/>
        <w:jc w:val="both"/>
        <w:rPr>
          <w:b/>
        </w:rPr>
      </w:pPr>
    </w:p>
    <w:p w14:paraId="422C9911" w14:textId="505F9BCD" w:rsidR="004A265D" w:rsidRPr="00162912" w:rsidRDefault="000A1209" w:rsidP="00162912">
      <w:pPr>
        <w:tabs>
          <w:tab w:val="left" w:pos="0"/>
        </w:tabs>
        <w:adjustRightInd w:val="0"/>
        <w:spacing w:line="276" w:lineRule="auto"/>
        <w:jc w:val="center"/>
        <w:rPr>
          <w:b/>
        </w:rPr>
      </w:pPr>
      <w:r w:rsidRPr="00162912">
        <w:rPr>
          <w:b/>
        </w:rPr>
        <w:t xml:space="preserve">4. </w:t>
      </w:r>
      <w:r w:rsidR="004A265D" w:rsidRPr="00162912">
        <w:rPr>
          <w:b/>
        </w:rPr>
        <w:t>Права и обязанности сторон</w:t>
      </w:r>
    </w:p>
    <w:p w14:paraId="43F8F2C6" w14:textId="77777777" w:rsidR="004A265D" w:rsidRPr="00162912" w:rsidRDefault="004A265D" w:rsidP="00162912">
      <w:pPr>
        <w:tabs>
          <w:tab w:val="left" w:pos="1134"/>
          <w:tab w:val="left" w:pos="1260"/>
        </w:tabs>
        <w:adjustRightInd w:val="0"/>
        <w:spacing w:line="276" w:lineRule="auto"/>
        <w:ind w:firstLine="709"/>
        <w:jc w:val="both"/>
      </w:pPr>
      <w:r w:rsidRPr="00162912">
        <w:t>4.1.</w:t>
      </w:r>
      <w:r w:rsidR="003F2F15" w:rsidRPr="00162912">
        <w:t xml:space="preserve"> </w:t>
      </w:r>
      <w:r w:rsidR="005376E7" w:rsidRPr="00162912">
        <w:t>Сублицензиар</w:t>
      </w:r>
      <w:r w:rsidRPr="00162912">
        <w:t xml:space="preserve"> обязан:</w:t>
      </w:r>
    </w:p>
    <w:p w14:paraId="4086685A" w14:textId="77777777" w:rsidR="004A265D" w:rsidRPr="00162912" w:rsidRDefault="004A265D" w:rsidP="00162912">
      <w:pPr>
        <w:tabs>
          <w:tab w:val="left" w:pos="1134"/>
          <w:tab w:val="left" w:pos="1260"/>
        </w:tabs>
        <w:adjustRightInd w:val="0"/>
        <w:spacing w:line="276" w:lineRule="auto"/>
        <w:ind w:firstLine="709"/>
        <w:jc w:val="both"/>
      </w:pPr>
      <w:r w:rsidRPr="00162912">
        <w:t>4.1.1. Осуществлять предоставление лицензий в соответствии с условиями договора.</w:t>
      </w:r>
    </w:p>
    <w:p w14:paraId="7F5E170A" w14:textId="77777777" w:rsidR="004A265D" w:rsidRPr="00162912" w:rsidRDefault="004A265D" w:rsidP="00162912">
      <w:pPr>
        <w:tabs>
          <w:tab w:val="left" w:pos="1134"/>
          <w:tab w:val="left" w:pos="1260"/>
        </w:tabs>
        <w:adjustRightInd w:val="0"/>
        <w:spacing w:line="276" w:lineRule="auto"/>
        <w:ind w:firstLine="709"/>
        <w:jc w:val="both"/>
      </w:pPr>
      <w:r w:rsidRPr="00162912">
        <w:t>4.1.2. Иметь квалифицированный персонал для технического сопровождения Продукта.</w:t>
      </w:r>
    </w:p>
    <w:p w14:paraId="57A6CC5F" w14:textId="77777777" w:rsidR="004A265D" w:rsidRPr="00162912" w:rsidRDefault="004A265D" w:rsidP="00162912">
      <w:pPr>
        <w:tabs>
          <w:tab w:val="left" w:pos="1134"/>
          <w:tab w:val="left" w:pos="1260"/>
        </w:tabs>
        <w:adjustRightInd w:val="0"/>
        <w:spacing w:line="276" w:lineRule="auto"/>
        <w:ind w:firstLine="709"/>
        <w:jc w:val="both"/>
      </w:pPr>
      <w:r w:rsidRPr="00162912">
        <w:t xml:space="preserve">4.1.3. </w:t>
      </w:r>
      <w:r w:rsidRPr="00162912">
        <w:rPr>
          <w:color w:val="000000"/>
        </w:rPr>
        <w:t xml:space="preserve">Обеспечить для Сублицензиата </w:t>
      </w:r>
      <w:r w:rsidR="00A576F2" w:rsidRPr="00162912">
        <w:rPr>
          <w:color w:val="000000"/>
        </w:rPr>
        <w:t>проведение</w:t>
      </w:r>
      <w:r w:rsidRPr="00162912">
        <w:rPr>
          <w:color w:val="000000"/>
        </w:rPr>
        <w:t xml:space="preserve"> </w:t>
      </w:r>
      <w:r w:rsidRPr="00162912">
        <w:t>технической поддержки П</w:t>
      </w:r>
      <w:r w:rsidR="00513B66" w:rsidRPr="00162912">
        <w:t>РОДУКТА</w:t>
      </w:r>
      <w:r w:rsidRPr="00162912">
        <w:t>, включая так называемую «горячую линию».</w:t>
      </w:r>
    </w:p>
    <w:p w14:paraId="34FB4E86" w14:textId="77777777" w:rsidR="004A265D" w:rsidRPr="00162912" w:rsidRDefault="004A265D" w:rsidP="00162912">
      <w:pPr>
        <w:pStyle w:val="a"/>
        <w:numPr>
          <w:ilvl w:val="2"/>
          <w:numId w:val="11"/>
        </w:numPr>
        <w:spacing w:after="0" w:line="276" w:lineRule="auto"/>
        <w:ind w:left="0" w:firstLine="709"/>
      </w:pPr>
      <w:r w:rsidRPr="00162912">
        <w:t xml:space="preserve">Передавать Сублицензиату на тестирование </w:t>
      </w:r>
      <w:r w:rsidRPr="00162912">
        <w:rPr>
          <w:iCs/>
        </w:rPr>
        <w:t>Изделия</w:t>
      </w:r>
      <w:r w:rsidRPr="00162912">
        <w:t xml:space="preserve"> после письменного согласования с обладателем исключительных прав на Продукт.</w:t>
      </w:r>
    </w:p>
    <w:p w14:paraId="280047BE" w14:textId="77777777" w:rsidR="004A265D" w:rsidRPr="00162912" w:rsidRDefault="004A265D" w:rsidP="00162912">
      <w:pPr>
        <w:pStyle w:val="a"/>
        <w:numPr>
          <w:ilvl w:val="2"/>
          <w:numId w:val="11"/>
        </w:numPr>
        <w:spacing w:after="0" w:line="276" w:lineRule="auto"/>
        <w:ind w:left="0" w:firstLine="709"/>
      </w:pPr>
      <w:r w:rsidRPr="00162912">
        <w:t>Предоставлять оригиналы лицензий, выполненных на бумажном носителе по форме, установленной Лицензиаром, Сублицензиату.</w:t>
      </w:r>
    </w:p>
    <w:p w14:paraId="2DCD0E6E" w14:textId="77777777" w:rsidR="004A265D" w:rsidRPr="00162912" w:rsidRDefault="004A265D" w:rsidP="00162912">
      <w:pPr>
        <w:pStyle w:val="a"/>
        <w:numPr>
          <w:ilvl w:val="2"/>
          <w:numId w:val="11"/>
        </w:numPr>
        <w:tabs>
          <w:tab w:val="num" w:pos="0"/>
          <w:tab w:val="left" w:pos="1134"/>
        </w:tabs>
        <w:spacing w:after="0" w:line="276" w:lineRule="auto"/>
        <w:ind w:left="0" w:firstLine="709"/>
      </w:pPr>
      <w:r w:rsidRPr="00162912">
        <w:lastRenderedPageBreak/>
        <w:t xml:space="preserve">Произвести регистрацию </w:t>
      </w:r>
      <w:r w:rsidRPr="00162912">
        <w:rPr>
          <w:iCs/>
        </w:rPr>
        <w:t>Сублицензиата</w:t>
      </w:r>
      <w:r w:rsidRPr="00162912">
        <w:t>, приобретающего Лицензию.</w:t>
      </w:r>
    </w:p>
    <w:p w14:paraId="2EAF5399" w14:textId="77777777" w:rsidR="004A265D" w:rsidRPr="00162912" w:rsidRDefault="005376E7" w:rsidP="00162912">
      <w:pPr>
        <w:pStyle w:val="a"/>
        <w:numPr>
          <w:ilvl w:val="1"/>
          <w:numId w:val="11"/>
        </w:numPr>
        <w:spacing w:after="0" w:line="276" w:lineRule="auto"/>
        <w:ind w:left="0" w:firstLine="709"/>
      </w:pPr>
      <w:r w:rsidRPr="00162912">
        <w:t>Сублицензиар</w:t>
      </w:r>
      <w:r w:rsidR="004A265D" w:rsidRPr="00162912">
        <w:t xml:space="preserve"> вправе:</w:t>
      </w:r>
    </w:p>
    <w:p w14:paraId="1726F2EB" w14:textId="77777777" w:rsidR="004A265D" w:rsidRPr="00162912" w:rsidRDefault="004A265D" w:rsidP="00162912">
      <w:pPr>
        <w:pStyle w:val="af"/>
        <w:tabs>
          <w:tab w:val="left" w:pos="1134"/>
        </w:tabs>
        <w:spacing w:before="0" w:beforeAutospacing="0" w:after="0" w:afterAutospacing="0" w:line="276" w:lineRule="auto"/>
        <w:ind w:firstLine="709"/>
        <w:jc w:val="both"/>
      </w:pPr>
      <w:r w:rsidRPr="00162912">
        <w:t>4.2.1. Требовать оплаты вознаграждения за лицензии, предоставляемые по договору, в соответствии с порядком оплаты и в сроки, предусмотренные договором.</w:t>
      </w:r>
    </w:p>
    <w:p w14:paraId="4C41EF25" w14:textId="77777777" w:rsidR="004A265D" w:rsidRPr="00162912" w:rsidRDefault="004A265D" w:rsidP="00162912">
      <w:pPr>
        <w:pStyle w:val="a"/>
        <w:numPr>
          <w:ilvl w:val="0"/>
          <w:numId w:val="0"/>
        </w:numPr>
        <w:tabs>
          <w:tab w:val="left" w:pos="1134"/>
        </w:tabs>
        <w:spacing w:after="0" w:line="276" w:lineRule="auto"/>
        <w:ind w:firstLine="709"/>
      </w:pPr>
      <w:r w:rsidRPr="00162912">
        <w:t>4.3. Сублицензиат обязан:</w:t>
      </w:r>
    </w:p>
    <w:p w14:paraId="18804D1D" w14:textId="77777777" w:rsidR="004A265D" w:rsidRPr="00162912" w:rsidRDefault="004A265D" w:rsidP="00162912">
      <w:pPr>
        <w:keepLines/>
        <w:widowControl w:val="0"/>
        <w:suppressLineNumbers/>
        <w:tabs>
          <w:tab w:val="left" w:pos="709"/>
          <w:tab w:val="left" w:pos="1134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</w:pPr>
      <w:r w:rsidRPr="00162912">
        <w:t>4.3.1.</w:t>
      </w:r>
      <w:r w:rsidRPr="00162912">
        <w:tab/>
        <w:t>Соблюдать предусмотренные законодательством Российской Федерации требования и ограничения по хранению, использованию и уничтожению средств криптографической защиты информации;</w:t>
      </w:r>
    </w:p>
    <w:p w14:paraId="0D1B0FE1" w14:textId="77777777" w:rsidR="004A265D" w:rsidRPr="00162912" w:rsidRDefault="004A265D" w:rsidP="00162912">
      <w:pPr>
        <w:keepLines/>
        <w:widowControl w:val="0"/>
        <w:suppressLineNumbers/>
        <w:tabs>
          <w:tab w:val="left" w:pos="709"/>
          <w:tab w:val="left" w:pos="1134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</w:pPr>
      <w:r w:rsidRPr="00162912">
        <w:t>4.3.2.</w:t>
      </w:r>
      <w:r w:rsidRPr="00162912">
        <w:tab/>
        <w:t>Принять и оплатить лицензии на определенных договором условиях;</w:t>
      </w:r>
    </w:p>
    <w:p w14:paraId="623CE302" w14:textId="77777777" w:rsidR="004A265D" w:rsidRPr="00162912" w:rsidRDefault="004A265D" w:rsidP="00162912">
      <w:pPr>
        <w:keepLines/>
        <w:widowControl w:val="0"/>
        <w:suppressLineNumbers/>
        <w:tabs>
          <w:tab w:val="left" w:pos="709"/>
          <w:tab w:val="left" w:pos="1134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</w:pPr>
      <w:r w:rsidRPr="00162912">
        <w:t>4.4. Сублицензиат вправе:</w:t>
      </w:r>
    </w:p>
    <w:p w14:paraId="54DDAD60" w14:textId="77777777" w:rsidR="004A265D" w:rsidRPr="00162912" w:rsidRDefault="004A265D" w:rsidP="00162912">
      <w:pPr>
        <w:keepLines/>
        <w:widowControl w:val="0"/>
        <w:suppressLineNumbers/>
        <w:tabs>
          <w:tab w:val="left" w:pos="709"/>
          <w:tab w:val="left" w:pos="1134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</w:pPr>
      <w:r w:rsidRPr="00162912">
        <w:t xml:space="preserve">4.4.1. Хранить, устанавливать (инсталлировать) и использовать только то количество экземпляров Продуктов, которое соответствует количеству и типу лицензий, приобретенному Сублицензиатом. </w:t>
      </w:r>
    </w:p>
    <w:p w14:paraId="57511A0F" w14:textId="2CFFA01D" w:rsidR="004A265D" w:rsidRPr="00162912" w:rsidRDefault="004A265D" w:rsidP="00162912">
      <w:pPr>
        <w:keepLines/>
        <w:widowControl w:val="0"/>
        <w:suppressLineNumbers/>
        <w:tabs>
          <w:tab w:val="left" w:pos="426"/>
          <w:tab w:val="left" w:pos="1134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</w:pPr>
      <w:r w:rsidRPr="00162912">
        <w:t>4.4.2.</w:t>
      </w:r>
      <w:r w:rsidR="00E351ED" w:rsidRPr="00162912">
        <w:t xml:space="preserve"> </w:t>
      </w:r>
      <w:r w:rsidRPr="00162912">
        <w:t>Права использования Продуктов Сублицензиатом ограничиваются правом установки (инсталляции) Продукта на одной ЭВМ и его использования в соответствии с назначением и Документацией.</w:t>
      </w:r>
    </w:p>
    <w:p w14:paraId="65AE4662" w14:textId="77777777" w:rsidR="007B6CB2" w:rsidRPr="00162912" w:rsidRDefault="007B6CB2" w:rsidP="00162912">
      <w:pPr>
        <w:keepLines/>
        <w:widowControl w:val="0"/>
        <w:suppressLineNumbers/>
        <w:tabs>
          <w:tab w:val="left" w:pos="426"/>
          <w:tab w:val="left" w:pos="1134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</w:pPr>
    </w:p>
    <w:p w14:paraId="0403B238" w14:textId="12314E23" w:rsidR="004A265D" w:rsidRPr="00162912" w:rsidRDefault="00E351ED" w:rsidP="00162912">
      <w:pPr>
        <w:tabs>
          <w:tab w:val="left" w:pos="0"/>
        </w:tabs>
        <w:adjustRightInd w:val="0"/>
        <w:spacing w:line="276" w:lineRule="auto"/>
        <w:jc w:val="center"/>
        <w:rPr>
          <w:b/>
        </w:rPr>
      </w:pPr>
      <w:r w:rsidRPr="00162912">
        <w:rPr>
          <w:b/>
        </w:rPr>
        <w:t xml:space="preserve">5. </w:t>
      </w:r>
      <w:r w:rsidR="004A265D" w:rsidRPr="00162912">
        <w:rPr>
          <w:b/>
        </w:rPr>
        <w:t>Гарантийные обязательства</w:t>
      </w:r>
    </w:p>
    <w:p w14:paraId="1CD8CBF0" w14:textId="69CF133D" w:rsidR="004A265D" w:rsidRPr="00162912" w:rsidRDefault="00E351ED" w:rsidP="00162912">
      <w:pPr>
        <w:pStyle w:val="2"/>
        <w:spacing w:before="0" w:after="0" w:line="276" w:lineRule="auto"/>
        <w:ind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62912">
        <w:rPr>
          <w:rFonts w:ascii="Times New Roman" w:hAnsi="Times New Roman"/>
          <w:b w:val="0"/>
          <w:i w:val="0"/>
          <w:iCs w:val="0"/>
          <w:snapToGrid w:val="0"/>
          <w:sz w:val="24"/>
          <w:szCs w:val="24"/>
        </w:rPr>
        <w:t xml:space="preserve">5.1. </w:t>
      </w:r>
      <w:r w:rsidR="005376E7" w:rsidRPr="00162912">
        <w:rPr>
          <w:rFonts w:ascii="Times New Roman" w:hAnsi="Times New Roman"/>
          <w:b w:val="0"/>
          <w:i w:val="0"/>
          <w:iCs w:val="0"/>
          <w:snapToGrid w:val="0"/>
          <w:sz w:val="24"/>
          <w:szCs w:val="24"/>
        </w:rPr>
        <w:t>Сублицензиар</w:t>
      </w:r>
      <w:r w:rsidR="004A265D" w:rsidRPr="00162912">
        <w:rPr>
          <w:rFonts w:ascii="Times New Roman" w:hAnsi="Times New Roman"/>
          <w:b w:val="0"/>
          <w:i w:val="0"/>
          <w:snapToGrid w:val="0"/>
          <w:sz w:val="24"/>
          <w:szCs w:val="24"/>
        </w:rPr>
        <w:t xml:space="preserve"> гарантирует работоспособность </w:t>
      </w:r>
      <w:r w:rsidR="004A265D" w:rsidRPr="00162912">
        <w:rPr>
          <w:rFonts w:ascii="Times New Roman" w:hAnsi="Times New Roman"/>
          <w:b w:val="0"/>
          <w:i w:val="0"/>
          <w:iCs w:val="0"/>
          <w:snapToGrid w:val="0"/>
          <w:sz w:val="24"/>
          <w:szCs w:val="24"/>
        </w:rPr>
        <w:t xml:space="preserve">Продуктов </w:t>
      </w:r>
      <w:r w:rsidR="004A265D" w:rsidRPr="00162912">
        <w:rPr>
          <w:rFonts w:ascii="Times New Roman" w:hAnsi="Times New Roman"/>
          <w:b w:val="0"/>
          <w:i w:val="0"/>
          <w:snapToGrid w:val="0"/>
          <w:sz w:val="24"/>
          <w:szCs w:val="24"/>
        </w:rPr>
        <w:t xml:space="preserve">в </w:t>
      </w:r>
      <w:r w:rsidR="00EF6E71" w:rsidRPr="00162912">
        <w:rPr>
          <w:rFonts w:ascii="Times New Roman" w:hAnsi="Times New Roman"/>
          <w:b w:val="0"/>
          <w:i w:val="0"/>
          <w:snapToGrid w:val="0"/>
          <w:sz w:val="24"/>
          <w:szCs w:val="24"/>
        </w:rPr>
        <w:t xml:space="preserve">течение 12 (двенадцати) месяцев со дня подписания Сторонами Акта о приеме-передаче предоставлении прав в </w:t>
      </w:r>
      <w:r w:rsidR="004A265D" w:rsidRPr="00162912">
        <w:rPr>
          <w:rFonts w:ascii="Times New Roman" w:hAnsi="Times New Roman"/>
          <w:b w:val="0"/>
          <w:i w:val="0"/>
          <w:snapToGrid w:val="0"/>
          <w:sz w:val="24"/>
          <w:szCs w:val="24"/>
        </w:rPr>
        <w:t>соответствии с объявленными характеристиками</w:t>
      </w:r>
      <w:r w:rsidR="004A265D" w:rsidRPr="00162912">
        <w:rPr>
          <w:rFonts w:ascii="Times New Roman" w:hAnsi="Times New Roman"/>
          <w:b w:val="0"/>
          <w:i w:val="0"/>
          <w:sz w:val="24"/>
          <w:szCs w:val="24"/>
        </w:rPr>
        <w:t xml:space="preserve"> при условии его эксплуатации на оборудовании, </w:t>
      </w:r>
      <w:r w:rsidR="004A265D" w:rsidRPr="00162912">
        <w:rPr>
          <w:rFonts w:ascii="Times New Roman" w:hAnsi="Times New Roman"/>
          <w:b w:val="0"/>
          <w:i w:val="0"/>
          <w:sz w:val="24"/>
          <w:szCs w:val="24"/>
          <w:lang w:eastAsia="en-US"/>
        </w:rPr>
        <w:t>соответствующем техническим требованиям, изложенным в эксплуатационной документации</w:t>
      </w:r>
      <w:r w:rsidR="004A265D" w:rsidRPr="00162912">
        <w:rPr>
          <w:rFonts w:ascii="Times New Roman" w:hAnsi="Times New Roman"/>
          <w:b w:val="0"/>
          <w:i w:val="0"/>
          <w:sz w:val="24"/>
          <w:szCs w:val="24"/>
        </w:rPr>
        <w:t xml:space="preserve">, и отсутствия несанкционированного вмешательства в работу </w:t>
      </w:r>
      <w:r w:rsidR="003B7ADD" w:rsidRPr="00162912">
        <w:rPr>
          <w:rFonts w:ascii="Times New Roman" w:hAnsi="Times New Roman"/>
          <w:b w:val="0"/>
          <w:i w:val="0"/>
          <w:sz w:val="24"/>
          <w:szCs w:val="24"/>
        </w:rPr>
        <w:t xml:space="preserve">Продуктов </w:t>
      </w:r>
      <w:r w:rsidR="004A265D" w:rsidRPr="00162912">
        <w:rPr>
          <w:rFonts w:ascii="Times New Roman" w:hAnsi="Times New Roman"/>
          <w:b w:val="0"/>
          <w:i w:val="0"/>
          <w:sz w:val="24"/>
          <w:szCs w:val="24"/>
        </w:rPr>
        <w:t>на низком уровне.</w:t>
      </w:r>
    </w:p>
    <w:p w14:paraId="4821EBBE" w14:textId="77777777" w:rsidR="007B6CB2" w:rsidRPr="00162912" w:rsidRDefault="007B6CB2" w:rsidP="00162912">
      <w:pPr>
        <w:spacing w:line="276" w:lineRule="auto"/>
      </w:pPr>
    </w:p>
    <w:p w14:paraId="5FEC9BFF" w14:textId="637E18B4" w:rsidR="003B7ADD" w:rsidRPr="00162912" w:rsidRDefault="003B7ADD" w:rsidP="00162912">
      <w:pPr>
        <w:tabs>
          <w:tab w:val="left" w:pos="0"/>
        </w:tabs>
        <w:adjustRightInd w:val="0"/>
        <w:spacing w:line="276" w:lineRule="auto"/>
        <w:jc w:val="center"/>
        <w:rPr>
          <w:b/>
        </w:rPr>
      </w:pPr>
      <w:r w:rsidRPr="00162912">
        <w:rPr>
          <w:b/>
        </w:rPr>
        <w:t>6.</w:t>
      </w:r>
      <w:r w:rsidR="000A1209" w:rsidRPr="00162912">
        <w:rPr>
          <w:b/>
        </w:rPr>
        <w:t xml:space="preserve"> </w:t>
      </w:r>
      <w:r w:rsidRPr="00162912">
        <w:rPr>
          <w:b/>
        </w:rPr>
        <w:t>Ответственность сторон</w:t>
      </w:r>
    </w:p>
    <w:p w14:paraId="7D06E4C9" w14:textId="585DB708" w:rsidR="00952495" w:rsidRPr="00162912" w:rsidRDefault="003B7ADD" w:rsidP="00162912">
      <w:pPr>
        <w:pStyle w:val="a7"/>
        <w:spacing w:after="0" w:line="276" w:lineRule="auto"/>
        <w:ind w:firstLine="709"/>
        <w:jc w:val="both"/>
      </w:pPr>
      <w:r w:rsidRPr="00162912">
        <w:rPr>
          <w:rFonts w:eastAsia="MS Mincho"/>
        </w:rPr>
        <w:t xml:space="preserve">6.1. В случае неисполнения либо ненадлежащего исполнения обязательств по договору Стороны несут ответственность </w:t>
      </w:r>
      <w:r w:rsidRPr="00162912">
        <w:t>в соответствии с договором, а в части, им не урегулированной – в соответствии с законодательством Российской Федерации.</w:t>
      </w:r>
    </w:p>
    <w:p w14:paraId="1E439409" w14:textId="77777777" w:rsidR="007B6CB2" w:rsidRPr="00162912" w:rsidRDefault="007B6CB2" w:rsidP="00162912">
      <w:pPr>
        <w:pStyle w:val="a7"/>
        <w:spacing w:after="0" w:line="276" w:lineRule="auto"/>
        <w:ind w:firstLine="709"/>
        <w:jc w:val="both"/>
        <w:rPr>
          <w:bCs/>
        </w:rPr>
      </w:pPr>
    </w:p>
    <w:p w14:paraId="0C83EA9C" w14:textId="3EFFAAE5" w:rsidR="003B7ADD" w:rsidRPr="00162912" w:rsidRDefault="00E351ED" w:rsidP="00162912">
      <w:pPr>
        <w:tabs>
          <w:tab w:val="left" w:pos="0"/>
        </w:tabs>
        <w:spacing w:line="276" w:lineRule="auto"/>
        <w:jc w:val="center"/>
        <w:rPr>
          <w:b/>
        </w:rPr>
      </w:pPr>
      <w:r w:rsidRPr="00162912">
        <w:rPr>
          <w:b/>
        </w:rPr>
        <w:t xml:space="preserve">7. </w:t>
      </w:r>
      <w:r w:rsidR="003B7ADD" w:rsidRPr="00162912">
        <w:rPr>
          <w:b/>
        </w:rPr>
        <w:t>Порядок разрешения споров</w:t>
      </w:r>
    </w:p>
    <w:p w14:paraId="50490FCC" w14:textId="1854CC3C" w:rsidR="00806290" w:rsidRPr="00162912" w:rsidRDefault="00E351ED" w:rsidP="00162912">
      <w:pPr>
        <w:tabs>
          <w:tab w:val="left" w:pos="0"/>
        </w:tabs>
        <w:spacing w:line="276" w:lineRule="auto"/>
        <w:ind w:firstLine="709"/>
        <w:jc w:val="both"/>
        <w:rPr>
          <w:rStyle w:val="fontstyle27"/>
        </w:rPr>
      </w:pPr>
      <w:r w:rsidRPr="00162912">
        <w:rPr>
          <w:rStyle w:val="fontstyle27"/>
        </w:rPr>
        <w:t xml:space="preserve">7.1. </w:t>
      </w:r>
      <w:r w:rsidR="003B7ADD" w:rsidRPr="00162912">
        <w:rPr>
          <w:rStyle w:val="fontstyle27"/>
        </w:rPr>
        <w:t>Споры по договору или в связи с ним подлежат разрешению в претензионном порядке. Срок ответа на претензию 30 (тридцать) календарных дней с даты ее получения Стороной. Если претензия не нашла удовлетворения или на нее не дано своевременного ответа, споры подлежат разрешению в Арбитр</w:t>
      </w:r>
      <w:r w:rsidR="00162912" w:rsidRPr="00162912">
        <w:rPr>
          <w:rStyle w:val="fontstyle27"/>
        </w:rPr>
        <w:t>ажном суде по местонахождению Истца</w:t>
      </w:r>
      <w:r w:rsidR="0038385A" w:rsidRPr="00162912">
        <w:rPr>
          <w:rStyle w:val="fontstyle27"/>
        </w:rPr>
        <w:t>.</w:t>
      </w:r>
    </w:p>
    <w:p w14:paraId="1BAEFAE9" w14:textId="77777777" w:rsidR="007B6CB2" w:rsidRPr="00162912" w:rsidRDefault="007B6CB2" w:rsidP="00162912">
      <w:pPr>
        <w:tabs>
          <w:tab w:val="left" w:pos="0"/>
        </w:tabs>
        <w:spacing w:line="276" w:lineRule="auto"/>
        <w:ind w:firstLine="709"/>
        <w:jc w:val="both"/>
        <w:rPr>
          <w:rStyle w:val="fontstyle27"/>
        </w:rPr>
      </w:pPr>
    </w:p>
    <w:p w14:paraId="189EC70D" w14:textId="330AEDB3" w:rsidR="003B7ADD" w:rsidRPr="00162912" w:rsidRDefault="00E351ED" w:rsidP="00162912">
      <w:pPr>
        <w:pStyle w:val="a7"/>
        <w:spacing w:after="0" w:line="276" w:lineRule="auto"/>
        <w:jc w:val="center"/>
        <w:outlineLvl w:val="0"/>
        <w:rPr>
          <w:b/>
          <w:lang w:val="ru-RU"/>
        </w:rPr>
      </w:pPr>
      <w:r w:rsidRPr="00162912">
        <w:rPr>
          <w:b/>
          <w:lang w:val="ru-RU"/>
        </w:rPr>
        <w:t xml:space="preserve">8. </w:t>
      </w:r>
      <w:r w:rsidR="003B7ADD" w:rsidRPr="00162912">
        <w:rPr>
          <w:b/>
        </w:rPr>
        <w:t>Срок действия договора</w:t>
      </w:r>
    </w:p>
    <w:p w14:paraId="03483379" w14:textId="62097669" w:rsidR="00E351ED" w:rsidRPr="00162912" w:rsidRDefault="00E351ED" w:rsidP="00162912">
      <w:pPr>
        <w:pStyle w:val="af0"/>
        <w:spacing w:before="0" w:after="0" w:line="276" w:lineRule="auto"/>
        <w:ind w:left="0" w:firstLine="709"/>
      </w:pPr>
      <w:r w:rsidRPr="00162912">
        <w:rPr>
          <w:iCs/>
        </w:rPr>
        <w:t xml:space="preserve">8.1. </w:t>
      </w:r>
      <w:r w:rsidR="00256EF3" w:rsidRPr="00162912">
        <w:rPr>
          <w:iCs/>
        </w:rPr>
        <w:t>Договор</w:t>
      </w:r>
      <w:r w:rsidR="00256EF3" w:rsidRPr="00162912">
        <w:t xml:space="preserve"> вступает в силу со дня его подписания и действует до </w:t>
      </w:r>
      <w:r w:rsidR="006F4142">
        <w:t xml:space="preserve">«31» декабря 2026 г., </w:t>
      </w:r>
      <w:r w:rsidR="006F4142" w:rsidRPr="00DB1C02">
        <w:t>а в части взаиморасчетов — до полного исполнения Сторонами</w:t>
      </w:r>
      <w:r w:rsidR="006F4142">
        <w:t xml:space="preserve"> своих обязательств по Договору.</w:t>
      </w:r>
    </w:p>
    <w:p w14:paraId="26549886" w14:textId="22DC7B96" w:rsidR="003B7ADD" w:rsidRPr="00162912" w:rsidRDefault="00E351ED" w:rsidP="00162912">
      <w:pPr>
        <w:pStyle w:val="af0"/>
        <w:spacing w:before="0" w:after="0" w:line="276" w:lineRule="auto"/>
        <w:ind w:left="0" w:firstLine="709"/>
      </w:pPr>
      <w:r w:rsidRPr="00162912">
        <w:t xml:space="preserve">8.2. </w:t>
      </w:r>
      <w:r w:rsidR="003B7ADD" w:rsidRPr="00162912">
        <w:t>Стороны вправе досрочно расторгнуть договор по основаниям, предусмотренным законодательством Российской Федерации.</w:t>
      </w:r>
    </w:p>
    <w:p w14:paraId="7F7DF325" w14:textId="77777777" w:rsidR="007B6CB2" w:rsidRPr="00162912" w:rsidRDefault="007B6CB2" w:rsidP="00162912">
      <w:pPr>
        <w:pStyle w:val="af0"/>
        <w:spacing w:before="0" w:after="0" w:line="276" w:lineRule="auto"/>
        <w:ind w:left="0" w:firstLine="709"/>
        <w:rPr>
          <w:lang w:eastAsia="x-none"/>
        </w:rPr>
      </w:pPr>
    </w:p>
    <w:p w14:paraId="4B682C82" w14:textId="093F5D4D" w:rsidR="003B7ADD" w:rsidRPr="00162912" w:rsidRDefault="00E351ED" w:rsidP="00162912">
      <w:pPr>
        <w:pStyle w:val="a7"/>
        <w:spacing w:after="0" w:line="276" w:lineRule="auto"/>
        <w:jc w:val="center"/>
        <w:outlineLvl w:val="0"/>
        <w:rPr>
          <w:b/>
          <w:lang w:val="ru-RU"/>
        </w:rPr>
      </w:pPr>
      <w:r w:rsidRPr="00162912">
        <w:rPr>
          <w:b/>
          <w:lang w:val="ru-RU"/>
        </w:rPr>
        <w:t xml:space="preserve">9. </w:t>
      </w:r>
      <w:r w:rsidR="003B7ADD" w:rsidRPr="00162912">
        <w:rPr>
          <w:b/>
          <w:lang w:val="ru-RU"/>
        </w:rPr>
        <w:t>Прочие условия</w:t>
      </w:r>
    </w:p>
    <w:p w14:paraId="76805E1A" w14:textId="77777777" w:rsidR="003B7ADD" w:rsidRPr="00162912" w:rsidRDefault="003B7ADD" w:rsidP="00162912">
      <w:pPr>
        <w:tabs>
          <w:tab w:val="left" w:pos="0"/>
        </w:tabs>
        <w:spacing w:line="276" w:lineRule="auto"/>
        <w:ind w:firstLine="709"/>
        <w:jc w:val="both"/>
      </w:pPr>
      <w:r w:rsidRPr="00162912">
        <w:lastRenderedPageBreak/>
        <w:t xml:space="preserve">9.1. Все изменения и дополнения к настоящему договору имеют юридическую силу, если они согласованы Сторонами, совершены в письменной форме и подписаны уполномоченными представителями Сторон. </w:t>
      </w:r>
    </w:p>
    <w:p w14:paraId="35A6F459" w14:textId="77777777" w:rsidR="003B7ADD" w:rsidRPr="00162912" w:rsidRDefault="003B7ADD" w:rsidP="00162912">
      <w:pPr>
        <w:pStyle w:val="a7"/>
        <w:spacing w:after="0" w:line="276" w:lineRule="auto"/>
        <w:ind w:firstLine="709"/>
        <w:jc w:val="both"/>
      </w:pPr>
      <w:r w:rsidRPr="00162912">
        <w:rPr>
          <w:lang w:val="ru-RU"/>
        </w:rPr>
        <w:t>9.</w:t>
      </w:r>
      <w:r w:rsidRPr="00162912">
        <w:t xml:space="preserve">2. Об изменении места нахождения и платёжных реквизитов </w:t>
      </w:r>
      <w:r w:rsidRPr="00162912">
        <w:rPr>
          <w:iCs/>
        </w:rPr>
        <w:t>Стороны</w:t>
      </w:r>
      <w:r w:rsidRPr="00162912">
        <w:t xml:space="preserve"> обязуются письменно извещать друг друга в течение 5 (пяти) рабочих дней с момента таких изменений. До получения уведомления об изменении адресов и платёжных реквизитов все действия, совершённые Сторонами по старым реквизитам другой </w:t>
      </w:r>
      <w:r w:rsidRPr="00162912">
        <w:rPr>
          <w:iCs/>
        </w:rPr>
        <w:t>Стороны,</w:t>
      </w:r>
      <w:r w:rsidRPr="00162912">
        <w:t xml:space="preserve"> считаются совершёнными законно и засчитываются в выполнение ими своих обязательств.</w:t>
      </w:r>
    </w:p>
    <w:p w14:paraId="60F8B932" w14:textId="77777777" w:rsidR="003B7ADD" w:rsidRPr="00162912" w:rsidRDefault="007009B6" w:rsidP="00162912">
      <w:pPr>
        <w:pStyle w:val="2"/>
        <w:tabs>
          <w:tab w:val="left" w:pos="1418"/>
        </w:tabs>
        <w:spacing w:before="0" w:after="0" w:line="276" w:lineRule="auto"/>
        <w:ind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62912">
        <w:rPr>
          <w:rFonts w:ascii="Times New Roman" w:hAnsi="Times New Roman"/>
          <w:b w:val="0"/>
          <w:i w:val="0"/>
          <w:sz w:val="24"/>
          <w:szCs w:val="24"/>
        </w:rPr>
        <w:t>9.</w:t>
      </w:r>
      <w:r w:rsidR="003B7ADD" w:rsidRPr="00162912">
        <w:rPr>
          <w:rFonts w:ascii="Times New Roman" w:hAnsi="Times New Roman"/>
          <w:b w:val="0"/>
          <w:i w:val="0"/>
          <w:sz w:val="24"/>
          <w:szCs w:val="24"/>
        </w:rPr>
        <w:t>3.</w:t>
      </w:r>
      <w:r w:rsidR="003B7ADD" w:rsidRPr="00162912">
        <w:rPr>
          <w:rFonts w:ascii="Times New Roman" w:hAnsi="Times New Roman"/>
          <w:sz w:val="24"/>
          <w:szCs w:val="24"/>
        </w:rPr>
        <w:t xml:space="preserve"> </w:t>
      </w:r>
      <w:r w:rsidR="003B7ADD" w:rsidRPr="00162912">
        <w:rPr>
          <w:rFonts w:ascii="Times New Roman" w:hAnsi="Times New Roman"/>
          <w:b w:val="0"/>
          <w:i w:val="0"/>
          <w:sz w:val="24"/>
          <w:szCs w:val="24"/>
        </w:rPr>
        <w:t xml:space="preserve">Во всём остальном, что не предусмотрено </w:t>
      </w:r>
      <w:r w:rsidR="003B7ADD" w:rsidRPr="00162912">
        <w:rPr>
          <w:rFonts w:ascii="Times New Roman" w:hAnsi="Times New Roman"/>
          <w:b w:val="0"/>
          <w:i w:val="0"/>
          <w:iCs w:val="0"/>
          <w:sz w:val="24"/>
          <w:szCs w:val="24"/>
        </w:rPr>
        <w:t>договором</w:t>
      </w:r>
      <w:r w:rsidR="003B7ADD" w:rsidRPr="00162912">
        <w:rPr>
          <w:rFonts w:ascii="Times New Roman" w:hAnsi="Times New Roman"/>
          <w:b w:val="0"/>
          <w:i w:val="0"/>
          <w:sz w:val="24"/>
          <w:szCs w:val="24"/>
        </w:rPr>
        <w:t>, С</w:t>
      </w:r>
      <w:r w:rsidR="003B7ADD" w:rsidRPr="00162912">
        <w:rPr>
          <w:rFonts w:ascii="Times New Roman" w:hAnsi="Times New Roman"/>
          <w:b w:val="0"/>
          <w:i w:val="0"/>
          <w:iCs w:val="0"/>
          <w:sz w:val="24"/>
          <w:szCs w:val="24"/>
        </w:rPr>
        <w:t>тороны</w:t>
      </w:r>
      <w:r w:rsidR="003B7ADD" w:rsidRPr="00162912">
        <w:rPr>
          <w:rFonts w:ascii="Times New Roman" w:hAnsi="Times New Roman"/>
          <w:b w:val="0"/>
          <w:i w:val="0"/>
          <w:sz w:val="24"/>
          <w:szCs w:val="24"/>
        </w:rPr>
        <w:t xml:space="preserve"> руководствуются законодательством Российской Федерации.</w:t>
      </w:r>
    </w:p>
    <w:p w14:paraId="43A6B6C8" w14:textId="1DE5C17D" w:rsidR="009E414C" w:rsidRDefault="003B7ADD" w:rsidP="00162912">
      <w:pPr>
        <w:pStyle w:val="a7"/>
        <w:spacing w:after="0" w:line="276" w:lineRule="auto"/>
        <w:ind w:firstLine="709"/>
        <w:jc w:val="both"/>
      </w:pPr>
      <w:r w:rsidRPr="00162912">
        <w:t xml:space="preserve">9.4. </w:t>
      </w:r>
      <w:r w:rsidRPr="00162912">
        <w:rPr>
          <w:iCs/>
        </w:rPr>
        <w:t>Договор</w:t>
      </w:r>
      <w:r w:rsidRPr="00162912">
        <w:t xml:space="preserve"> составлен и подписан в двух экземплярах, по одному экземпляру для каждой из Сторон, имеющему одинаковую юридическую силу.</w:t>
      </w:r>
    </w:p>
    <w:p w14:paraId="3ED7D17A" w14:textId="77777777" w:rsidR="00162912" w:rsidRPr="008B5EBE" w:rsidRDefault="00162912" w:rsidP="00162912">
      <w:pPr>
        <w:pStyle w:val="afa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t xml:space="preserve">9.5. </w:t>
      </w:r>
      <w:r w:rsidRPr="008B5EBE">
        <w:rPr>
          <w:rFonts w:ascii="Times New Roman" w:hAnsi="Times New Roman"/>
          <w:sz w:val="24"/>
          <w:szCs w:val="24"/>
        </w:rPr>
        <w:t>К Договору прилагаются и являются его неотъемлемой частью:</w:t>
      </w:r>
    </w:p>
    <w:p w14:paraId="788C0437" w14:textId="77777777" w:rsidR="00162912" w:rsidRPr="008B5EBE" w:rsidRDefault="00162912" w:rsidP="00162912">
      <w:pPr>
        <w:shd w:val="clear" w:color="auto" w:fill="FFFFFF"/>
        <w:spacing w:line="276" w:lineRule="auto"/>
        <w:ind w:firstLine="709"/>
        <w:jc w:val="both"/>
        <w:rPr>
          <w:rFonts w:eastAsia="Calibri"/>
          <w:lang w:eastAsia="en-US"/>
        </w:rPr>
      </w:pPr>
      <w:r w:rsidRPr="008B5EBE">
        <w:rPr>
          <w:rFonts w:eastAsia="Calibri"/>
          <w:lang w:eastAsia="en-US"/>
        </w:rPr>
        <w:t>- Приложение № 1 — «Спецификация»;</w:t>
      </w:r>
    </w:p>
    <w:p w14:paraId="2EED5DF2" w14:textId="1B6C5508" w:rsidR="00162912" w:rsidRPr="00162912" w:rsidRDefault="00162912" w:rsidP="00162912">
      <w:pPr>
        <w:shd w:val="clear" w:color="auto" w:fill="FFFFFF"/>
        <w:spacing w:line="276" w:lineRule="auto"/>
        <w:ind w:firstLine="709"/>
        <w:jc w:val="both"/>
        <w:rPr>
          <w:rFonts w:eastAsia="Calibri"/>
          <w:lang w:eastAsia="en-US"/>
        </w:rPr>
      </w:pPr>
      <w:r w:rsidRPr="008B5EBE">
        <w:rPr>
          <w:rFonts w:eastAsia="Calibri"/>
          <w:lang w:eastAsia="en-US"/>
        </w:rPr>
        <w:t>- Приложение № 2 — «Техническое задание».</w:t>
      </w:r>
    </w:p>
    <w:p w14:paraId="123C9362" w14:textId="77777777" w:rsidR="007B6CB2" w:rsidRPr="00162912" w:rsidRDefault="007B6CB2" w:rsidP="00162912">
      <w:pPr>
        <w:pStyle w:val="a7"/>
        <w:spacing w:after="0" w:line="276" w:lineRule="auto"/>
        <w:ind w:firstLine="709"/>
        <w:jc w:val="both"/>
        <w:rPr>
          <w:lang w:val="ru-RU"/>
        </w:rPr>
      </w:pPr>
    </w:p>
    <w:p w14:paraId="6DBEF776" w14:textId="61BD8D12" w:rsidR="003B7ADD" w:rsidRPr="00162912" w:rsidRDefault="00E351ED" w:rsidP="00162912">
      <w:pPr>
        <w:pStyle w:val="af0"/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0" w:after="0" w:line="276" w:lineRule="auto"/>
        <w:ind w:left="0" w:firstLine="0"/>
        <w:jc w:val="center"/>
        <w:rPr>
          <w:b/>
        </w:rPr>
      </w:pPr>
      <w:r w:rsidRPr="00162912">
        <w:rPr>
          <w:b/>
        </w:rPr>
        <w:t xml:space="preserve">10. </w:t>
      </w:r>
      <w:r w:rsidR="00DB73F7" w:rsidRPr="00162912">
        <w:rPr>
          <w:b/>
        </w:rPr>
        <w:t>Юридические адреса и реквизиты сторон</w:t>
      </w:r>
    </w:p>
    <w:tbl>
      <w:tblPr>
        <w:tblStyle w:val="af2"/>
        <w:tblW w:w="5005" w:type="pct"/>
        <w:jc w:val="center"/>
        <w:tblLook w:val="04A0" w:firstRow="1" w:lastRow="0" w:firstColumn="1" w:lastColumn="0" w:noHBand="0" w:noVBand="1"/>
      </w:tblPr>
      <w:tblGrid>
        <w:gridCol w:w="4677"/>
        <w:gridCol w:w="4677"/>
      </w:tblGrid>
      <w:tr w:rsidR="00162912" w14:paraId="5E05FEDA" w14:textId="77777777" w:rsidTr="008D59ED">
        <w:trPr>
          <w:jc w:val="center"/>
        </w:trPr>
        <w:tc>
          <w:tcPr>
            <w:tcW w:w="2498" w:type="pct"/>
          </w:tcPr>
          <w:p w14:paraId="5A0687FC" w14:textId="7C4DBDF4" w:rsidR="00162912" w:rsidRPr="00162912" w:rsidRDefault="00162912" w:rsidP="00162912">
            <w:pPr>
              <w:spacing w:line="276" w:lineRule="auto"/>
              <w:rPr>
                <w:b/>
                <w:sz w:val="16"/>
                <w:szCs w:val="16"/>
              </w:rPr>
            </w:pPr>
            <w:r w:rsidRPr="00162912">
              <w:rPr>
                <w:b/>
                <w:sz w:val="16"/>
                <w:szCs w:val="16"/>
              </w:rPr>
              <w:t>Сублицензиат:</w:t>
            </w:r>
          </w:p>
          <w:p w14:paraId="479BA4CA" w14:textId="77777777" w:rsidR="00162912" w:rsidRPr="00B85DC2" w:rsidRDefault="00162912" w:rsidP="00162912">
            <w:pPr>
              <w:spacing w:line="276" w:lineRule="auto"/>
              <w:rPr>
                <w:sz w:val="16"/>
                <w:szCs w:val="16"/>
              </w:rPr>
            </w:pPr>
            <w:r w:rsidRPr="00B85DC2">
              <w:rPr>
                <w:sz w:val="16"/>
                <w:szCs w:val="16"/>
              </w:rPr>
              <w:t xml:space="preserve">ФГБУ «НИИ пульмонологии» ФМБА России </w:t>
            </w:r>
          </w:p>
        </w:tc>
        <w:tc>
          <w:tcPr>
            <w:tcW w:w="2498" w:type="pct"/>
          </w:tcPr>
          <w:p w14:paraId="390DB5D8" w14:textId="59F3114B" w:rsidR="00162912" w:rsidRPr="00B85DC2" w:rsidRDefault="00162912" w:rsidP="00162912">
            <w:pPr>
              <w:spacing w:line="276" w:lineRule="auto"/>
              <w:rPr>
                <w:b/>
                <w:sz w:val="16"/>
                <w:szCs w:val="16"/>
              </w:rPr>
            </w:pPr>
            <w:r w:rsidRPr="00162912">
              <w:rPr>
                <w:b/>
                <w:sz w:val="16"/>
                <w:szCs w:val="16"/>
              </w:rPr>
              <w:t>Сублицензиар</w:t>
            </w:r>
            <w:r>
              <w:rPr>
                <w:b/>
                <w:sz w:val="16"/>
                <w:szCs w:val="16"/>
              </w:rPr>
              <w:t>:</w:t>
            </w:r>
          </w:p>
        </w:tc>
      </w:tr>
      <w:tr w:rsidR="00162912" w14:paraId="5FE71E4C" w14:textId="77777777" w:rsidTr="008D59ED">
        <w:trPr>
          <w:jc w:val="center"/>
        </w:trPr>
        <w:tc>
          <w:tcPr>
            <w:tcW w:w="2498" w:type="pct"/>
          </w:tcPr>
          <w:p w14:paraId="270ED3CE" w14:textId="77777777" w:rsidR="00162912" w:rsidRPr="008F6906" w:rsidRDefault="00162912" w:rsidP="00162912">
            <w:pPr>
              <w:spacing w:line="276" w:lineRule="auto"/>
              <w:rPr>
                <w:sz w:val="16"/>
                <w:szCs w:val="16"/>
              </w:rPr>
            </w:pPr>
            <w:r w:rsidRPr="008F6906">
              <w:rPr>
                <w:sz w:val="16"/>
                <w:szCs w:val="16"/>
              </w:rPr>
              <w:t>Адрес: 115682, г. Москва, Ореховый б-р, д. 28, стр. 10</w:t>
            </w:r>
          </w:p>
          <w:p w14:paraId="7EE03ACF" w14:textId="77777777" w:rsidR="00162912" w:rsidRPr="008F6906" w:rsidRDefault="00162912" w:rsidP="00162912">
            <w:pPr>
              <w:spacing w:line="276" w:lineRule="auto"/>
              <w:rPr>
                <w:sz w:val="16"/>
                <w:szCs w:val="16"/>
              </w:rPr>
            </w:pPr>
            <w:r w:rsidRPr="008F6906">
              <w:rPr>
                <w:sz w:val="16"/>
                <w:szCs w:val="16"/>
              </w:rPr>
              <w:t>ИНН: 7719021997</w:t>
            </w:r>
          </w:p>
          <w:p w14:paraId="7B3D0125" w14:textId="77777777" w:rsidR="00162912" w:rsidRPr="008F6906" w:rsidRDefault="00162912" w:rsidP="00162912">
            <w:pPr>
              <w:spacing w:line="276" w:lineRule="auto"/>
              <w:rPr>
                <w:sz w:val="16"/>
                <w:szCs w:val="16"/>
              </w:rPr>
            </w:pPr>
            <w:r w:rsidRPr="008F6906">
              <w:rPr>
                <w:sz w:val="16"/>
                <w:szCs w:val="16"/>
              </w:rPr>
              <w:t>КПП: 772401001</w:t>
            </w:r>
          </w:p>
          <w:p w14:paraId="6E61E2A6" w14:textId="77777777" w:rsidR="00162912" w:rsidRPr="008F6906" w:rsidRDefault="00162912" w:rsidP="00162912">
            <w:pPr>
              <w:spacing w:line="276" w:lineRule="auto"/>
              <w:rPr>
                <w:sz w:val="16"/>
                <w:szCs w:val="16"/>
              </w:rPr>
            </w:pPr>
            <w:r w:rsidRPr="008F6906">
              <w:rPr>
                <w:sz w:val="16"/>
                <w:szCs w:val="16"/>
              </w:rPr>
              <w:t>ОГРН: 1037739125093</w:t>
            </w:r>
          </w:p>
          <w:p w14:paraId="3C40DE09" w14:textId="77777777" w:rsidR="00162912" w:rsidRPr="008F6906" w:rsidRDefault="00162912" w:rsidP="00162912">
            <w:pPr>
              <w:spacing w:line="276" w:lineRule="auto"/>
              <w:rPr>
                <w:sz w:val="16"/>
                <w:szCs w:val="16"/>
              </w:rPr>
            </w:pPr>
            <w:r w:rsidRPr="008F6906">
              <w:rPr>
                <w:sz w:val="16"/>
                <w:szCs w:val="16"/>
              </w:rPr>
              <w:t>Банковские реквизиты:</w:t>
            </w:r>
          </w:p>
          <w:p w14:paraId="1F92D01F" w14:textId="77777777" w:rsidR="00162912" w:rsidRPr="008F6906" w:rsidRDefault="00162912" w:rsidP="00162912">
            <w:pPr>
              <w:spacing w:line="276" w:lineRule="auto"/>
              <w:rPr>
                <w:sz w:val="16"/>
                <w:szCs w:val="16"/>
              </w:rPr>
            </w:pPr>
            <w:r w:rsidRPr="008F6906">
              <w:rPr>
                <w:sz w:val="16"/>
                <w:szCs w:val="16"/>
              </w:rPr>
              <w:t>УФК по г. Москве (ФГБУ «НИИ пульмонологии» ФМБА России, л/с 20736У42270, л/с 22736У42270)</w:t>
            </w:r>
          </w:p>
          <w:p w14:paraId="5E46E85C" w14:textId="77777777" w:rsidR="00162912" w:rsidRPr="008F6906" w:rsidRDefault="00162912" w:rsidP="00162912">
            <w:pPr>
              <w:spacing w:line="276" w:lineRule="auto"/>
              <w:rPr>
                <w:sz w:val="16"/>
                <w:szCs w:val="16"/>
              </w:rPr>
            </w:pPr>
            <w:r w:rsidRPr="008F6906">
              <w:rPr>
                <w:sz w:val="16"/>
                <w:szCs w:val="16"/>
              </w:rPr>
              <w:t>Казначейский счет: 03214643000000017300</w:t>
            </w:r>
          </w:p>
          <w:p w14:paraId="614D0CFA" w14:textId="77777777" w:rsidR="00162912" w:rsidRPr="008F6906" w:rsidRDefault="00162912" w:rsidP="00162912">
            <w:pPr>
              <w:spacing w:line="276" w:lineRule="auto"/>
              <w:rPr>
                <w:sz w:val="16"/>
                <w:szCs w:val="16"/>
              </w:rPr>
            </w:pPr>
            <w:r w:rsidRPr="008F6906">
              <w:rPr>
                <w:sz w:val="16"/>
                <w:szCs w:val="16"/>
              </w:rPr>
              <w:t>Единый казначейский счет: 40102810545370000003</w:t>
            </w:r>
          </w:p>
          <w:p w14:paraId="63F7C0D0" w14:textId="77777777" w:rsidR="00162912" w:rsidRPr="008F6906" w:rsidRDefault="00162912" w:rsidP="00162912">
            <w:pPr>
              <w:spacing w:line="276" w:lineRule="auto"/>
              <w:rPr>
                <w:sz w:val="16"/>
                <w:szCs w:val="16"/>
              </w:rPr>
            </w:pPr>
            <w:r w:rsidRPr="008F6906">
              <w:rPr>
                <w:sz w:val="16"/>
                <w:szCs w:val="16"/>
              </w:rPr>
              <w:t>БИК: 004525988</w:t>
            </w:r>
          </w:p>
          <w:p w14:paraId="32ACDE47" w14:textId="77777777" w:rsidR="00162912" w:rsidRPr="008F6906" w:rsidRDefault="00162912" w:rsidP="00162912">
            <w:pPr>
              <w:spacing w:line="276" w:lineRule="auto"/>
              <w:rPr>
                <w:sz w:val="16"/>
                <w:szCs w:val="16"/>
              </w:rPr>
            </w:pPr>
            <w:r w:rsidRPr="008F6906">
              <w:rPr>
                <w:sz w:val="16"/>
                <w:szCs w:val="16"/>
              </w:rPr>
              <w:t>Наименование банка: ОКЦ № 1 ГУ Банка России по ЦФО // УФК ПО Г. МОСКВЕ, г. Москва</w:t>
            </w:r>
          </w:p>
          <w:p w14:paraId="2CD82728" w14:textId="77777777" w:rsidR="00162912" w:rsidRPr="008F6906" w:rsidRDefault="00162912" w:rsidP="00162912">
            <w:pPr>
              <w:spacing w:line="276" w:lineRule="auto"/>
              <w:rPr>
                <w:sz w:val="16"/>
                <w:szCs w:val="16"/>
              </w:rPr>
            </w:pPr>
            <w:r w:rsidRPr="008F6906">
              <w:rPr>
                <w:sz w:val="16"/>
                <w:szCs w:val="16"/>
              </w:rPr>
              <w:t>Телефон: +7 (495) 410-62-00</w:t>
            </w:r>
          </w:p>
          <w:p w14:paraId="7B62E971" w14:textId="77777777" w:rsidR="00162912" w:rsidRPr="00B85DC2" w:rsidRDefault="00162912" w:rsidP="00162912">
            <w:pPr>
              <w:tabs>
                <w:tab w:val="left" w:pos="851"/>
              </w:tabs>
              <w:spacing w:line="276" w:lineRule="auto"/>
              <w:rPr>
                <w:sz w:val="16"/>
                <w:szCs w:val="16"/>
              </w:rPr>
            </w:pPr>
            <w:r w:rsidRPr="008F6906">
              <w:rPr>
                <w:sz w:val="16"/>
                <w:szCs w:val="16"/>
              </w:rPr>
              <w:t>Эл. почта: niipulmo@yandex.ru</w:t>
            </w:r>
          </w:p>
        </w:tc>
        <w:tc>
          <w:tcPr>
            <w:tcW w:w="2498" w:type="pct"/>
          </w:tcPr>
          <w:p w14:paraId="1CA291EF" w14:textId="77777777" w:rsidR="00162912" w:rsidRDefault="00162912" w:rsidP="00162912">
            <w:pPr>
              <w:suppressAutoHyphens/>
              <w:spacing w:line="276" w:lineRule="auto"/>
              <w:rPr>
                <w:sz w:val="16"/>
                <w:szCs w:val="16"/>
              </w:rPr>
            </w:pPr>
          </w:p>
          <w:p w14:paraId="23C5374C" w14:textId="77777777" w:rsidR="00162912" w:rsidRPr="00B85DC2" w:rsidRDefault="00162912" w:rsidP="00162912">
            <w:pPr>
              <w:suppressAutoHyphens/>
              <w:spacing w:line="276" w:lineRule="auto"/>
              <w:rPr>
                <w:sz w:val="16"/>
                <w:szCs w:val="16"/>
              </w:rPr>
            </w:pPr>
          </w:p>
        </w:tc>
      </w:tr>
    </w:tbl>
    <w:p w14:paraId="40823296" w14:textId="77777777" w:rsidR="00162912" w:rsidRDefault="00162912" w:rsidP="00162912">
      <w:pPr>
        <w:pStyle w:val="afd"/>
        <w:spacing w:line="276" w:lineRule="auto"/>
        <w:jc w:val="right"/>
        <w:rPr>
          <w:sz w:val="22"/>
          <w:szCs w:val="22"/>
        </w:rPr>
      </w:pPr>
    </w:p>
    <w:tbl>
      <w:tblPr>
        <w:tblW w:w="5005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82"/>
        <w:gridCol w:w="4682"/>
      </w:tblGrid>
      <w:tr w:rsidR="00162912" w14:paraId="7A6A0DCD" w14:textId="77777777" w:rsidTr="008D59ED">
        <w:trPr>
          <w:jc w:val="center"/>
        </w:trPr>
        <w:tc>
          <w:tcPr>
            <w:tcW w:w="2500" w:type="pct"/>
          </w:tcPr>
          <w:p w14:paraId="5DDB6A53" w14:textId="55410652" w:rsidR="00162912" w:rsidRPr="00B23BDA" w:rsidRDefault="00162912" w:rsidP="0016291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BDA">
              <w:rPr>
                <w:b/>
                <w:sz w:val="22"/>
                <w:szCs w:val="22"/>
              </w:rPr>
              <w:t>Сублицензиат:</w:t>
            </w:r>
          </w:p>
        </w:tc>
        <w:tc>
          <w:tcPr>
            <w:tcW w:w="2500" w:type="pct"/>
          </w:tcPr>
          <w:p w14:paraId="458AD715" w14:textId="497767F7" w:rsidR="00162912" w:rsidRPr="00B23BDA" w:rsidRDefault="00162912" w:rsidP="0016291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BDA">
              <w:rPr>
                <w:b/>
                <w:sz w:val="22"/>
                <w:szCs w:val="22"/>
              </w:rPr>
              <w:t>Сублицензиар:</w:t>
            </w:r>
          </w:p>
        </w:tc>
      </w:tr>
      <w:tr w:rsidR="00162912" w14:paraId="62776D8C" w14:textId="77777777" w:rsidTr="008D59ED">
        <w:trPr>
          <w:jc w:val="center"/>
        </w:trPr>
        <w:tc>
          <w:tcPr>
            <w:tcW w:w="2500" w:type="pct"/>
          </w:tcPr>
          <w:p w14:paraId="51A0751F" w14:textId="77777777" w:rsidR="00162912" w:rsidRPr="00B23BDA" w:rsidRDefault="00162912" w:rsidP="0016291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3BDA">
              <w:rPr>
                <w:sz w:val="22"/>
                <w:szCs w:val="22"/>
              </w:rPr>
              <w:t>________________________</w:t>
            </w:r>
          </w:p>
        </w:tc>
        <w:tc>
          <w:tcPr>
            <w:tcW w:w="2500" w:type="pct"/>
          </w:tcPr>
          <w:p w14:paraId="13BA05A6" w14:textId="77777777" w:rsidR="00162912" w:rsidRPr="00B23BDA" w:rsidRDefault="00162912" w:rsidP="0016291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3BDA">
              <w:rPr>
                <w:sz w:val="22"/>
                <w:szCs w:val="22"/>
              </w:rPr>
              <w:t>________________________</w:t>
            </w:r>
          </w:p>
        </w:tc>
      </w:tr>
      <w:tr w:rsidR="00162912" w14:paraId="7BF71B3A" w14:textId="77777777" w:rsidTr="008D59ED">
        <w:trPr>
          <w:jc w:val="center"/>
        </w:trPr>
        <w:tc>
          <w:tcPr>
            <w:tcW w:w="2500" w:type="pct"/>
          </w:tcPr>
          <w:p w14:paraId="1AB26F33" w14:textId="77777777" w:rsidR="00162912" w:rsidRPr="00B23BDA" w:rsidRDefault="00162912" w:rsidP="0016291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3BDA">
              <w:rPr>
                <w:sz w:val="22"/>
                <w:szCs w:val="22"/>
              </w:rPr>
              <w:t>_______________</w:t>
            </w:r>
          </w:p>
        </w:tc>
        <w:tc>
          <w:tcPr>
            <w:tcW w:w="2500" w:type="pct"/>
          </w:tcPr>
          <w:p w14:paraId="4A60BB1D" w14:textId="77777777" w:rsidR="00162912" w:rsidRPr="00B23BDA" w:rsidRDefault="00162912" w:rsidP="0016291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3BDA">
              <w:rPr>
                <w:sz w:val="22"/>
                <w:szCs w:val="22"/>
              </w:rPr>
              <w:t>_______________</w:t>
            </w:r>
          </w:p>
        </w:tc>
      </w:tr>
      <w:tr w:rsidR="00162912" w14:paraId="47C231D9" w14:textId="77777777" w:rsidTr="008D59ED">
        <w:trPr>
          <w:jc w:val="center"/>
        </w:trPr>
        <w:tc>
          <w:tcPr>
            <w:tcW w:w="2500" w:type="pct"/>
          </w:tcPr>
          <w:p w14:paraId="51DC7C27" w14:textId="77777777" w:rsidR="00162912" w:rsidRPr="00B23BDA" w:rsidRDefault="00162912" w:rsidP="00162912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B23BDA">
              <w:rPr>
                <w:i/>
                <w:sz w:val="18"/>
                <w:szCs w:val="18"/>
              </w:rPr>
              <w:t>М.П. (при наличии печати)</w:t>
            </w:r>
          </w:p>
        </w:tc>
        <w:tc>
          <w:tcPr>
            <w:tcW w:w="2500" w:type="pct"/>
          </w:tcPr>
          <w:p w14:paraId="1293B638" w14:textId="77777777" w:rsidR="00162912" w:rsidRPr="00B23BDA" w:rsidRDefault="00162912" w:rsidP="00162912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B23BDA">
              <w:rPr>
                <w:i/>
                <w:sz w:val="18"/>
                <w:szCs w:val="18"/>
              </w:rPr>
              <w:t>М.П. (при наличии печати)</w:t>
            </w:r>
          </w:p>
        </w:tc>
      </w:tr>
    </w:tbl>
    <w:p w14:paraId="52285DC8" w14:textId="77777777" w:rsidR="0038385A" w:rsidRDefault="0038385A" w:rsidP="00162912">
      <w:pPr>
        <w:pStyle w:val="af0"/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0" w:after="0" w:line="276" w:lineRule="auto"/>
        <w:ind w:left="0" w:firstLine="0"/>
        <w:rPr>
          <w:sz w:val="22"/>
          <w:szCs w:val="22"/>
        </w:rPr>
      </w:pPr>
    </w:p>
    <w:p w14:paraId="54792360" w14:textId="77777777" w:rsidR="00162912" w:rsidRDefault="00162912" w:rsidP="00162912">
      <w:pPr>
        <w:pStyle w:val="af0"/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0" w:after="0" w:line="276" w:lineRule="auto"/>
        <w:ind w:left="0" w:firstLine="0"/>
        <w:rPr>
          <w:sz w:val="22"/>
          <w:szCs w:val="22"/>
        </w:rPr>
      </w:pPr>
    </w:p>
    <w:p w14:paraId="464F095E" w14:textId="77777777" w:rsidR="00162912" w:rsidRDefault="00162912" w:rsidP="00162912">
      <w:pPr>
        <w:pStyle w:val="af0"/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0" w:after="0" w:line="276" w:lineRule="auto"/>
        <w:ind w:left="0" w:firstLine="0"/>
        <w:rPr>
          <w:sz w:val="22"/>
          <w:szCs w:val="22"/>
        </w:rPr>
      </w:pPr>
    </w:p>
    <w:p w14:paraId="61273FC7" w14:textId="77777777" w:rsidR="00162912" w:rsidRDefault="00162912" w:rsidP="00162912">
      <w:pPr>
        <w:pStyle w:val="af0"/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0" w:after="0" w:line="276" w:lineRule="auto"/>
        <w:ind w:left="0" w:firstLine="0"/>
        <w:rPr>
          <w:sz w:val="22"/>
          <w:szCs w:val="22"/>
        </w:rPr>
      </w:pPr>
    </w:p>
    <w:p w14:paraId="39C68CF6" w14:textId="77777777" w:rsidR="00162912" w:rsidRDefault="00162912" w:rsidP="00162912">
      <w:pPr>
        <w:pStyle w:val="af0"/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0" w:after="0" w:line="276" w:lineRule="auto"/>
        <w:ind w:left="0" w:firstLine="0"/>
        <w:rPr>
          <w:sz w:val="22"/>
          <w:szCs w:val="22"/>
        </w:rPr>
      </w:pPr>
    </w:p>
    <w:p w14:paraId="111A80C7" w14:textId="77777777" w:rsidR="00162912" w:rsidRDefault="00162912" w:rsidP="00162912">
      <w:pPr>
        <w:pStyle w:val="af0"/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0" w:after="0" w:line="276" w:lineRule="auto"/>
        <w:ind w:left="0" w:firstLine="0"/>
        <w:rPr>
          <w:sz w:val="22"/>
          <w:szCs w:val="22"/>
        </w:rPr>
      </w:pPr>
    </w:p>
    <w:p w14:paraId="40CB09BD" w14:textId="77777777" w:rsidR="00162912" w:rsidRDefault="00162912" w:rsidP="00162912">
      <w:pPr>
        <w:pStyle w:val="af0"/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0" w:after="0" w:line="276" w:lineRule="auto"/>
        <w:ind w:left="0" w:firstLine="0"/>
        <w:rPr>
          <w:sz w:val="22"/>
          <w:szCs w:val="22"/>
        </w:rPr>
      </w:pPr>
    </w:p>
    <w:p w14:paraId="48418162" w14:textId="77777777" w:rsidR="00162912" w:rsidRDefault="00162912" w:rsidP="00162912">
      <w:pPr>
        <w:pStyle w:val="af0"/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0" w:after="0" w:line="276" w:lineRule="auto"/>
        <w:ind w:left="0" w:firstLine="0"/>
        <w:rPr>
          <w:sz w:val="22"/>
          <w:szCs w:val="22"/>
        </w:rPr>
      </w:pPr>
    </w:p>
    <w:p w14:paraId="140D71C2" w14:textId="77777777" w:rsidR="00162912" w:rsidRDefault="00162912" w:rsidP="00162912">
      <w:pPr>
        <w:pStyle w:val="af0"/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0" w:after="0" w:line="276" w:lineRule="auto"/>
        <w:ind w:left="0" w:firstLine="0"/>
        <w:rPr>
          <w:sz w:val="22"/>
          <w:szCs w:val="22"/>
        </w:rPr>
      </w:pPr>
    </w:p>
    <w:p w14:paraId="62D1DB31" w14:textId="77777777" w:rsidR="00162912" w:rsidRDefault="00162912" w:rsidP="00162912">
      <w:pPr>
        <w:pStyle w:val="af0"/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0" w:after="0" w:line="276" w:lineRule="auto"/>
        <w:ind w:left="0" w:firstLine="0"/>
        <w:rPr>
          <w:sz w:val="22"/>
          <w:szCs w:val="22"/>
        </w:rPr>
      </w:pPr>
    </w:p>
    <w:p w14:paraId="27D2DE17" w14:textId="77777777" w:rsidR="00162912" w:rsidRDefault="00162912" w:rsidP="00162912">
      <w:pPr>
        <w:pStyle w:val="af0"/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0" w:after="0" w:line="276" w:lineRule="auto"/>
        <w:ind w:left="0" w:firstLine="0"/>
        <w:rPr>
          <w:sz w:val="22"/>
          <w:szCs w:val="22"/>
        </w:rPr>
      </w:pPr>
    </w:p>
    <w:p w14:paraId="4A6F30DC" w14:textId="77777777" w:rsidR="007B6CB2" w:rsidRPr="00952495" w:rsidRDefault="007B6CB2" w:rsidP="000A1209">
      <w:pPr>
        <w:tabs>
          <w:tab w:val="left" w:pos="1704"/>
        </w:tabs>
        <w:spacing w:after="120"/>
        <w:jc w:val="right"/>
        <w:rPr>
          <w:iCs/>
          <w:color w:val="000000"/>
          <w:sz w:val="22"/>
          <w:szCs w:val="22"/>
          <w:lang w:eastAsia="x-none"/>
        </w:rPr>
      </w:pPr>
    </w:p>
    <w:p w14:paraId="56494540" w14:textId="77777777" w:rsidR="00B23BDA" w:rsidRDefault="00B23BDA" w:rsidP="00E351ED">
      <w:pPr>
        <w:spacing w:after="120"/>
        <w:jc w:val="right"/>
        <w:rPr>
          <w:iCs/>
          <w:color w:val="000000"/>
          <w:lang w:val="x-none" w:eastAsia="x-none"/>
        </w:rPr>
        <w:sectPr w:rsidR="00B23BDA" w:rsidSect="000A1209">
          <w:footerReference w:type="default" r:id="rId8"/>
          <w:pgSz w:w="11906" w:h="16838"/>
          <w:pgMar w:top="1134" w:right="850" w:bottom="1134" w:left="1701" w:header="426" w:footer="708" w:gutter="0"/>
          <w:cols w:space="708"/>
          <w:docGrid w:linePitch="360"/>
        </w:sectPr>
      </w:pPr>
    </w:p>
    <w:p w14:paraId="2AEB488A" w14:textId="71CCBBB0" w:rsidR="004007A9" w:rsidRPr="002A1999" w:rsidRDefault="004007A9" w:rsidP="00E351ED">
      <w:pPr>
        <w:spacing w:after="120"/>
        <w:jc w:val="right"/>
        <w:rPr>
          <w:iCs/>
          <w:color w:val="000000"/>
          <w:lang w:eastAsia="x-none"/>
        </w:rPr>
      </w:pPr>
      <w:r w:rsidRPr="002A1999">
        <w:rPr>
          <w:iCs/>
          <w:color w:val="000000"/>
          <w:lang w:val="x-none" w:eastAsia="x-none"/>
        </w:rPr>
        <w:lastRenderedPageBreak/>
        <w:t xml:space="preserve">Приложение № </w:t>
      </w:r>
      <w:r w:rsidRPr="002A1999">
        <w:rPr>
          <w:iCs/>
          <w:color w:val="000000"/>
          <w:lang w:eastAsia="x-none"/>
        </w:rPr>
        <w:t>1</w:t>
      </w:r>
      <w:r w:rsidR="00E351ED">
        <w:rPr>
          <w:iCs/>
          <w:color w:val="000000"/>
          <w:lang w:eastAsia="x-none"/>
        </w:rPr>
        <w:br/>
      </w:r>
      <w:bookmarkStart w:id="2" w:name="_GoBack"/>
      <w:bookmarkEnd w:id="2"/>
      <w:r w:rsidRPr="002A1999">
        <w:rPr>
          <w:iCs/>
          <w:color w:val="000000"/>
          <w:lang w:eastAsia="x-none"/>
        </w:rPr>
        <w:t>к</w:t>
      </w:r>
      <w:r w:rsidRPr="002A1999">
        <w:rPr>
          <w:iCs/>
          <w:color w:val="000000"/>
          <w:lang w:val="x-none" w:eastAsia="x-none"/>
        </w:rPr>
        <w:t xml:space="preserve"> сублицензионному договору</w:t>
      </w:r>
      <w:r w:rsidR="00E351ED">
        <w:rPr>
          <w:iCs/>
          <w:color w:val="000000"/>
          <w:lang w:val="x-none" w:eastAsia="x-none"/>
        </w:rPr>
        <w:br/>
      </w:r>
      <w:r w:rsidR="00797822" w:rsidRPr="00C85BC8">
        <w:rPr>
          <w:iCs/>
          <w:color w:val="000000"/>
          <w:lang w:eastAsia="x-none"/>
        </w:rPr>
        <w:t>№</w:t>
      </w:r>
      <w:r w:rsidR="00714741" w:rsidRPr="00C85BC8">
        <w:rPr>
          <w:iCs/>
          <w:color w:val="000000"/>
          <w:lang w:eastAsia="x-none"/>
        </w:rPr>
        <w:t xml:space="preserve"> </w:t>
      </w:r>
      <w:r w:rsidR="00162912">
        <w:rPr>
          <w:iCs/>
          <w:color w:val="000000"/>
          <w:lang w:eastAsia="x-none"/>
        </w:rPr>
        <w:t>____________</w:t>
      </w:r>
      <w:r w:rsidR="000A1209" w:rsidRPr="00C85BC8">
        <w:rPr>
          <w:iCs/>
          <w:color w:val="000000"/>
          <w:lang w:eastAsia="x-none"/>
        </w:rPr>
        <w:t xml:space="preserve"> </w:t>
      </w:r>
      <w:r w:rsidR="00E0522C" w:rsidRPr="00C85BC8">
        <w:rPr>
          <w:iCs/>
          <w:color w:val="000000"/>
          <w:lang w:eastAsia="x-none"/>
        </w:rPr>
        <w:t>от «</w:t>
      </w:r>
      <w:r w:rsidR="00162912">
        <w:rPr>
          <w:iCs/>
          <w:color w:val="000000"/>
          <w:lang w:eastAsia="x-none"/>
        </w:rPr>
        <w:t>___</w:t>
      </w:r>
      <w:r w:rsidRPr="00C85BC8">
        <w:rPr>
          <w:iCs/>
          <w:color w:val="000000"/>
          <w:lang w:eastAsia="x-none"/>
        </w:rPr>
        <w:t>»</w:t>
      </w:r>
      <w:r w:rsidR="00447FCE" w:rsidRPr="00C85BC8">
        <w:rPr>
          <w:iCs/>
          <w:color w:val="000000"/>
          <w:lang w:eastAsia="x-none"/>
        </w:rPr>
        <w:t xml:space="preserve"> </w:t>
      </w:r>
      <w:r w:rsidR="00162912">
        <w:rPr>
          <w:iCs/>
          <w:color w:val="000000"/>
          <w:lang w:eastAsia="x-none"/>
        </w:rPr>
        <w:t>июня</w:t>
      </w:r>
      <w:r w:rsidR="000A1209">
        <w:rPr>
          <w:iCs/>
          <w:color w:val="000000"/>
          <w:lang w:eastAsia="x-none"/>
        </w:rPr>
        <w:t xml:space="preserve"> </w:t>
      </w:r>
      <w:r w:rsidR="00AA7757" w:rsidRPr="002A1999">
        <w:rPr>
          <w:iCs/>
          <w:color w:val="000000"/>
          <w:lang w:eastAsia="x-none"/>
        </w:rPr>
        <w:t>202</w:t>
      </w:r>
      <w:r w:rsidR="005D2578">
        <w:rPr>
          <w:iCs/>
          <w:color w:val="000000"/>
          <w:lang w:eastAsia="x-none"/>
        </w:rPr>
        <w:t>6</w:t>
      </w:r>
      <w:r w:rsidRPr="002A1999">
        <w:rPr>
          <w:iCs/>
          <w:color w:val="000000"/>
          <w:lang w:eastAsia="x-none"/>
        </w:rPr>
        <w:t xml:space="preserve"> г.</w:t>
      </w:r>
    </w:p>
    <w:p w14:paraId="1F4A8CFC" w14:textId="5CB04E9D" w:rsidR="004007A9" w:rsidRDefault="004007A9" w:rsidP="00E351ED">
      <w:pPr>
        <w:spacing w:after="120" w:line="240" w:lineRule="exact"/>
        <w:rPr>
          <w:iCs/>
          <w:lang w:eastAsia="x-none"/>
        </w:rPr>
      </w:pPr>
    </w:p>
    <w:p w14:paraId="7E21E4C5" w14:textId="0A8EA549" w:rsidR="004007A9" w:rsidRDefault="002C534E" w:rsidP="000A1209">
      <w:pPr>
        <w:spacing w:after="120"/>
        <w:jc w:val="center"/>
        <w:rPr>
          <w:b/>
          <w:bCs/>
          <w:iCs/>
          <w:lang w:val="x-none" w:eastAsia="x-none"/>
        </w:rPr>
      </w:pPr>
      <w:r w:rsidRPr="00E351ED">
        <w:rPr>
          <w:b/>
          <w:bCs/>
          <w:iCs/>
          <w:lang w:val="x-none" w:eastAsia="x-none"/>
        </w:rPr>
        <w:t>СПЕЦИФИКАЦИЯ</w:t>
      </w:r>
    </w:p>
    <w:p w14:paraId="5798FCB8" w14:textId="77777777" w:rsidR="00162912" w:rsidRDefault="00162912" w:rsidP="00162912">
      <w:pPr>
        <w:pStyle w:val="af0"/>
        <w:numPr>
          <w:ilvl w:val="0"/>
          <w:numId w:val="17"/>
        </w:numPr>
        <w:spacing w:before="240" w:after="20"/>
        <w:ind w:left="0" w:firstLine="567"/>
        <w:rPr>
          <w:b/>
        </w:rPr>
      </w:pPr>
      <w:r>
        <w:rPr>
          <w:b/>
        </w:rPr>
        <w:t>Передача неисключительных прав на использование программных средств</w:t>
      </w:r>
    </w:p>
    <w:tbl>
      <w:tblPr>
        <w:tblStyle w:val="af2"/>
        <w:tblW w:w="5000" w:type="pct"/>
        <w:tblInd w:w="-147" w:type="dxa"/>
        <w:tblLook w:val="04A0" w:firstRow="1" w:lastRow="0" w:firstColumn="1" w:lastColumn="0" w:noHBand="0" w:noVBand="1"/>
      </w:tblPr>
      <w:tblGrid>
        <w:gridCol w:w="499"/>
        <w:gridCol w:w="3754"/>
        <w:gridCol w:w="1559"/>
        <w:gridCol w:w="2268"/>
        <w:gridCol w:w="1560"/>
        <w:gridCol w:w="1134"/>
        <w:gridCol w:w="1173"/>
        <w:gridCol w:w="1128"/>
        <w:gridCol w:w="1201"/>
      </w:tblGrid>
      <w:tr w:rsidR="00B23BDA" w:rsidRPr="00B23BDA" w14:paraId="356F43AF" w14:textId="77777777" w:rsidTr="00946310">
        <w:tc>
          <w:tcPr>
            <w:tcW w:w="499" w:type="dxa"/>
            <w:vAlign w:val="center"/>
          </w:tcPr>
          <w:p w14:paraId="232408A5" w14:textId="77777777" w:rsidR="00162912" w:rsidRPr="00B23BDA" w:rsidRDefault="00162912" w:rsidP="008D59ED">
            <w:pPr>
              <w:spacing w:after="20"/>
              <w:jc w:val="center"/>
              <w:rPr>
                <w:b/>
                <w:bCs/>
                <w:sz w:val="16"/>
                <w:szCs w:val="16"/>
              </w:rPr>
            </w:pPr>
            <w:r w:rsidRPr="00B23BDA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3754" w:type="dxa"/>
            <w:vAlign w:val="center"/>
          </w:tcPr>
          <w:p w14:paraId="386C67B3" w14:textId="77777777" w:rsidR="00162912" w:rsidRPr="00B23BDA" w:rsidRDefault="00162912" w:rsidP="008D59ED">
            <w:pPr>
              <w:spacing w:after="20"/>
              <w:jc w:val="center"/>
              <w:rPr>
                <w:b/>
                <w:sz w:val="16"/>
                <w:szCs w:val="16"/>
              </w:rPr>
            </w:pPr>
            <w:r w:rsidRPr="00B23BDA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14:paraId="31D31BFD" w14:textId="77777777" w:rsidR="00162912" w:rsidRPr="00B23BDA" w:rsidRDefault="00162912" w:rsidP="008D59ED">
            <w:pPr>
              <w:spacing w:after="20"/>
              <w:jc w:val="center"/>
              <w:rPr>
                <w:bCs/>
                <w:sz w:val="16"/>
                <w:szCs w:val="16"/>
              </w:rPr>
            </w:pPr>
            <w:r w:rsidRPr="00B23BDA">
              <w:rPr>
                <w:b/>
                <w:bCs/>
                <w:color w:val="000000"/>
                <w:sz w:val="16"/>
                <w:szCs w:val="16"/>
              </w:rPr>
              <w:t>Код ОКПД 2</w:t>
            </w:r>
          </w:p>
        </w:tc>
        <w:tc>
          <w:tcPr>
            <w:tcW w:w="2268" w:type="dxa"/>
            <w:vAlign w:val="center"/>
          </w:tcPr>
          <w:p w14:paraId="0AE58A36" w14:textId="77777777" w:rsidR="00162912" w:rsidRPr="00B23BDA" w:rsidRDefault="00162912" w:rsidP="008D59ED">
            <w:pPr>
              <w:spacing w:after="20"/>
              <w:jc w:val="center"/>
              <w:rPr>
                <w:bCs/>
                <w:sz w:val="16"/>
                <w:szCs w:val="16"/>
              </w:rPr>
            </w:pPr>
            <w:r w:rsidRPr="00B23BDA">
              <w:rPr>
                <w:b/>
                <w:bCs/>
                <w:color w:val="000000"/>
                <w:sz w:val="16"/>
                <w:szCs w:val="16"/>
              </w:rPr>
              <w:t>Страна происхождения</w:t>
            </w:r>
          </w:p>
        </w:tc>
        <w:tc>
          <w:tcPr>
            <w:tcW w:w="1560" w:type="dxa"/>
            <w:vAlign w:val="center"/>
          </w:tcPr>
          <w:p w14:paraId="22F3F02B" w14:textId="77777777" w:rsidR="00162912" w:rsidRPr="00B23BDA" w:rsidRDefault="00162912" w:rsidP="008D59ED">
            <w:pPr>
              <w:spacing w:after="20"/>
              <w:jc w:val="center"/>
              <w:rPr>
                <w:bCs/>
                <w:sz w:val="16"/>
                <w:szCs w:val="16"/>
              </w:rPr>
            </w:pPr>
            <w:r w:rsidRPr="00B23BDA">
              <w:rPr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vAlign w:val="center"/>
          </w:tcPr>
          <w:p w14:paraId="03515E18" w14:textId="77777777" w:rsidR="00162912" w:rsidRPr="00B23BDA" w:rsidRDefault="00162912" w:rsidP="008D59ED">
            <w:pPr>
              <w:spacing w:after="20"/>
              <w:jc w:val="center"/>
              <w:rPr>
                <w:bCs/>
                <w:sz w:val="16"/>
                <w:szCs w:val="16"/>
              </w:rPr>
            </w:pPr>
            <w:r w:rsidRPr="00B23BDA">
              <w:rPr>
                <w:b/>
                <w:bCs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1173" w:type="dxa"/>
            <w:vAlign w:val="center"/>
          </w:tcPr>
          <w:p w14:paraId="6393623C" w14:textId="77777777" w:rsidR="00162912" w:rsidRPr="00B23BDA" w:rsidRDefault="00162912" w:rsidP="008D59ED">
            <w:pPr>
              <w:spacing w:after="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23BDA">
              <w:rPr>
                <w:b/>
                <w:bCs/>
                <w:color w:val="000000"/>
                <w:sz w:val="16"/>
                <w:szCs w:val="16"/>
              </w:rPr>
              <w:t>Цена за ед., руб.</w:t>
            </w:r>
          </w:p>
        </w:tc>
        <w:tc>
          <w:tcPr>
            <w:tcW w:w="1128" w:type="dxa"/>
            <w:vAlign w:val="center"/>
          </w:tcPr>
          <w:p w14:paraId="282C7563" w14:textId="77777777" w:rsidR="00162912" w:rsidRPr="00B23BDA" w:rsidRDefault="00162912" w:rsidP="008D59ED">
            <w:pPr>
              <w:spacing w:after="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23BDA">
              <w:rPr>
                <w:b/>
                <w:bCs/>
                <w:color w:val="000000"/>
                <w:sz w:val="16"/>
                <w:szCs w:val="16"/>
              </w:rPr>
              <w:t>Общая сумма, руб.</w:t>
            </w:r>
          </w:p>
        </w:tc>
        <w:tc>
          <w:tcPr>
            <w:tcW w:w="1201" w:type="dxa"/>
            <w:vAlign w:val="center"/>
          </w:tcPr>
          <w:p w14:paraId="4CA01C6C" w14:textId="77777777" w:rsidR="00162912" w:rsidRPr="00B23BDA" w:rsidRDefault="00162912" w:rsidP="008D59ED">
            <w:pPr>
              <w:spacing w:after="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23BDA">
              <w:rPr>
                <w:b/>
                <w:bCs/>
                <w:color w:val="000000"/>
                <w:sz w:val="16"/>
                <w:szCs w:val="16"/>
              </w:rPr>
              <w:t>Ставка НДС, %</w:t>
            </w:r>
          </w:p>
        </w:tc>
      </w:tr>
      <w:tr w:rsidR="00B23BDA" w:rsidRPr="00B23BDA" w14:paraId="51A6BC32" w14:textId="77777777" w:rsidTr="00946310">
        <w:tc>
          <w:tcPr>
            <w:tcW w:w="499" w:type="dxa"/>
            <w:vAlign w:val="center"/>
          </w:tcPr>
          <w:p w14:paraId="0884725C" w14:textId="77777777" w:rsidR="00162912" w:rsidRPr="00B23BDA" w:rsidRDefault="00162912" w:rsidP="008D59ED">
            <w:pPr>
              <w:spacing w:after="20"/>
              <w:jc w:val="center"/>
              <w:rPr>
                <w:bCs/>
                <w:sz w:val="16"/>
                <w:szCs w:val="16"/>
              </w:rPr>
            </w:pPr>
            <w:r w:rsidRPr="00B23BDA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3754" w:type="dxa"/>
            <w:vAlign w:val="center"/>
          </w:tcPr>
          <w:p w14:paraId="5C23E878" w14:textId="68412C7D" w:rsidR="00162912" w:rsidRPr="00B23BDA" w:rsidRDefault="00B23BDA" w:rsidP="00946310">
            <w:pPr>
              <w:spacing w:after="20"/>
              <w:jc w:val="center"/>
              <w:rPr>
                <w:bCs/>
                <w:sz w:val="16"/>
                <w:szCs w:val="16"/>
              </w:rPr>
            </w:pPr>
            <w:r w:rsidRPr="00B23BDA">
              <w:rPr>
                <w:bCs/>
                <w:sz w:val="16"/>
                <w:szCs w:val="16"/>
              </w:rPr>
              <w:t>Право на использование ПО СКЗИ Континент-АП</w:t>
            </w:r>
          </w:p>
        </w:tc>
        <w:tc>
          <w:tcPr>
            <w:tcW w:w="1559" w:type="dxa"/>
            <w:vAlign w:val="center"/>
          </w:tcPr>
          <w:p w14:paraId="689A3482" w14:textId="77777777" w:rsidR="00162912" w:rsidRPr="00B23BDA" w:rsidRDefault="00162912" w:rsidP="008D59ED">
            <w:pPr>
              <w:spacing w:after="20"/>
              <w:jc w:val="center"/>
              <w:rPr>
                <w:bCs/>
                <w:sz w:val="16"/>
                <w:szCs w:val="16"/>
              </w:rPr>
            </w:pPr>
            <w:r w:rsidRPr="00B23BDA">
              <w:rPr>
                <w:bCs/>
                <w:sz w:val="16"/>
                <w:szCs w:val="16"/>
              </w:rPr>
              <w:t>58.29.50.000</w:t>
            </w:r>
          </w:p>
        </w:tc>
        <w:tc>
          <w:tcPr>
            <w:tcW w:w="2268" w:type="dxa"/>
            <w:vAlign w:val="center"/>
          </w:tcPr>
          <w:p w14:paraId="7EDD5529" w14:textId="77777777" w:rsidR="00162912" w:rsidRPr="00B23BDA" w:rsidRDefault="00162912" w:rsidP="008D59ED">
            <w:pPr>
              <w:spacing w:after="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0C19025B" w14:textId="77777777" w:rsidR="00162912" w:rsidRPr="00B23BDA" w:rsidRDefault="00162912" w:rsidP="008D59ED">
            <w:pPr>
              <w:spacing w:after="20"/>
              <w:jc w:val="center"/>
              <w:rPr>
                <w:bCs/>
                <w:sz w:val="16"/>
                <w:szCs w:val="16"/>
              </w:rPr>
            </w:pPr>
            <w:r w:rsidRPr="00B23BDA">
              <w:rPr>
                <w:bCs/>
                <w:sz w:val="16"/>
                <w:szCs w:val="16"/>
              </w:rPr>
              <w:t>Усл. единица</w:t>
            </w:r>
          </w:p>
        </w:tc>
        <w:tc>
          <w:tcPr>
            <w:tcW w:w="1134" w:type="dxa"/>
            <w:vAlign w:val="center"/>
          </w:tcPr>
          <w:p w14:paraId="367C054C" w14:textId="1AD568DA" w:rsidR="00162912" w:rsidRPr="00B23BDA" w:rsidRDefault="00162912" w:rsidP="008D59ED">
            <w:pPr>
              <w:spacing w:after="20"/>
              <w:jc w:val="center"/>
              <w:rPr>
                <w:bCs/>
                <w:sz w:val="16"/>
                <w:szCs w:val="16"/>
              </w:rPr>
            </w:pPr>
            <w:r w:rsidRPr="00B23BD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173" w:type="dxa"/>
            <w:vAlign w:val="center"/>
          </w:tcPr>
          <w:p w14:paraId="4EE3FCD7" w14:textId="77777777" w:rsidR="00162912" w:rsidRPr="00B23BDA" w:rsidRDefault="00162912" w:rsidP="008D59ED">
            <w:pPr>
              <w:spacing w:after="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14:paraId="1B67A1D8" w14:textId="77777777" w:rsidR="00162912" w:rsidRPr="00B23BDA" w:rsidRDefault="00162912" w:rsidP="008D59ED">
            <w:pPr>
              <w:spacing w:after="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01" w:type="dxa"/>
            <w:vAlign w:val="center"/>
          </w:tcPr>
          <w:p w14:paraId="71B897DC" w14:textId="77777777" w:rsidR="00162912" w:rsidRPr="00B23BDA" w:rsidRDefault="00162912" w:rsidP="008D59ED">
            <w:pPr>
              <w:spacing w:after="20"/>
              <w:jc w:val="center"/>
              <w:rPr>
                <w:bCs/>
                <w:sz w:val="16"/>
                <w:szCs w:val="16"/>
              </w:rPr>
            </w:pPr>
          </w:p>
        </w:tc>
      </w:tr>
      <w:tr w:rsidR="00B23BDA" w:rsidRPr="00B23BDA" w14:paraId="1CD8CE1B" w14:textId="77777777" w:rsidTr="00946310">
        <w:tc>
          <w:tcPr>
            <w:tcW w:w="499" w:type="dxa"/>
            <w:vAlign w:val="center"/>
          </w:tcPr>
          <w:p w14:paraId="048EABF3" w14:textId="77777777" w:rsidR="00162912" w:rsidRPr="00B23BDA" w:rsidRDefault="00162912" w:rsidP="008D59ED">
            <w:pPr>
              <w:spacing w:after="20"/>
              <w:jc w:val="center"/>
              <w:rPr>
                <w:bCs/>
                <w:sz w:val="16"/>
                <w:szCs w:val="16"/>
              </w:rPr>
            </w:pPr>
            <w:r w:rsidRPr="00B23BDA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3754" w:type="dxa"/>
            <w:vAlign w:val="center"/>
          </w:tcPr>
          <w:p w14:paraId="70673E53" w14:textId="44535FB7" w:rsidR="00162912" w:rsidRPr="00B23BDA" w:rsidRDefault="00B23BDA" w:rsidP="00946310">
            <w:pPr>
              <w:spacing w:after="20"/>
              <w:jc w:val="center"/>
              <w:rPr>
                <w:bCs/>
                <w:sz w:val="16"/>
                <w:szCs w:val="16"/>
              </w:rPr>
            </w:pPr>
            <w:r w:rsidRPr="00B23BDA">
              <w:rPr>
                <w:bCs/>
                <w:sz w:val="16"/>
                <w:szCs w:val="16"/>
              </w:rPr>
              <w:t>Право на использование ПО Средство защи</w:t>
            </w:r>
            <w:r w:rsidR="00946310">
              <w:rPr>
                <w:bCs/>
                <w:sz w:val="16"/>
                <w:szCs w:val="16"/>
              </w:rPr>
              <w:t>ты информации Secret Net Studio</w:t>
            </w:r>
          </w:p>
        </w:tc>
        <w:tc>
          <w:tcPr>
            <w:tcW w:w="1559" w:type="dxa"/>
            <w:vAlign w:val="center"/>
          </w:tcPr>
          <w:p w14:paraId="43CEE712" w14:textId="77777777" w:rsidR="00162912" w:rsidRPr="00B23BDA" w:rsidRDefault="00162912" w:rsidP="008D59ED">
            <w:pPr>
              <w:spacing w:after="20"/>
              <w:jc w:val="center"/>
              <w:rPr>
                <w:bCs/>
                <w:sz w:val="16"/>
                <w:szCs w:val="16"/>
              </w:rPr>
            </w:pPr>
            <w:r w:rsidRPr="00B23BDA">
              <w:rPr>
                <w:bCs/>
                <w:sz w:val="16"/>
                <w:szCs w:val="16"/>
              </w:rPr>
              <w:t>58.29.50.000</w:t>
            </w:r>
          </w:p>
        </w:tc>
        <w:tc>
          <w:tcPr>
            <w:tcW w:w="2268" w:type="dxa"/>
            <w:vAlign w:val="center"/>
          </w:tcPr>
          <w:p w14:paraId="73836D2F" w14:textId="77777777" w:rsidR="00162912" w:rsidRPr="00B23BDA" w:rsidRDefault="00162912" w:rsidP="008D59ED">
            <w:pPr>
              <w:spacing w:after="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400A780" w14:textId="77777777" w:rsidR="00162912" w:rsidRPr="00B23BDA" w:rsidRDefault="00162912" w:rsidP="008D59ED">
            <w:pPr>
              <w:spacing w:after="20"/>
              <w:jc w:val="center"/>
              <w:rPr>
                <w:bCs/>
                <w:sz w:val="16"/>
                <w:szCs w:val="16"/>
              </w:rPr>
            </w:pPr>
            <w:r w:rsidRPr="00B23BDA">
              <w:rPr>
                <w:bCs/>
                <w:sz w:val="16"/>
                <w:szCs w:val="16"/>
              </w:rPr>
              <w:t>Усл. единица</w:t>
            </w:r>
          </w:p>
        </w:tc>
        <w:tc>
          <w:tcPr>
            <w:tcW w:w="1134" w:type="dxa"/>
            <w:vAlign w:val="center"/>
          </w:tcPr>
          <w:p w14:paraId="7826A40D" w14:textId="0824380F" w:rsidR="00162912" w:rsidRPr="00B23BDA" w:rsidRDefault="00162912" w:rsidP="008D59ED">
            <w:pPr>
              <w:spacing w:after="20"/>
              <w:jc w:val="center"/>
              <w:rPr>
                <w:bCs/>
                <w:sz w:val="16"/>
                <w:szCs w:val="16"/>
              </w:rPr>
            </w:pPr>
            <w:r w:rsidRPr="00B23BD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173" w:type="dxa"/>
            <w:vAlign w:val="center"/>
          </w:tcPr>
          <w:p w14:paraId="7D707CA8" w14:textId="77777777" w:rsidR="00162912" w:rsidRPr="00B23BDA" w:rsidRDefault="00162912" w:rsidP="008D59ED">
            <w:pPr>
              <w:spacing w:after="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14:paraId="5F6B35A3" w14:textId="77777777" w:rsidR="00162912" w:rsidRPr="00B23BDA" w:rsidRDefault="00162912" w:rsidP="008D59ED">
            <w:pPr>
              <w:spacing w:after="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01" w:type="dxa"/>
            <w:vAlign w:val="center"/>
          </w:tcPr>
          <w:p w14:paraId="2EF58AC1" w14:textId="77777777" w:rsidR="00162912" w:rsidRPr="00B23BDA" w:rsidRDefault="00162912" w:rsidP="008D59ED">
            <w:pPr>
              <w:spacing w:after="20"/>
              <w:jc w:val="center"/>
              <w:rPr>
                <w:bCs/>
                <w:sz w:val="16"/>
                <w:szCs w:val="16"/>
              </w:rPr>
            </w:pPr>
          </w:p>
        </w:tc>
      </w:tr>
      <w:tr w:rsidR="00162912" w:rsidRPr="00B23BDA" w14:paraId="5C7A9A99" w14:textId="77777777" w:rsidTr="00B23BDA">
        <w:tc>
          <w:tcPr>
            <w:tcW w:w="11947" w:type="dxa"/>
            <w:gridSpan w:val="7"/>
            <w:vAlign w:val="center"/>
          </w:tcPr>
          <w:p w14:paraId="446799EE" w14:textId="77777777" w:rsidR="00162912" w:rsidRPr="00B23BDA" w:rsidRDefault="00162912" w:rsidP="008D59ED">
            <w:pPr>
              <w:spacing w:after="20"/>
              <w:jc w:val="right"/>
              <w:rPr>
                <w:b/>
                <w:sz w:val="16"/>
                <w:szCs w:val="16"/>
              </w:rPr>
            </w:pPr>
            <w:r w:rsidRPr="00B23BDA">
              <w:rPr>
                <w:b/>
                <w:sz w:val="16"/>
                <w:szCs w:val="16"/>
              </w:rPr>
              <w:t>Итого:</w:t>
            </w:r>
          </w:p>
        </w:tc>
        <w:tc>
          <w:tcPr>
            <w:tcW w:w="1128" w:type="dxa"/>
            <w:vAlign w:val="center"/>
          </w:tcPr>
          <w:p w14:paraId="55891B2C" w14:textId="77777777" w:rsidR="00162912" w:rsidRPr="00B23BDA" w:rsidRDefault="00162912" w:rsidP="008D59ED">
            <w:pPr>
              <w:spacing w:after="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1" w:type="dxa"/>
            <w:vAlign w:val="center"/>
          </w:tcPr>
          <w:p w14:paraId="07E44D6A" w14:textId="77777777" w:rsidR="00162912" w:rsidRPr="00B23BDA" w:rsidRDefault="00162912" w:rsidP="008D59ED">
            <w:pPr>
              <w:spacing w:after="20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6689B72C" w14:textId="521B2CB8" w:rsidR="00162912" w:rsidRPr="00B23BDA" w:rsidRDefault="00162912" w:rsidP="00162912">
      <w:pPr>
        <w:pStyle w:val="af0"/>
        <w:numPr>
          <w:ilvl w:val="0"/>
          <w:numId w:val="17"/>
        </w:numPr>
        <w:spacing w:before="0" w:after="20"/>
        <w:ind w:left="0" w:firstLine="567"/>
        <w:rPr>
          <w:b/>
        </w:rPr>
      </w:pPr>
      <w:r w:rsidRPr="00B23BDA">
        <w:rPr>
          <w:b/>
        </w:rPr>
        <w:t xml:space="preserve">Передача товара: </w:t>
      </w:r>
      <w:r w:rsidR="00946310">
        <w:rPr>
          <w:b/>
        </w:rPr>
        <w:t>оборудования и/</w:t>
      </w:r>
      <w:r w:rsidRPr="00B23BDA">
        <w:rPr>
          <w:b/>
        </w:rPr>
        <w:t>или материальных носителей информации</w:t>
      </w:r>
    </w:p>
    <w:tbl>
      <w:tblPr>
        <w:tblStyle w:val="af2"/>
        <w:tblW w:w="5000" w:type="pct"/>
        <w:tblInd w:w="-147" w:type="dxa"/>
        <w:tblLook w:val="04A0" w:firstRow="1" w:lastRow="0" w:firstColumn="1" w:lastColumn="0" w:noHBand="0" w:noVBand="1"/>
      </w:tblPr>
      <w:tblGrid>
        <w:gridCol w:w="426"/>
        <w:gridCol w:w="3827"/>
        <w:gridCol w:w="1571"/>
        <w:gridCol w:w="2221"/>
        <w:gridCol w:w="1595"/>
        <w:gridCol w:w="1134"/>
        <w:gridCol w:w="1125"/>
        <w:gridCol w:w="1216"/>
        <w:gridCol w:w="1161"/>
      </w:tblGrid>
      <w:tr w:rsidR="00B23BDA" w:rsidRPr="00B23BDA" w14:paraId="2944883A" w14:textId="77777777" w:rsidTr="00946310">
        <w:tc>
          <w:tcPr>
            <w:tcW w:w="426" w:type="dxa"/>
            <w:vAlign w:val="center"/>
          </w:tcPr>
          <w:p w14:paraId="4C44F9C9" w14:textId="77777777" w:rsidR="00162912" w:rsidRPr="00B23BDA" w:rsidRDefault="00162912" w:rsidP="008D59ED">
            <w:pPr>
              <w:spacing w:after="20"/>
              <w:jc w:val="center"/>
              <w:rPr>
                <w:b/>
                <w:bCs/>
                <w:sz w:val="16"/>
                <w:szCs w:val="16"/>
              </w:rPr>
            </w:pPr>
            <w:r w:rsidRPr="00B23BDA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3827" w:type="dxa"/>
            <w:vAlign w:val="center"/>
          </w:tcPr>
          <w:p w14:paraId="0D2F75F4" w14:textId="77777777" w:rsidR="00162912" w:rsidRPr="00B23BDA" w:rsidRDefault="00162912" w:rsidP="008D59ED">
            <w:pPr>
              <w:spacing w:after="20"/>
              <w:jc w:val="center"/>
              <w:rPr>
                <w:b/>
                <w:bCs/>
                <w:sz w:val="16"/>
                <w:szCs w:val="16"/>
              </w:rPr>
            </w:pPr>
            <w:r w:rsidRPr="00B23BDA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571" w:type="dxa"/>
            <w:vAlign w:val="center"/>
          </w:tcPr>
          <w:p w14:paraId="70CCD4A0" w14:textId="77777777" w:rsidR="00162912" w:rsidRPr="00B23BDA" w:rsidRDefault="00162912" w:rsidP="008D59ED">
            <w:pPr>
              <w:spacing w:after="20"/>
              <w:jc w:val="center"/>
              <w:rPr>
                <w:bCs/>
                <w:sz w:val="16"/>
                <w:szCs w:val="16"/>
              </w:rPr>
            </w:pPr>
            <w:r w:rsidRPr="00B23BDA">
              <w:rPr>
                <w:b/>
                <w:bCs/>
                <w:color w:val="000000"/>
                <w:sz w:val="16"/>
                <w:szCs w:val="16"/>
              </w:rPr>
              <w:t>Код ОКПД 2</w:t>
            </w:r>
          </w:p>
        </w:tc>
        <w:tc>
          <w:tcPr>
            <w:tcW w:w="2221" w:type="dxa"/>
            <w:vAlign w:val="center"/>
          </w:tcPr>
          <w:p w14:paraId="7D05E6CC" w14:textId="77777777" w:rsidR="00162912" w:rsidRPr="00B23BDA" w:rsidRDefault="00162912" w:rsidP="008D59ED">
            <w:pPr>
              <w:spacing w:after="20"/>
              <w:jc w:val="center"/>
              <w:rPr>
                <w:bCs/>
                <w:sz w:val="16"/>
                <w:szCs w:val="16"/>
              </w:rPr>
            </w:pPr>
            <w:r w:rsidRPr="00B23BDA">
              <w:rPr>
                <w:b/>
                <w:bCs/>
                <w:color w:val="000000"/>
                <w:sz w:val="16"/>
                <w:szCs w:val="16"/>
              </w:rPr>
              <w:t xml:space="preserve">Страна происхождения </w:t>
            </w:r>
          </w:p>
        </w:tc>
        <w:tc>
          <w:tcPr>
            <w:tcW w:w="1595" w:type="dxa"/>
            <w:vAlign w:val="center"/>
          </w:tcPr>
          <w:p w14:paraId="667416DE" w14:textId="77777777" w:rsidR="00162912" w:rsidRPr="00B23BDA" w:rsidRDefault="00162912" w:rsidP="008D59ED">
            <w:pPr>
              <w:spacing w:after="20"/>
              <w:jc w:val="center"/>
              <w:rPr>
                <w:bCs/>
                <w:sz w:val="16"/>
                <w:szCs w:val="16"/>
              </w:rPr>
            </w:pPr>
            <w:r w:rsidRPr="00B23BDA">
              <w:rPr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vAlign w:val="center"/>
          </w:tcPr>
          <w:p w14:paraId="0E9E3F1C" w14:textId="77777777" w:rsidR="00162912" w:rsidRPr="00B23BDA" w:rsidRDefault="00162912" w:rsidP="008D59ED">
            <w:pPr>
              <w:spacing w:after="20"/>
              <w:jc w:val="center"/>
              <w:rPr>
                <w:bCs/>
                <w:sz w:val="16"/>
                <w:szCs w:val="16"/>
              </w:rPr>
            </w:pPr>
            <w:r w:rsidRPr="00B23BDA">
              <w:rPr>
                <w:b/>
                <w:bCs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1125" w:type="dxa"/>
            <w:vAlign w:val="center"/>
          </w:tcPr>
          <w:p w14:paraId="67E7BD55" w14:textId="77777777" w:rsidR="00162912" w:rsidRPr="00B23BDA" w:rsidRDefault="00162912" w:rsidP="008D59ED">
            <w:pPr>
              <w:spacing w:after="20"/>
              <w:jc w:val="center"/>
              <w:rPr>
                <w:bCs/>
                <w:sz w:val="16"/>
                <w:szCs w:val="16"/>
              </w:rPr>
            </w:pPr>
            <w:r w:rsidRPr="00B23BDA">
              <w:rPr>
                <w:b/>
                <w:bCs/>
                <w:color w:val="000000"/>
                <w:sz w:val="16"/>
                <w:szCs w:val="16"/>
              </w:rPr>
              <w:t>Цена за ед., руб.</w:t>
            </w:r>
          </w:p>
        </w:tc>
        <w:tc>
          <w:tcPr>
            <w:tcW w:w="1216" w:type="dxa"/>
            <w:vAlign w:val="center"/>
          </w:tcPr>
          <w:p w14:paraId="40574D81" w14:textId="77777777" w:rsidR="00162912" w:rsidRPr="00B23BDA" w:rsidRDefault="00162912" w:rsidP="008D59ED">
            <w:pPr>
              <w:spacing w:after="20"/>
              <w:jc w:val="center"/>
              <w:rPr>
                <w:bCs/>
                <w:sz w:val="16"/>
                <w:szCs w:val="16"/>
              </w:rPr>
            </w:pPr>
            <w:r w:rsidRPr="00B23BDA">
              <w:rPr>
                <w:b/>
                <w:bCs/>
                <w:color w:val="000000"/>
                <w:sz w:val="16"/>
                <w:szCs w:val="16"/>
              </w:rPr>
              <w:t>Общая сумма, руб.</w:t>
            </w:r>
          </w:p>
        </w:tc>
        <w:tc>
          <w:tcPr>
            <w:tcW w:w="1161" w:type="dxa"/>
            <w:vAlign w:val="center"/>
          </w:tcPr>
          <w:p w14:paraId="70452FB8" w14:textId="77777777" w:rsidR="00162912" w:rsidRPr="00B23BDA" w:rsidRDefault="00162912" w:rsidP="008D59ED">
            <w:pPr>
              <w:spacing w:after="20"/>
              <w:jc w:val="center"/>
              <w:rPr>
                <w:bCs/>
                <w:sz w:val="16"/>
                <w:szCs w:val="16"/>
              </w:rPr>
            </w:pPr>
            <w:r w:rsidRPr="00B23BDA">
              <w:rPr>
                <w:b/>
                <w:bCs/>
                <w:color w:val="000000"/>
                <w:sz w:val="16"/>
                <w:szCs w:val="16"/>
              </w:rPr>
              <w:t>Ставка НДС, %</w:t>
            </w:r>
          </w:p>
        </w:tc>
      </w:tr>
      <w:tr w:rsidR="00B23BDA" w:rsidRPr="00B23BDA" w14:paraId="615CD29B" w14:textId="77777777" w:rsidTr="00946310">
        <w:tc>
          <w:tcPr>
            <w:tcW w:w="426" w:type="dxa"/>
            <w:vAlign w:val="center"/>
          </w:tcPr>
          <w:p w14:paraId="452ADF94" w14:textId="77777777" w:rsidR="00162912" w:rsidRPr="00B23BDA" w:rsidRDefault="00162912" w:rsidP="008D59ED">
            <w:pPr>
              <w:spacing w:after="20"/>
              <w:jc w:val="center"/>
              <w:rPr>
                <w:bCs/>
                <w:sz w:val="16"/>
                <w:szCs w:val="16"/>
              </w:rPr>
            </w:pPr>
            <w:r w:rsidRPr="00B23BDA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3827" w:type="dxa"/>
            <w:vAlign w:val="center"/>
          </w:tcPr>
          <w:p w14:paraId="18D007AF" w14:textId="037D9DCD" w:rsidR="00162912" w:rsidRPr="00B23BDA" w:rsidRDefault="00946310" w:rsidP="00946310">
            <w:pPr>
              <w:spacing w:after="2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Установочный комплект</w:t>
            </w:r>
          </w:p>
        </w:tc>
        <w:tc>
          <w:tcPr>
            <w:tcW w:w="1571" w:type="dxa"/>
            <w:vAlign w:val="center"/>
          </w:tcPr>
          <w:p w14:paraId="7FC39305" w14:textId="77777777" w:rsidR="00162912" w:rsidRPr="00B23BDA" w:rsidRDefault="00162912" w:rsidP="008D59ED">
            <w:pPr>
              <w:spacing w:after="20"/>
              <w:jc w:val="center"/>
              <w:rPr>
                <w:bCs/>
                <w:sz w:val="16"/>
                <w:szCs w:val="16"/>
              </w:rPr>
            </w:pPr>
            <w:r w:rsidRPr="00B23BDA">
              <w:rPr>
                <w:bCs/>
                <w:sz w:val="16"/>
                <w:szCs w:val="16"/>
              </w:rPr>
              <w:t>58.29.29.000</w:t>
            </w:r>
          </w:p>
        </w:tc>
        <w:tc>
          <w:tcPr>
            <w:tcW w:w="2221" w:type="dxa"/>
            <w:vAlign w:val="center"/>
          </w:tcPr>
          <w:p w14:paraId="0CEC2DD7" w14:textId="77777777" w:rsidR="00162912" w:rsidRPr="00B23BDA" w:rsidRDefault="00162912" w:rsidP="008D59ED">
            <w:pPr>
              <w:spacing w:after="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95" w:type="dxa"/>
            <w:vAlign w:val="center"/>
          </w:tcPr>
          <w:p w14:paraId="5BA750DE" w14:textId="77777777" w:rsidR="00162912" w:rsidRPr="00B23BDA" w:rsidRDefault="00162912" w:rsidP="008D59ED">
            <w:pPr>
              <w:spacing w:after="20"/>
              <w:jc w:val="center"/>
              <w:rPr>
                <w:bCs/>
                <w:sz w:val="16"/>
                <w:szCs w:val="16"/>
              </w:rPr>
            </w:pPr>
            <w:r w:rsidRPr="00B23BDA">
              <w:rPr>
                <w:bCs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vAlign w:val="center"/>
          </w:tcPr>
          <w:p w14:paraId="3CD64498" w14:textId="77777777" w:rsidR="00162912" w:rsidRPr="00B23BDA" w:rsidRDefault="00162912" w:rsidP="008D59ED">
            <w:pPr>
              <w:spacing w:after="20"/>
              <w:jc w:val="center"/>
              <w:rPr>
                <w:bCs/>
                <w:sz w:val="16"/>
                <w:szCs w:val="16"/>
              </w:rPr>
            </w:pPr>
            <w:r w:rsidRPr="00B23BD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125" w:type="dxa"/>
            <w:vAlign w:val="center"/>
          </w:tcPr>
          <w:p w14:paraId="03123CEF" w14:textId="77777777" w:rsidR="00162912" w:rsidRPr="00B23BDA" w:rsidRDefault="00162912" w:rsidP="008D59ED">
            <w:pPr>
              <w:spacing w:after="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16" w:type="dxa"/>
            <w:vAlign w:val="center"/>
          </w:tcPr>
          <w:p w14:paraId="6DB85BC3" w14:textId="77777777" w:rsidR="00162912" w:rsidRPr="00B23BDA" w:rsidRDefault="00162912" w:rsidP="008D59ED">
            <w:pPr>
              <w:spacing w:after="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61" w:type="dxa"/>
            <w:vAlign w:val="center"/>
          </w:tcPr>
          <w:p w14:paraId="54A537DC" w14:textId="77777777" w:rsidR="00162912" w:rsidRPr="00B23BDA" w:rsidRDefault="00162912" w:rsidP="008D59ED">
            <w:pPr>
              <w:spacing w:after="20"/>
              <w:jc w:val="center"/>
              <w:rPr>
                <w:bCs/>
                <w:sz w:val="16"/>
                <w:szCs w:val="16"/>
              </w:rPr>
            </w:pPr>
          </w:p>
        </w:tc>
      </w:tr>
      <w:tr w:rsidR="00162912" w:rsidRPr="00B23BDA" w14:paraId="36E5F3BD" w14:textId="77777777" w:rsidTr="00B23BDA">
        <w:tc>
          <w:tcPr>
            <w:tcW w:w="11899" w:type="dxa"/>
            <w:gridSpan w:val="7"/>
            <w:vAlign w:val="center"/>
          </w:tcPr>
          <w:p w14:paraId="09C8BF06" w14:textId="77777777" w:rsidR="00162912" w:rsidRPr="00B23BDA" w:rsidRDefault="00162912" w:rsidP="008D59ED">
            <w:pPr>
              <w:spacing w:after="20"/>
              <w:jc w:val="right"/>
              <w:rPr>
                <w:b/>
                <w:sz w:val="16"/>
                <w:szCs w:val="16"/>
              </w:rPr>
            </w:pPr>
            <w:r w:rsidRPr="00B23BDA">
              <w:rPr>
                <w:b/>
                <w:sz w:val="16"/>
                <w:szCs w:val="16"/>
              </w:rPr>
              <w:t>Итого:</w:t>
            </w:r>
          </w:p>
        </w:tc>
        <w:tc>
          <w:tcPr>
            <w:tcW w:w="1216" w:type="dxa"/>
            <w:vAlign w:val="center"/>
          </w:tcPr>
          <w:p w14:paraId="7554EE57" w14:textId="77777777" w:rsidR="00162912" w:rsidRPr="00B23BDA" w:rsidRDefault="00162912" w:rsidP="008D59ED">
            <w:pPr>
              <w:spacing w:after="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61" w:type="dxa"/>
            <w:vAlign w:val="center"/>
          </w:tcPr>
          <w:p w14:paraId="56488367" w14:textId="77777777" w:rsidR="00162912" w:rsidRPr="00B23BDA" w:rsidRDefault="00162912" w:rsidP="008D59ED">
            <w:pPr>
              <w:spacing w:after="20"/>
              <w:jc w:val="center"/>
              <w:rPr>
                <w:b/>
                <w:sz w:val="16"/>
                <w:szCs w:val="16"/>
              </w:rPr>
            </w:pPr>
          </w:p>
        </w:tc>
      </w:tr>
      <w:tr w:rsidR="00162912" w:rsidRPr="00B23BDA" w14:paraId="03D5AE86" w14:textId="77777777" w:rsidTr="00B23BDA">
        <w:tc>
          <w:tcPr>
            <w:tcW w:w="11899" w:type="dxa"/>
            <w:gridSpan w:val="7"/>
            <w:vAlign w:val="center"/>
          </w:tcPr>
          <w:p w14:paraId="2EC47406" w14:textId="77777777" w:rsidR="00162912" w:rsidRPr="00B23BDA" w:rsidRDefault="00162912" w:rsidP="008D59ED">
            <w:pPr>
              <w:spacing w:after="20"/>
              <w:jc w:val="right"/>
              <w:rPr>
                <w:b/>
                <w:sz w:val="16"/>
                <w:szCs w:val="16"/>
              </w:rPr>
            </w:pPr>
            <w:r w:rsidRPr="00B23BDA">
              <w:rPr>
                <w:b/>
                <w:sz w:val="16"/>
                <w:szCs w:val="16"/>
              </w:rPr>
              <w:t>Итоговая стоимость:</w:t>
            </w:r>
          </w:p>
        </w:tc>
        <w:tc>
          <w:tcPr>
            <w:tcW w:w="1216" w:type="dxa"/>
            <w:vAlign w:val="center"/>
          </w:tcPr>
          <w:p w14:paraId="41A3E644" w14:textId="77777777" w:rsidR="00162912" w:rsidRPr="00B23BDA" w:rsidRDefault="00162912" w:rsidP="008D59ED">
            <w:pPr>
              <w:spacing w:after="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61" w:type="dxa"/>
            <w:vAlign w:val="center"/>
          </w:tcPr>
          <w:p w14:paraId="47C5A19C" w14:textId="77777777" w:rsidR="00162912" w:rsidRPr="00B23BDA" w:rsidRDefault="00162912" w:rsidP="008D59ED">
            <w:pPr>
              <w:spacing w:after="20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1C94A869" w14:textId="77777777" w:rsidR="00162912" w:rsidRDefault="00162912" w:rsidP="000A1209">
      <w:pPr>
        <w:spacing w:after="120"/>
        <w:jc w:val="center"/>
        <w:rPr>
          <w:b/>
          <w:bCs/>
          <w:iCs/>
          <w:lang w:val="x-none" w:eastAsia="x-none"/>
        </w:rPr>
      </w:pPr>
    </w:p>
    <w:tbl>
      <w:tblPr>
        <w:tblW w:w="5005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0"/>
        <w:gridCol w:w="7150"/>
      </w:tblGrid>
      <w:tr w:rsidR="00B23BDA" w:rsidRPr="00B23BDA" w14:paraId="5F41BEAF" w14:textId="77777777" w:rsidTr="008D59ED">
        <w:trPr>
          <w:jc w:val="center"/>
        </w:trPr>
        <w:tc>
          <w:tcPr>
            <w:tcW w:w="2500" w:type="pct"/>
          </w:tcPr>
          <w:p w14:paraId="31456217" w14:textId="77777777" w:rsidR="00B23BDA" w:rsidRPr="00B23BDA" w:rsidRDefault="00B23BDA" w:rsidP="008D59E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BDA">
              <w:rPr>
                <w:b/>
                <w:sz w:val="22"/>
                <w:szCs w:val="22"/>
              </w:rPr>
              <w:t>Сублицензиат:</w:t>
            </w:r>
          </w:p>
        </w:tc>
        <w:tc>
          <w:tcPr>
            <w:tcW w:w="2500" w:type="pct"/>
          </w:tcPr>
          <w:p w14:paraId="4DD0D32A" w14:textId="77777777" w:rsidR="00B23BDA" w:rsidRPr="00B23BDA" w:rsidRDefault="00B23BDA" w:rsidP="008D59E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BDA">
              <w:rPr>
                <w:b/>
                <w:sz w:val="22"/>
                <w:szCs w:val="22"/>
              </w:rPr>
              <w:t>Сублицензиар:</w:t>
            </w:r>
          </w:p>
        </w:tc>
      </w:tr>
      <w:tr w:rsidR="00B23BDA" w:rsidRPr="00B23BDA" w14:paraId="3028ABF2" w14:textId="77777777" w:rsidTr="008D59ED">
        <w:trPr>
          <w:jc w:val="center"/>
        </w:trPr>
        <w:tc>
          <w:tcPr>
            <w:tcW w:w="2500" w:type="pct"/>
          </w:tcPr>
          <w:p w14:paraId="783D23E6" w14:textId="77777777" w:rsidR="00B23BDA" w:rsidRPr="00B23BDA" w:rsidRDefault="00B23BDA" w:rsidP="008D59E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3BDA">
              <w:rPr>
                <w:sz w:val="22"/>
                <w:szCs w:val="22"/>
              </w:rPr>
              <w:t>________________________</w:t>
            </w:r>
          </w:p>
        </w:tc>
        <w:tc>
          <w:tcPr>
            <w:tcW w:w="2500" w:type="pct"/>
          </w:tcPr>
          <w:p w14:paraId="5C973713" w14:textId="77777777" w:rsidR="00B23BDA" w:rsidRPr="00B23BDA" w:rsidRDefault="00B23BDA" w:rsidP="008D59E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3BDA">
              <w:rPr>
                <w:sz w:val="22"/>
                <w:szCs w:val="22"/>
              </w:rPr>
              <w:t>________________________</w:t>
            </w:r>
          </w:p>
        </w:tc>
      </w:tr>
      <w:tr w:rsidR="00B23BDA" w:rsidRPr="00B23BDA" w14:paraId="5B278B71" w14:textId="77777777" w:rsidTr="008D59ED">
        <w:trPr>
          <w:jc w:val="center"/>
        </w:trPr>
        <w:tc>
          <w:tcPr>
            <w:tcW w:w="2500" w:type="pct"/>
          </w:tcPr>
          <w:p w14:paraId="235926CD" w14:textId="77777777" w:rsidR="00B23BDA" w:rsidRPr="00B23BDA" w:rsidRDefault="00B23BDA" w:rsidP="008D59E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3BDA">
              <w:rPr>
                <w:sz w:val="22"/>
                <w:szCs w:val="22"/>
              </w:rPr>
              <w:t>_______________</w:t>
            </w:r>
          </w:p>
        </w:tc>
        <w:tc>
          <w:tcPr>
            <w:tcW w:w="2500" w:type="pct"/>
          </w:tcPr>
          <w:p w14:paraId="2E324FAE" w14:textId="77777777" w:rsidR="00B23BDA" w:rsidRPr="00B23BDA" w:rsidRDefault="00B23BDA" w:rsidP="008D59E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3BDA">
              <w:rPr>
                <w:sz w:val="22"/>
                <w:szCs w:val="22"/>
              </w:rPr>
              <w:t>_______________</w:t>
            </w:r>
          </w:p>
        </w:tc>
      </w:tr>
      <w:tr w:rsidR="00B23BDA" w:rsidRPr="00B23BDA" w14:paraId="0EBA5C19" w14:textId="77777777" w:rsidTr="008D59ED">
        <w:trPr>
          <w:jc w:val="center"/>
        </w:trPr>
        <w:tc>
          <w:tcPr>
            <w:tcW w:w="2500" w:type="pct"/>
          </w:tcPr>
          <w:p w14:paraId="171D67F6" w14:textId="77777777" w:rsidR="00B23BDA" w:rsidRPr="00B23BDA" w:rsidRDefault="00B23BDA" w:rsidP="008D59ED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B23BDA">
              <w:rPr>
                <w:i/>
                <w:sz w:val="18"/>
                <w:szCs w:val="18"/>
              </w:rPr>
              <w:t>М.П. (при наличии печати)</w:t>
            </w:r>
          </w:p>
        </w:tc>
        <w:tc>
          <w:tcPr>
            <w:tcW w:w="2500" w:type="pct"/>
          </w:tcPr>
          <w:p w14:paraId="5E2A1026" w14:textId="77777777" w:rsidR="00B23BDA" w:rsidRPr="00B23BDA" w:rsidRDefault="00B23BDA" w:rsidP="008D59ED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B23BDA">
              <w:rPr>
                <w:i/>
                <w:sz w:val="18"/>
                <w:szCs w:val="18"/>
              </w:rPr>
              <w:t>М.П. (при наличии печати)</w:t>
            </w:r>
          </w:p>
        </w:tc>
      </w:tr>
    </w:tbl>
    <w:p w14:paraId="0E0D7813" w14:textId="77777777" w:rsidR="00162912" w:rsidRPr="00B23BDA" w:rsidRDefault="00162912" w:rsidP="000A1209">
      <w:pPr>
        <w:spacing w:after="120"/>
        <w:jc w:val="center"/>
        <w:rPr>
          <w:b/>
          <w:bCs/>
          <w:iCs/>
          <w:lang w:eastAsia="x-none"/>
        </w:rPr>
      </w:pPr>
    </w:p>
    <w:p w14:paraId="3FFF570F" w14:textId="77777777" w:rsidR="00162912" w:rsidRDefault="00162912" w:rsidP="000A1209">
      <w:pPr>
        <w:spacing w:after="120"/>
        <w:jc w:val="center"/>
        <w:rPr>
          <w:b/>
          <w:bCs/>
          <w:iCs/>
          <w:lang w:val="x-none" w:eastAsia="x-none"/>
        </w:rPr>
      </w:pPr>
    </w:p>
    <w:p w14:paraId="2BAEDD99" w14:textId="77777777" w:rsidR="002C534E" w:rsidRDefault="002C534E" w:rsidP="000A1209">
      <w:pPr>
        <w:spacing w:after="120"/>
        <w:jc w:val="center"/>
        <w:rPr>
          <w:b/>
          <w:bCs/>
          <w:iCs/>
          <w:lang w:val="x-none" w:eastAsia="x-none"/>
        </w:rPr>
      </w:pPr>
    </w:p>
    <w:p w14:paraId="12428954" w14:textId="77777777" w:rsidR="00B23BDA" w:rsidRDefault="00B23BDA" w:rsidP="000A1209">
      <w:pPr>
        <w:spacing w:after="120"/>
        <w:jc w:val="center"/>
        <w:rPr>
          <w:b/>
          <w:bCs/>
          <w:iCs/>
          <w:lang w:val="x-none" w:eastAsia="x-none"/>
        </w:rPr>
      </w:pPr>
    </w:p>
    <w:p w14:paraId="1D9B0CF9" w14:textId="77777777" w:rsidR="00B23BDA" w:rsidRDefault="00B23BDA" w:rsidP="000A1209">
      <w:pPr>
        <w:spacing w:after="120"/>
        <w:jc w:val="center"/>
        <w:rPr>
          <w:b/>
          <w:bCs/>
          <w:iCs/>
          <w:lang w:val="x-none" w:eastAsia="x-none"/>
        </w:rPr>
      </w:pPr>
    </w:p>
    <w:p w14:paraId="29BDBDE0" w14:textId="1B257DD3" w:rsidR="00B23BDA" w:rsidRDefault="00B23BDA" w:rsidP="00B23BDA">
      <w:pPr>
        <w:spacing w:after="120"/>
        <w:jc w:val="right"/>
        <w:rPr>
          <w:iCs/>
          <w:color w:val="000000"/>
          <w:lang w:eastAsia="x-none"/>
        </w:rPr>
      </w:pPr>
      <w:r w:rsidRPr="002A1999">
        <w:rPr>
          <w:iCs/>
          <w:color w:val="000000"/>
          <w:lang w:val="x-none" w:eastAsia="x-none"/>
        </w:rPr>
        <w:lastRenderedPageBreak/>
        <w:t xml:space="preserve">Приложение № </w:t>
      </w:r>
      <w:r>
        <w:rPr>
          <w:iCs/>
          <w:color w:val="000000"/>
          <w:lang w:eastAsia="x-none"/>
        </w:rPr>
        <w:t>2</w:t>
      </w:r>
      <w:r>
        <w:rPr>
          <w:iCs/>
          <w:color w:val="000000"/>
          <w:lang w:eastAsia="x-none"/>
        </w:rPr>
        <w:br/>
      </w:r>
      <w:r w:rsidRPr="002A1999">
        <w:rPr>
          <w:iCs/>
          <w:color w:val="000000"/>
          <w:lang w:eastAsia="x-none"/>
        </w:rPr>
        <w:t>к</w:t>
      </w:r>
      <w:r w:rsidRPr="002A1999">
        <w:rPr>
          <w:iCs/>
          <w:color w:val="000000"/>
          <w:lang w:val="x-none" w:eastAsia="x-none"/>
        </w:rPr>
        <w:t xml:space="preserve"> сублицензионному договору</w:t>
      </w:r>
      <w:r>
        <w:rPr>
          <w:iCs/>
          <w:color w:val="000000"/>
          <w:lang w:val="x-none" w:eastAsia="x-none"/>
        </w:rPr>
        <w:br/>
      </w:r>
      <w:r w:rsidRPr="00C85BC8">
        <w:rPr>
          <w:iCs/>
          <w:color w:val="000000"/>
          <w:lang w:eastAsia="x-none"/>
        </w:rPr>
        <w:t xml:space="preserve">№ </w:t>
      </w:r>
      <w:r>
        <w:rPr>
          <w:iCs/>
          <w:color w:val="000000"/>
          <w:lang w:eastAsia="x-none"/>
        </w:rPr>
        <w:t>____________</w:t>
      </w:r>
      <w:r w:rsidRPr="00C85BC8">
        <w:rPr>
          <w:iCs/>
          <w:color w:val="000000"/>
          <w:lang w:eastAsia="x-none"/>
        </w:rPr>
        <w:t xml:space="preserve"> от «</w:t>
      </w:r>
      <w:r>
        <w:rPr>
          <w:iCs/>
          <w:color w:val="000000"/>
          <w:lang w:eastAsia="x-none"/>
        </w:rPr>
        <w:t>___</w:t>
      </w:r>
      <w:r w:rsidRPr="00C85BC8">
        <w:rPr>
          <w:iCs/>
          <w:color w:val="000000"/>
          <w:lang w:eastAsia="x-none"/>
        </w:rPr>
        <w:t xml:space="preserve">» </w:t>
      </w:r>
      <w:r>
        <w:rPr>
          <w:iCs/>
          <w:color w:val="000000"/>
          <w:lang w:eastAsia="x-none"/>
        </w:rPr>
        <w:t xml:space="preserve">июня </w:t>
      </w:r>
      <w:r w:rsidRPr="002A1999">
        <w:rPr>
          <w:iCs/>
          <w:color w:val="000000"/>
          <w:lang w:eastAsia="x-none"/>
        </w:rPr>
        <w:t>202</w:t>
      </w:r>
      <w:r>
        <w:rPr>
          <w:iCs/>
          <w:color w:val="000000"/>
          <w:lang w:eastAsia="x-none"/>
        </w:rPr>
        <w:t>6</w:t>
      </w:r>
      <w:r w:rsidRPr="002A1999">
        <w:rPr>
          <w:iCs/>
          <w:color w:val="000000"/>
          <w:lang w:eastAsia="x-none"/>
        </w:rPr>
        <w:t xml:space="preserve"> г.</w:t>
      </w:r>
    </w:p>
    <w:p w14:paraId="5B8F3480" w14:textId="77777777" w:rsidR="009E1A9A" w:rsidRDefault="009E1A9A" w:rsidP="009E1A9A">
      <w:pPr>
        <w:pStyle w:val="afd"/>
        <w:jc w:val="center"/>
        <w:rPr>
          <w:iCs/>
          <w:color w:val="000000"/>
          <w:lang w:eastAsia="x-none"/>
        </w:rPr>
      </w:pPr>
      <w:r>
        <w:rPr>
          <w:iCs/>
          <w:color w:val="000000"/>
          <w:lang w:eastAsia="x-none"/>
        </w:rPr>
        <w:tab/>
      </w:r>
    </w:p>
    <w:p w14:paraId="590979B7" w14:textId="1FDDF63B" w:rsidR="009E1A9A" w:rsidRDefault="009E1A9A" w:rsidP="009E1A9A">
      <w:pPr>
        <w:pStyle w:val="afd"/>
        <w:jc w:val="center"/>
        <w:rPr>
          <w:b/>
          <w:iCs/>
          <w:sz w:val="22"/>
          <w:szCs w:val="22"/>
          <w:lang w:eastAsia="zh-CN"/>
        </w:rPr>
      </w:pPr>
      <w:r>
        <w:rPr>
          <w:b/>
          <w:iCs/>
          <w:sz w:val="22"/>
          <w:szCs w:val="22"/>
          <w:lang w:eastAsia="zh-CN"/>
        </w:rPr>
        <w:t>ТЕХНИЧЕСКОЕ ЗАДАНИЕ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504"/>
        <w:gridCol w:w="4398"/>
        <w:gridCol w:w="9374"/>
      </w:tblGrid>
      <w:tr w:rsidR="00946310" w:rsidRPr="003C1AE7" w14:paraId="1515AE8C" w14:textId="77777777" w:rsidTr="00946310">
        <w:tc>
          <w:tcPr>
            <w:tcW w:w="451" w:type="dxa"/>
            <w:vAlign w:val="center"/>
          </w:tcPr>
          <w:p w14:paraId="41A89364" w14:textId="77777777" w:rsidR="00946310" w:rsidRPr="003C1AE7" w:rsidRDefault="00946310" w:rsidP="008D59ED">
            <w:pPr>
              <w:jc w:val="center"/>
              <w:rPr>
                <w:b/>
                <w:sz w:val="16"/>
                <w:szCs w:val="16"/>
              </w:rPr>
            </w:pPr>
            <w:r w:rsidRPr="003C1AE7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3939" w:type="dxa"/>
            <w:vAlign w:val="center"/>
          </w:tcPr>
          <w:p w14:paraId="7B2B4C73" w14:textId="77777777" w:rsidR="00946310" w:rsidRPr="003C1AE7" w:rsidRDefault="00946310" w:rsidP="008D59ED">
            <w:pPr>
              <w:jc w:val="center"/>
              <w:rPr>
                <w:b/>
                <w:sz w:val="16"/>
                <w:szCs w:val="16"/>
              </w:rPr>
            </w:pPr>
            <w:r w:rsidRPr="003C1AE7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396" w:type="dxa"/>
            <w:vAlign w:val="center"/>
          </w:tcPr>
          <w:p w14:paraId="4720D1E9" w14:textId="77777777" w:rsidR="00946310" w:rsidRPr="003C1AE7" w:rsidRDefault="00946310" w:rsidP="008D59ED">
            <w:pPr>
              <w:jc w:val="center"/>
              <w:rPr>
                <w:b/>
                <w:sz w:val="16"/>
                <w:szCs w:val="16"/>
              </w:rPr>
            </w:pPr>
            <w:r w:rsidRPr="003C1AE7">
              <w:rPr>
                <w:b/>
                <w:sz w:val="16"/>
                <w:szCs w:val="16"/>
              </w:rPr>
              <w:t>Технические характеристики</w:t>
            </w:r>
          </w:p>
        </w:tc>
      </w:tr>
      <w:tr w:rsidR="00946310" w:rsidRPr="003C1AE7" w14:paraId="24AF87C8" w14:textId="77777777" w:rsidTr="00946310">
        <w:tc>
          <w:tcPr>
            <w:tcW w:w="451" w:type="dxa"/>
            <w:vAlign w:val="center"/>
          </w:tcPr>
          <w:p w14:paraId="1FB96D88" w14:textId="049EE80B" w:rsidR="00946310" w:rsidRPr="00946310" w:rsidRDefault="00946310" w:rsidP="008D59ED">
            <w:pPr>
              <w:jc w:val="center"/>
              <w:rPr>
                <w:sz w:val="16"/>
                <w:szCs w:val="16"/>
              </w:rPr>
            </w:pPr>
            <w:r w:rsidRPr="00946310">
              <w:rPr>
                <w:sz w:val="16"/>
                <w:szCs w:val="16"/>
              </w:rPr>
              <w:t>1</w:t>
            </w:r>
          </w:p>
        </w:tc>
        <w:tc>
          <w:tcPr>
            <w:tcW w:w="3939" w:type="dxa"/>
            <w:vAlign w:val="center"/>
          </w:tcPr>
          <w:p w14:paraId="27ABC809" w14:textId="4274C3C1" w:rsidR="00946310" w:rsidRPr="003C1AE7" w:rsidRDefault="00946310" w:rsidP="00946310">
            <w:pPr>
              <w:jc w:val="center"/>
              <w:rPr>
                <w:b/>
                <w:sz w:val="16"/>
                <w:szCs w:val="16"/>
              </w:rPr>
            </w:pPr>
            <w:r w:rsidRPr="00B23BDA">
              <w:rPr>
                <w:bCs/>
                <w:sz w:val="16"/>
                <w:szCs w:val="16"/>
              </w:rPr>
              <w:t>Право на использование ПО СКЗИ Континент-АП</w:t>
            </w:r>
          </w:p>
        </w:tc>
        <w:tc>
          <w:tcPr>
            <w:tcW w:w="8396" w:type="dxa"/>
            <w:vAlign w:val="center"/>
          </w:tcPr>
          <w:p w14:paraId="23AE93A1" w14:textId="7B623E68" w:rsidR="00946310" w:rsidRDefault="00946310" w:rsidP="00782109">
            <w:pPr>
              <w:rPr>
                <w:bCs/>
                <w:sz w:val="16"/>
                <w:szCs w:val="16"/>
              </w:rPr>
            </w:pPr>
            <w:r w:rsidRPr="00B23BDA">
              <w:rPr>
                <w:bCs/>
                <w:sz w:val="16"/>
                <w:szCs w:val="16"/>
              </w:rPr>
              <w:t>1 дополнительное подключение пользователя СКЗИ Континент-АП к СД</w:t>
            </w:r>
          </w:p>
          <w:p w14:paraId="0425BBA5" w14:textId="734850CB" w:rsidR="00946310" w:rsidRPr="009E1A9A" w:rsidRDefault="00946310" w:rsidP="00782109">
            <w:pPr>
              <w:rPr>
                <w:b/>
                <w:sz w:val="16"/>
                <w:szCs w:val="16"/>
              </w:rPr>
            </w:pPr>
            <w:r w:rsidRPr="009E1A9A">
              <w:rPr>
                <w:bCs/>
                <w:sz w:val="16"/>
                <w:szCs w:val="16"/>
              </w:rPr>
              <w:t xml:space="preserve">Тип клиента:АП; </w:t>
            </w:r>
            <w:r>
              <w:rPr>
                <w:bCs/>
                <w:sz w:val="16"/>
                <w:szCs w:val="16"/>
              </w:rPr>
              <w:br/>
            </w:r>
            <w:r w:rsidRPr="009E1A9A">
              <w:rPr>
                <w:bCs/>
                <w:sz w:val="16"/>
                <w:szCs w:val="16"/>
              </w:rPr>
              <w:t xml:space="preserve">Выбор криптодрайвера: КриптоПро; </w:t>
            </w:r>
            <w:r>
              <w:rPr>
                <w:bCs/>
                <w:sz w:val="16"/>
                <w:szCs w:val="16"/>
              </w:rPr>
              <w:br/>
            </w:r>
            <w:r w:rsidRPr="009E1A9A">
              <w:rPr>
                <w:bCs/>
                <w:sz w:val="16"/>
                <w:szCs w:val="16"/>
              </w:rPr>
              <w:t xml:space="preserve">Версия КриптоПро: 5.0; </w:t>
            </w:r>
            <w:r>
              <w:rPr>
                <w:bCs/>
                <w:sz w:val="16"/>
                <w:szCs w:val="16"/>
              </w:rPr>
              <w:br/>
            </w:r>
            <w:r w:rsidRPr="009E1A9A">
              <w:rPr>
                <w:bCs/>
                <w:sz w:val="16"/>
                <w:szCs w:val="16"/>
              </w:rPr>
              <w:t xml:space="preserve">Операционная система: Windows; </w:t>
            </w:r>
            <w:r>
              <w:rPr>
                <w:bCs/>
                <w:sz w:val="16"/>
                <w:szCs w:val="16"/>
              </w:rPr>
              <w:br/>
            </w:r>
            <w:r w:rsidRPr="009E1A9A">
              <w:rPr>
                <w:bCs/>
                <w:sz w:val="16"/>
                <w:szCs w:val="16"/>
              </w:rPr>
              <w:t>Класс защиты: КС2</w:t>
            </w:r>
          </w:p>
        </w:tc>
      </w:tr>
      <w:tr w:rsidR="00946310" w:rsidRPr="003C1AE7" w14:paraId="5F3AA427" w14:textId="77777777" w:rsidTr="00946310">
        <w:tc>
          <w:tcPr>
            <w:tcW w:w="451" w:type="dxa"/>
            <w:vAlign w:val="center"/>
          </w:tcPr>
          <w:p w14:paraId="7CC52F7E" w14:textId="5F38A13F" w:rsidR="00946310" w:rsidRPr="00946310" w:rsidRDefault="00946310" w:rsidP="008D59ED">
            <w:pPr>
              <w:jc w:val="center"/>
              <w:rPr>
                <w:sz w:val="16"/>
                <w:szCs w:val="16"/>
              </w:rPr>
            </w:pPr>
            <w:r w:rsidRPr="00946310">
              <w:rPr>
                <w:sz w:val="16"/>
                <w:szCs w:val="16"/>
              </w:rPr>
              <w:t>2</w:t>
            </w:r>
          </w:p>
        </w:tc>
        <w:tc>
          <w:tcPr>
            <w:tcW w:w="3939" w:type="dxa"/>
            <w:vAlign w:val="center"/>
          </w:tcPr>
          <w:p w14:paraId="33BBE1B8" w14:textId="6ED441E1" w:rsidR="00946310" w:rsidRPr="003C1AE7" w:rsidRDefault="00946310" w:rsidP="00946310">
            <w:pPr>
              <w:jc w:val="center"/>
              <w:rPr>
                <w:b/>
                <w:sz w:val="16"/>
                <w:szCs w:val="16"/>
              </w:rPr>
            </w:pPr>
            <w:r w:rsidRPr="00B23BDA">
              <w:rPr>
                <w:bCs/>
                <w:sz w:val="16"/>
                <w:szCs w:val="16"/>
              </w:rPr>
              <w:t>Право на использование ПО Средство защиты информации Secret Net Studio</w:t>
            </w:r>
          </w:p>
        </w:tc>
        <w:tc>
          <w:tcPr>
            <w:tcW w:w="8396" w:type="dxa"/>
            <w:vAlign w:val="center"/>
          </w:tcPr>
          <w:p w14:paraId="1CDE077C" w14:textId="0CD1D540" w:rsidR="00946310" w:rsidRDefault="00946310" w:rsidP="00782109">
            <w:pPr>
              <w:rPr>
                <w:bCs/>
                <w:sz w:val="16"/>
                <w:szCs w:val="16"/>
              </w:rPr>
            </w:pPr>
            <w:r w:rsidRPr="00B23BDA">
              <w:rPr>
                <w:bCs/>
                <w:sz w:val="16"/>
                <w:szCs w:val="16"/>
              </w:rPr>
              <w:t>Модуль персонального межсетевого экрана за 1-50 лицензий</w:t>
            </w:r>
          </w:p>
          <w:p w14:paraId="49CF2DE1" w14:textId="5CD66F70" w:rsidR="00946310" w:rsidRPr="003C1AE7" w:rsidRDefault="00946310" w:rsidP="00782109">
            <w:pPr>
              <w:rPr>
                <w:b/>
                <w:sz w:val="16"/>
                <w:szCs w:val="16"/>
              </w:rPr>
            </w:pPr>
            <w:r w:rsidRPr="00782109">
              <w:rPr>
                <w:bCs/>
                <w:sz w:val="16"/>
                <w:szCs w:val="16"/>
              </w:rPr>
              <w:t xml:space="preserve">Комплект: Постоянная защита; </w:t>
            </w:r>
            <w:r w:rsidRPr="00782109">
              <w:rPr>
                <w:bCs/>
                <w:sz w:val="16"/>
                <w:szCs w:val="16"/>
              </w:rPr>
              <w:br/>
              <w:t>Компоненты: Защита от НСД; контроль устройств; защита диска и шифрование контейнеров; персональный МЭ; полнодисковое шифрование</w:t>
            </w:r>
          </w:p>
        </w:tc>
      </w:tr>
      <w:tr w:rsidR="00946310" w:rsidRPr="003C1AE7" w14:paraId="4B068AF0" w14:textId="77777777" w:rsidTr="00946310">
        <w:tc>
          <w:tcPr>
            <w:tcW w:w="451" w:type="dxa"/>
            <w:vAlign w:val="center"/>
          </w:tcPr>
          <w:p w14:paraId="704BC169" w14:textId="1A8ED105" w:rsidR="00946310" w:rsidRPr="00946310" w:rsidRDefault="00946310" w:rsidP="008D59ED">
            <w:pPr>
              <w:jc w:val="center"/>
              <w:rPr>
                <w:sz w:val="16"/>
                <w:szCs w:val="16"/>
              </w:rPr>
            </w:pPr>
            <w:r w:rsidRPr="00946310">
              <w:rPr>
                <w:sz w:val="16"/>
                <w:szCs w:val="16"/>
              </w:rPr>
              <w:t>3</w:t>
            </w:r>
          </w:p>
        </w:tc>
        <w:tc>
          <w:tcPr>
            <w:tcW w:w="3939" w:type="dxa"/>
            <w:vAlign w:val="center"/>
          </w:tcPr>
          <w:p w14:paraId="2547C139" w14:textId="58266733" w:rsidR="00946310" w:rsidRPr="003C1AE7" w:rsidRDefault="00946310" w:rsidP="009463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Установочный комплект</w:t>
            </w:r>
          </w:p>
        </w:tc>
        <w:tc>
          <w:tcPr>
            <w:tcW w:w="8396" w:type="dxa"/>
            <w:vAlign w:val="center"/>
          </w:tcPr>
          <w:p w14:paraId="4CCC66B9" w14:textId="199E6683" w:rsidR="00946310" w:rsidRPr="003C1AE7" w:rsidRDefault="00946310" w:rsidP="00946310">
            <w:pPr>
              <w:rPr>
                <w:b/>
                <w:sz w:val="16"/>
                <w:szCs w:val="16"/>
              </w:rPr>
            </w:pPr>
            <w:r w:rsidRPr="00B23BDA">
              <w:rPr>
                <w:bCs/>
                <w:sz w:val="16"/>
                <w:szCs w:val="16"/>
              </w:rPr>
              <w:t>СКЗИ Континент-АП, версия 4. КС1, КС2, КС3 исполнение 1, 2, 10</w:t>
            </w:r>
          </w:p>
        </w:tc>
      </w:tr>
    </w:tbl>
    <w:p w14:paraId="2A90CDC5" w14:textId="31D96589" w:rsidR="00B23BDA" w:rsidRDefault="00B23BDA" w:rsidP="00B23BDA">
      <w:pPr>
        <w:rPr>
          <w:lang w:val="x-none" w:eastAsia="x-none"/>
        </w:rPr>
      </w:pPr>
    </w:p>
    <w:tbl>
      <w:tblPr>
        <w:tblW w:w="5005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0"/>
        <w:gridCol w:w="7150"/>
      </w:tblGrid>
      <w:tr w:rsidR="00B23BDA" w:rsidRPr="00B23BDA" w14:paraId="2166B275" w14:textId="77777777" w:rsidTr="008D59ED">
        <w:trPr>
          <w:jc w:val="center"/>
        </w:trPr>
        <w:tc>
          <w:tcPr>
            <w:tcW w:w="2500" w:type="pct"/>
          </w:tcPr>
          <w:p w14:paraId="69789601" w14:textId="77777777" w:rsidR="00B23BDA" w:rsidRPr="00B23BDA" w:rsidRDefault="00B23BDA" w:rsidP="008D59E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BDA">
              <w:rPr>
                <w:b/>
                <w:sz w:val="22"/>
                <w:szCs w:val="22"/>
              </w:rPr>
              <w:t>Сублицензиат:</w:t>
            </w:r>
          </w:p>
        </w:tc>
        <w:tc>
          <w:tcPr>
            <w:tcW w:w="2500" w:type="pct"/>
          </w:tcPr>
          <w:p w14:paraId="521F9A13" w14:textId="77777777" w:rsidR="00B23BDA" w:rsidRPr="00B23BDA" w:rsidRDefault="00B23BDA" w:rsidP="008D59E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BDA">
              <w:rPr>
                <w:b/>
                <w:sz w:val="22"/>
                <w:szCs w:val="22"/>
              </w:rPr>
              <w:t>Сублицензиар:</w:t>
            </w:r>
          </w:p>
        </w:tc>
      </w:tr>
      <w:tr w:rsidR="00B23BDA" w:rsidRPr="00B23BDA" w14:paraId="3A0A386B" w14:textId="77777777" w:rsidTr="008D59ED">
        <w:trPr>
          <w:jc w:val="center"/>
        </w:trPr>
        <w:tc>
          <w:tcPr>
            <w:tcW w:w="2500" w:type="pct"/>
          </w:tcPr>
          <w:p w14:paraId="7BD8E706" w14:textId="77777777" w:rsidR="00B23BDA" w:rsidRPr="00B23BDA" w:rsidRDefault="00B23BDA" w:rsidP="008D59E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3BDA">
              <w:rPr>
                <w:sz w:val="22"/>
                <w:szCs w:val="22"/>
              </w:rPr>
              <w:t>________________________</w:t>
            </w:r>
          </w:p>
        </w:tc>
        <w:tc>
          <w:tcPr>
            <w:tcW w:w="2500" w:type="pct"/>
          </w:tcPr>
          <w:p w14:paraId="4B23DE0B" w14:textId="77777777" w:rsidR="00B23BDA" w:rsidRPr="00B23BDA" w:rsidRDefault="00B23BDA" w:rsidP="008D59E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3BDA">
              <w:rPr>
                <w:sz w:val="22"/>
                <w:szCs w:val="22"/>
              </w:rPr>
              <w:t>________________________</w:t>
            </w:r>
          </w:p>
        </w:tc>
      </w:tr>
      <w:tr w:rsidR="00B23BDA" w:rsidRPr="00B23BDA" w14:paraId="4F3EDB11" w14:textId="77777777" w:rsidTr="008D59ED">
        <w:trPr>
          <w:jc w:val="center"/>
        </w:trPr>
        <w:tc>
          <w:tcPr>
            <w:tcW w:w="2500" w:type="pct"/>
          </w:tcPr>
          <w:p w14:paraId="35233458" w14:textId="77777777" w:rsidR="00B23BDA" w:rsidRPr="00B23BDA" w:rsidRDefault="00B23BDA" w:rsidP="008D59E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3BDA">
              <w:rPr>
                <w:sz w:val="22"/>
                <w:szCs w:val="22"/>
              </w:rPr>
              <w:t>_______________</w:t>
            </w:r>
          </w:p>
        </w:tc>
        <w:tc>
          <w:tcPr>
            <w:tcW w:w="2500" w:type="pct"/>
          </w:tcPr>
          <w:p w14:paraId="229BD4C9" w14:textId="77777777" w:rsidR="00B23BDA" w:rsidRPr="00B23BDA" w:rsidRDefault="00B23BDA" w:rsidP="008D59E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23BDA">
              <w:rPr>
                <w:sz w:val="22"/>
                <w:szCs w:val="22"/>
              </w:rPr>
              <w:t>_______________</w:t>
            </w:r>
          </w:p>
        </w:tc>
      </w:tr>
      <w:tr w:rsidR="00B23BDA" w:rsidRPr="00B23BDA" w14:paraId="01D6C074" w14:textId="77777777" w:rsidTr="008D59ED">
        <w:trPr>
          <w:jc w:val="center"/>
        </w:trPr>
        <w:tc>
          <w:tcPr>
            <w:tcW w:w="2500" w:type="pct"/>
          </w:tcPr>
          <w:p w14:paraId="3966EFEC" w14:textId="77777777" w:rsidR="00B23BDA" w:rsidRPr="00B23BDA" w:rsidRDefault="00B23BDA" w:rsidP="008D59ED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B23BDA">
              <w:rPr>
                <w:i/>
                <w:sz w:val="18"/>
                <w:szCs w:val="18"/>
              </w:rPr>
              <w:t>М.П. (при наличии печати)</w:t>
            </w:r>
          </w:p>
        </w:tc>
        <w:tc>
          <w:tcPr>
            <w:tcW w:w="2500" w:type="pct"/>
          </w:tcPr>
          <w:p w14:paraId="3D0EF4EB" w14:textId="77777777" w:rsidR="00B23BDA" w:rsidRPr="00B23BDA" w:rsidRDefault="00B23BDA" w:rsidP="008D59ED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B23BDA">
              <w:rPr>
                <w:i/>
                <w:sz w:val="18"/>
                <w:szCs w:val="18"/>
              </w:rPr>
              <w:t>М.П. (при наличии печати)</w:t>
            </w:r>
          </w:p>
        </w:tc>
      </w:tr>
    </w:tbl>
    <w:p w14:paraId="7C191647" w14:textId="77777777" w:rsidR="00B23BDA" w:rsidRPr="00B23BDA" w:rsidRDefault="00B23BDA" w:rsidP="00B23BDA">
      <w:pPr>
        <w:jc w:val="center"/>
        <w:rPr>
          <w:lang w:eastAsia="x-none"/>
        </w:rPr>
      </w:pPr>
    </w:p>
    <w:sectPr w:rsidR="00B23BDA" w:rsidRPr="00B23BDA" w:rsidSect="00B23BDA">
      <w:pgSz w:w="16838" w:h="11906" w:orient="landscape"/>
      <w:pgMar w:top="1134" w:right="851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0F73E" w14:textId="77777777" w:rsidR="00C076C1" w:rsidRDefault="00C076C1" w:rsidP="00112518">
      <w:r>
        <w:separator/>
      </w:r>
    </w:p>
  </w:endnote>
  <w:endnote w:type="continuationSeparator" w:id="0">
    <w:p w14:paraId="774E3FE9" w14:textId="77777777" w:rsidR="00C076C1" w:rsidRDefault="00C076C1" w:rsidP="0011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034592"/>
      <w:docPartObj>
        <w:docPartGallery w:val="Page Numbers (Bottom of Page)"/>
        <w:docPartUnique/>
      </w:docPartObj>
    </w:sdtPr>
    <w:sdtEndPr/>
    <w:sdtContent>
      <w:p w14:paraId="10406913" w14:textId="63EBBB91" w:rsidR="00B23BDA" w:rsidRDefault="00B23B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ECA" w:rsidRPr="005B2ECA">
          <w:rPr>
            <w:noProof/>
            <w:lang w:val="ru-RU"/>
          </w:rPr>
          <w:t>6</w:t>
        </w:r>
        <w:r>
          <w:fldChar w:fldCharType="end"/>
        </w:r>
      </w:p>
    </w:sdtContent>
  </w:sdt>
  <w:p w14:paraId="0BC835FF" w14:textId="77777777" w:rsidR="00B23BDA" w:rsidRDefault="00B23B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B5F7D" w14:textId="77777777" w:rsidR="00C076C1" w:rsidRDefault="00C076C1" w:rsidP="00112518">
      <w:r>
        <w:separator/>
      </w:r>
    </w:p>
  </w:footnote>
  <w:footnote w:type="continuationSeparator" w:id="0">
    <w:p w14:paraId="0CBA73CF" w14:textId="77777777" w:rsidR="00C076C1" w:rsidRDefault="00C076C1" w:rsidP="00112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B846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8DB02498"/>
    <w:lvl w:ilvl="0">
      <w:numFmt w:val="bullet"/>
      <w:lvlText w:val="*"/>
      <w:lvlJc w:val="left"/>
    </w:lvl>
  </w:abstractNum>
  <w:abstractNum w:abstractNumId="2" w15:restartNumberingAfterBreak="0">
    <w:nsid w:val="03241836"/>
    <w:multiLevelType w:val="multilevel"/>
    <w:tmpl w:val="F83A6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0A88265C"/>
    <w:multiLevelType w:val="singleLevel"/>
    <w:tmpl w:val="511031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B1030A8"/>
    <w:multiLevelType w:val="multilevel"/>
    <w:tmpl w:val="40EACDF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BB900F5"/>
    <w:multiLevelType w:val="hybridMultilevel"/>
    <w:tmpl w:val="75ACA85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856496A">
      <w:numFmt w:val="none"/>
      <w:lvlText w:val=""/>
      <w:lvlJc w:val="left"/>
      <w:pPr>
        <w:tabs>
          <w:tab w:val="num" w:pos="360"/>
        </w:tabs>
      </w:pPr>
    </w:lvl>
    <w:lvl w:ilvl="2" w:tplc="D8A6F630">
      <w:numFmt w:val="none"/>
      <w:lvlText w:val=""/>
      <w:lvlJc w:val="left"/>
      <w:pPr>
        <w:tabs>
          <w:tab w:val="num" w:pos="360"/>
        </w:tabs>
      </w:pPr>
    </w:lvl>
    <w:lvl w:ilvl="3" w:tplc="335CDE72">
      <w:numFmt w:val="none"/>
      <w:lvlText w:val=""/>
      <w:lvlJc w:val="left"/>
      <w:pPr>
        <w:tabs>
          <w:tab w:val="num" w:pos="360"/>
        </w:tabs>
      </w:pPr>
    </w:lvl>
    <w:lvl w:ilvl="4" w:tplc="56B6DF6E">
      <w:numFmt w:val="none"/>
      <w:lvlText w:val=""/>
      <w:lvlJc w:val="left"/>
      <w:pPr>
        <w:tabs>
          <w:tab w:val="num" w:pos="360"/>
        </w:tabs>
      </w:pPr>
    </w:lvl>
    <w:lvl w:ilvl="5" w:tplc="0838C1D8">
      <w:numFmt w:val="none"/>
      <w:lvlText w:val=""/>
      <w:lvlJc w:val="left"/>
      <w:pPr>
        <w:tabs>
          <w:tab w:val="num" w:pos="360"/>
        </w:tabs>
      </w:pPr>
    </w:lvl>
    <w:lvl w:ilvl="6" w:tplc="16B0B1A8">
      <w:numFmt w:val="none"/>
      <w:lvlText w:val=""/>
      <w:lvlJc w:val="left"/>
      <w:pPr>
        <w:tabs>
          <w:tab w:val="num" w:pos="360"/>
        </w:tabs>
      </w:pPr>
    </w:lvl>
    <w:lvl w:ilvl="7" w:tplc="244AADD0">
      <w:numFmt w:val="none"/>
      <w:lvlText w:val=""/>
      <w:lvlJc w:val="left"/>
      <w:pPr>
        <w:tabs>
          <w:tab w:val="num" w:pos="360"/>
        </w:tabs>
      </w:pPr>
    </w:lvl>
    <w:lvl w:ilvl="8" w:tplc="BA18C52E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2441127"/>
    <w:multiLevelType w:val="hybridMultilevel"/>
    <w:tmpl w:val="5F8CD20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2329B"/>
    <w:multiLevelType w:val="singleLevel"/>
    <w:tmpl w:val="F5C8BD9A"/>
    <w:lvl w:ilvl="0">
      <w:start w:val="1"/>
      <w:numFmt w:val="decimal"/>
      <w:lvlText w:val="3.2.%1."/>
      <w:legacy w:legacy="1" w:legacySpace="0" w:legacyIndent="50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6286DA1"/>
    <w:multiLevelType w:val="hybridMultilevel"/>
    <w:tmpl w:val="B9BCD44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562F1"/>
    <w:multiLevelType w:val="multilevel"/>
    <w:tmpl w:val="09D0CD4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4C8B26D4"/>
    <w:multiLevelType w:val="hybridMultilevel"/>
    <w:tmpl w:val="F8022722"/>
    <w:lvl w:ilvl="0" w:tplc="D4CADFA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 w15:restartNumberingAfterBreak="0">
    <w:nsid w:val="4CE6640E"/>
    <w:multiLevelType w:val="hybridMultilevel"/>
    <w:tmpl w:val="3F5E4DE0"/>
    <w:lvl w:ilvl="0" w:tplc="2100456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53911D35"/>
    <w:multiLevelType w:val="multilevel"/>
    <w:tmpl w:val="6D245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13" w15:restartNumberingAfterBreak="0">
    <w:nsid w:val="6C60669D"/>
    <w:multiLevelType w:val="hybridMultilevel"/>
    <w:tmpl w:val="A43AF2DC"/>
    <w:lvl w:ilvl="0" w:tplc="91DAF69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 w15:restartNumberingAfterBreak="0">
    <w:nsid w:val="7C0C309A"/>
    <w:multiLevelType w:val="multilevel"/>
    <w:tmpl w:val="4F641C9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C407FEE"/>
    <w:multiLevelType w:val="multilevel"/>
    <w:tmpl w:val="5CB032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FD97C8A"/>
    <w:multiLevelType w:val="hybridMultilevel"/>
    <w:tmpl w:val="00065F06"/>
    <w:lvl w:ilvl="0" w:tplc="02F01C7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19635A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 w:tplc="E1CAB11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 w:tplc="49FA69F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 w:tplc="B22A732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 w:tplc="F56491E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 w:tplc="1264ECA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 w:tplc="6AAA7C3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 w:tplc="C778E35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1"/>
    <w:lvlOverride w:ilvl="0">
      <w:lvl w:ilvl="0">
        <w:start w:val="65535"/>
        <w:numFmt w:val="bullet"/>
        <w:lvlText w:val="■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7"/>
  </w:num>
  <w:num w:numId="3">
    <w:abstractNumId w:val="11"/>
  </w:num>
  <w:num w:numId="4">
    <w:abstractNumId w:val="13"/>
  </w:num>
  <w:num w:numId="5">
    <w:abstractNumId w:val="10"/>
  </w:num>
  <w:num w:numId="6">
    <w:abstractNumId w:val="2"/>
  </w:num>
  <w:num w:numId="7">
    <w:abstractNumId w:val="0"/>
  </w:num>
  <w:num w:numId="8">
    <w:abstractNumId w:val="3"/>
  </w:num>
  <w:num w:numId="9">
    <w:abstractNumId w:val="9"/>
  </w:num>
  <w:num w:numId="10">
    <w:abstractNumId w:val="5"/>
  </w:num>
  <w:num w:numId="11">
    <w:abstractNumId w:val="14"/>
  </w:num>
  <w:num w:numId="12">
    <w:abstractNumId w:val="4"/>
  </w:num>
  <w:num w:numId="13">
    <w:abstractNumId w:val="15"/>
  </w:num>
  <w:num w:numId="14">
    <w:abstractNumId w:val="12"/>
  </w:num>
  <w:num w:numId="15">
    <w:abstractNumId w:val="6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E0"/>
    <w:rsid w:val="00003CC9"/>
    <w:rsid w:val="00006F43"/>
    <w:rsid w:val="0000783A"/>
    <w:rsid w:val="000142D8"/>
    <w:rsid w:val="0005063E"/>
    <w:rsid w:val="00051205"/>
    <w:rsid w:val="0005423E"/>
    <w:rsid w:val="00056BED"/>
    <w:rsid w:val="00057966"/>
    <w:rsid w:val="00062FBA"/>
    <w:rsid w:val="00087EA8"/>
    <w:rsid w:val="000A1209"/>
    <w:rsid w:val="000A158E"/>
    <w:rsid w:val="000A2734"/>
    <w:rsid w:val="000A3B40"/>
    <w:rsid w:val="000C3088"/>
    <w:rsid w:val="000C79C7"/>
    <w:rsid w:val="000D037F"/>
    <w:rsid w:val="000D1DBC"/>
    <w:rsid w:val="000D78F7"/>
    <w:rsid w:val="000F556F"/>
    <w:rsid w:val="00112518"/>
    <w:rsid w:val="0012285F"/>
    <w:rsid w:val="00131F93"/>
    <w:rsid w:val="00134452"/>
    <w:rsid w:val="00136A85"/>
    <w:rsid w:val="001401C0"/>
    <w:rsid w:val="00147A9B"/>
    <w:rsid w:val="001610BA"/>
    <w:rsid w:val="00162912"/>
    <w:rsid w:val="0016447F"/>
    <w:rsid w:val="001708F9"/>
    <w:rsid w:val="00177574"/>
    <w:rsid w:val="00180C4D"/>
    <w:rsid w:val="001B0F94"/>
    <w:rsid w:val="001C61E5"/>
    <w:rsid w:val="001E453F"/>
    <w:rsid w:val="001E657C"/>
    <w:rsid w:val="001E6EE7"/>
    <w:rsid w:val="001F362E"/>
    <w:rsid w:val="001F5EF6"/>
    <w:rsid w:val="002033A2"/>
    <w:rsid w:val="0021038D"/>
    <w:rsid w:val="002135BD"/>
    <w:rsid w:val="002236B6"/>
    <w:rsid w:val="00225CE3"/>
    <w:rsid w:val="00235C6D"/>
    <w:rsid w:val="0024385D"/>
    <w:rsid w:val="00243FBB"/>
    <w:rsid w:val="002542F9"/>
    <w:rsid w:val="00256040"/>
    <w:rsid w:val="00256EF3"/>
    <w:rsid w:val="00262CB5"/>
    <w:rsid w:val="002634B5"/>
    <w:rsid w:val="00264EF4"/>
    <w:rsid w:val="00266477"/>
    <w:rsid w:val="002829A6"/>
    <w:rsid w:val="00284F21"/>
    <w:rsid w:val="0029733A"/>
    <w:rsid w:val="002A1999"/>
    <w:rsid w:val="002A7CAD"/>
    <w:rsid w:val="002B74BC"/>
    <w:rsid w:val="002C3D14"/>
    <w:rsid w:val="002C534E"/>
    <w:rsid w:val="002E543F"/>
    <w:rsid w:val="002F1A94"/>
    <w:rsid w:val="002F2DE0"/>
    <w:rsid w:val="0032168B"/>
    <w:rsid w:val="00323DFB"/>
    <w:rsid w:val="00333646"/>
    <w:rsid w:val="00341FFE"/>
    <w:rsid w:val="00342D80"/>
    <w:rsid w:val="00344017"/>
    <w:rsid w:val="0035419B"/>
    <w:rsid w:val="00360127"/>
    <w:rsid w:val="003673C1"/>
    <w:rsid w:val="00373D44"/>
    <w:rsid w:val="00374E34"/>
    <w:rsid w:val="003807B4"/>
    <w:rsid w:val="00382EB0"/>
    <w:rsid w:val="0038385A"/>
    <w:rsid w:val="003870E8"/>
    <w:rsid w:val="003A746C"/>
    <w:rsid w:val="003A7DF8"/>
    <w:rsid w:val="003B7ADD"/>
    <w:rsid w:val="003C2B77"/>
    <w:rsid w:val="003C3843"/>
    <w:rsid w:val="003C3EFD"/>
    <w:rsid w:val="003D48D1"/>
    <w:rsid w:val="003D5353"/>
    <w:rsid w:val="003D595A"/>
    <w:rsid w:val="003E29CC"/>
    <w:rsid w:val="003F152A"/>
    <w:rsid w:val="003F2F15"/>
    <w:rsid w:val="003F3E76"/>
    <w:rsid w:val="004007A9"/>
    <w:rsid w:val="00400A68"/>
    <w:rsid w:val="00400E42"/>
    <w:rsid w:val="00402C93"/>
    <w:rsid w:val="004120AA"/>
    <w:rsid w:val="00422A75"/>
    <w:rsid w:val="00430986"/>
    <w:rsid w:val="00432970"/>
    <w:rsid w:val="00433390"/>
    <w:rsid w:val="004374DF"/>
    <w:rsid w:val="00441EE4"/>
    <w:rsid w:val="00447FCE"/>
    <w:rsid w:val="00453B98"/>
    <w:rsid w:val="00457D10"/>
    <w:rsid w:val="0047043D"/>
    <w:rsid w:val="00470BD3"/>
    <w:rsid w:val="00471CEE"/>
    <w:rsid w:val="0047668D"/>
    <w:rsid w:val="004A265D"/>
    <w:rsid w:val="004B1EB5"/>
    <w:rsid w:val="004B6BC1"/>
    <w:rsid w:val="004C1EB7"/>
    <w:rsid w:val="004C682F"/>
    <w:rsid w:val="004D6828"/>
    <w:rsid w:val="004E0D8D"/>
    <w:rsid w:val="004E19CB"/>
    <w:rsid w:val="004F71BB"/>
    <w:rsid w:val="00513B66"/>
    <w:rsid w:val="00534E68"/>
    <w:rsid w:val="005376E7"/>
    <w:rsid w:val="0055651F"/>
    <w:rsid w:val="00560DB7"/>
    <w:rsid w:val="00561B9F"/>
    <w:rsid w:val="0058765F"/>
    <w:rsid w:val="005876C8"/>
    <w:rsid w:val="00592A4F"/>
    <w:rsid w:val="00592D2D"/>
    <w:rsid w:val="00594C81"/>
    <w:rsid w:val="005956D2"/>
    <w:rsid w:val="00597C6E"/>
    <w:rsid w:val="005A0D9A"/>
    <w:rsid w:val="005A3461"/>
    <w:rsid w:val="005A4DB5"/>
    <w:rsid w:val="005A75F9"/>
    <w:rsid w:val="005B1065"/>
    <w:rsid w:val="005B2ECA"/>
    <w:rsid w:val="005B5A66"/>
    <w:rsid w:val="005C45EB"/>
    <w:rsid w:val="005D2578"/>
    <w:rsid w:val="005D3948"/>
    <w:rsid w:val="005D5757"/>
    <w:rsid w:val="005E1F40"/>
    <w:rsid w:val="005E5A5E"/>
    <w:rsid w:val="00600124"/>
    <w:rsid w:val="00607120"/>
    <w:rsid w:val="00607E04"/>
    <w:rsid w:val="00631812"/>
    <w:rsid w:val="00632D3A"/>
    <w:rsid w:val="00643C2D"/>
    <w:rsid w:val="00653C5C"/>
    <w:rsid w:val="00665C3E"/>
    <w:rsid w:val="0067574D"/>
    <w:rsid w:val="006A0F77"/>
    <w:rsid w:val="006A5DB6"/>
    <w:rsid w:val="006A7348"/>
    <w:rsid w:val="006F2B67"/>
    <w:rsid w:val="006F4142"/>
    <w:rsid w:val="007009B6"/>
    <w:rsid w:val="00701B26"/>
    <w:rsid w:val="00714741"/>
    <w:rsid w:val="00724912"/>
    <w:rsid w:val="00737ABE"/>
    <w:rsid w:val="00782109"/>
    <w:rsid w:val="00782C6A"/>
    <w:rsid w:val="00797822"/>
    <w:rsid w:val="007A009E"/>
    <w:rsid w:val="007A3BF0"/>
    <w:rsid w:val="007A614D"/>
    <w:rsid w:val="007B6CB2"/>
    <w:rsid w:val="007C4BC7"/>
    <w:rsid w:val="007D6E32"/>
    <w:rsid w:val="007E257B"/>
    <w:rsid w:val="007E70A4"/>
    <w:rsid w:val="007F5744"/>
    <w:rsid w:val="00803381"/>
    <w:rsid w:val="00806290"/>
    <w:rsid w:val="00812135"/>
    <w:rsid w:val="0081269C"/>
    <w:rsid w:val="008234CC"/>
    <w:rsid w:val="00826AA6"/>
    <w:rsid w:val="00862231"/>
    <w:rsid w:val="00862741"/>
    <w:rsid w:val="00881CA6"/>
    <w:rsid w:val="00882BA7"/>
    <w:rsid w:val="0089586D"/>
    <w:rsid w:val="008A0028"/>
    <w:rsid w:val="008A1D90"/>
    <w:rsid w:val="008A66D4"/>
    <w:rsid w:val="008B2DF6"/>
    <w:rsid w:val="008C56FC"/>
    <w:rsid w:val="008D2341"/>
    <w:rsid w:val="008F056C"/>
    <w:rsid w:val="008F0B92"/>
    <w:rsid w:val="008F1530"/>
    <w:rsid w:val="008F1D16"/>
    <w:rsid w:val="008F482C"/>
    <w:rsid w:val="00904D9E"/>
    <w:rsid w:val="009105A0"/>
    <w:rsid w:val="00922966"/>
    <w:rsid w:val="00922A23"/>
    <w:rsid w:val="00922E91"/>
    <w:rsid w:val="0092460F"/>
    <w:rsid w:val="00924C6B"/>
    <w:rsid w:val="00925B82"/>
    <w:rsid w:val="00932CBB"/>
    <w:rsid w:val="00946310"/>
    <w:rsid w:val="00950350"/>
    <w:rsid w:val="00952495"/>
    <w:rsid w:val="00954205"/>
    <w:rsid w:val="009550A0"/>
    <w:rsid w:val="00963CCD"/>
    <w:rsid w:val="00993C49"/>
    <w:rsid w:val="009A1AD4"/>
    <w:rsid w:val="009A266A"/>
    <w:rsid w:val="009A2BA2"/>
    <w:rsid w:val="009A7417"/>
    <w:rsid w:val="009B336D"/>
    <w:rsid w:val="009C364D"/>
    <w:rsid w:val="009D534F"/>
    <w:rsid w:val="009E1A9A"/>
    <w:rsid w:val="009E414C"/>
    <w:rsid w:val="009E67AD"/>
    <w:rsid w:val="009E6F62"/>
    <w:rsid w:val="009F705D"/>
    <w:rsid w:val="00A13B28"/>
    <w:rsid w:val="00A16273"/>
    <w:rsid w:val="00A26137"/>
    <w:rsid w:val="00A34D48"/>
    <w:rsid w:val="00A35F43"/>
    <w:rsid w:val="00A3738F"/>
    <w:rsid w:val="00A426A0"/>
    <w:rsid w:val="00A43D6F"/>
    <w:rsid w:val="00A53822"/>
    <w:rsid w:val="00A576F2"/>
    <w:rsid w:val="00A61BC8"/>
    <w:rsid w:val="00A7152C"/>
    <w:rsid w:val="00A73D50"/>
    <w:rsid w:val="00A81D55"/>
    <w:rsid w:val="00AA42FF"/>
    <w:rsid w:val="00AA6B4B"/>
    <w:rsid w:val="00AA7757"/>
    <w:rsid w:val="00AB1DBA"/>
    <w:rsid w:val="00AB4796"/>
    <w:rsid w:val="00AB6CEB"/>
    <w:rsid w:val="00AD76CE"/>
    <w:rsid w:val="00B01B69"/>
    <w:rsid w:val="00B05710"/>
    <w:rsid w:val="00B13F2C"/>
    <w:rsid w:val="00B17969"/>
    <w:rsid w:val="00B23BDA"/>
    <w:rsid w:val="00B338A5"/>
    <w:rsid w:val="00B340DA"/>
    <w:rsid w:val="00B42240"/>
    <w:rsid w:val="00B4362B"/>
    <w:rsid w:val="00B46620"/>
    <w:rsid w:val="00B6077C"/>
    <w:rsid w:val="00B861F3"/>
    <w:rsid w:val="00B92B9A"/>
    <w:rsid w:val="00BA7A93"/>
    <w:rsid w:val="00BC6D25"/>
    <w:rsid w:val="00BC7FC7"/>
    <w:rsid w:val="00BD70ED"/>
    <w:rsid w:val="00BD723A"/>
    <w:rsid w:val="00BD7B07"/>
    <w:rsid w:val="00BE30DE"/>
    <w:rsid w:val="00BF4EAD"/>
    <w:rsid w:val="00C02B2C"/>
    <w:rsid w:val="00C02E3A"/>
    <w:rsid w:val="00C04EA8"/>
    <w:rsid w:val="00C076C1"/>
    <w:rsid w:val="00C12D5A"/>
    <w:rsid w:val="00C20004"/>
    <w:rsid w:val="00C26B61"/>
    <w:rsid w:val="00C34B82"/>
    <w:rsid w:val="00C4221C"/>
    <w:rsid w:val="00C60FC5"/>
    <w:rsid w:val="00C72064"/>
    <w:rsid w:val="00C72948"/>
    <w:rsid w:val="00C72E82"/>
    <w:rsid w:val="00C83882"/>
    <w:rsid w:val="00C83B49"/>
    <w:rsid w:val="00C85BC8"/>
    <w:rsid w:val="00CA6CB1"/>
    <w:rsid w:val="00CB1A27"/>
    <w:rsid w:val="00CB36A4"/>
    <w:rsid w:val="00CB7CB0"/>
    <w:rsid w:val="00CD6621"/>
    <w:rsid w:val="00CE64EB"/>
    <w:rsid w:val="00D01C55"/>
    <w:rsid w:val="00D04C10"/>
    <w:rsid w:val="00D05B03"/>
    <w:rsid w:val="00D20AD5"/>
    <w:rsid w:val="00D27A0E"/>
    <w:rsid w:val="00D34B81"/>
    <w:rsid w:val="00D3731E"/>
    <w:rsid w:val="00D409E9"/>
    <w:rsid w:val="00D4310B"/>
    <w:rsid w:val="00D50D9A"/>
    <w:rsid w:val="00D5440F"/>
    <w:rsid w:val="00D8296B"/>
    <w:rsid w:val="00D8537E"/>
    <w:rsid w:val="00D86DDD"/>
    <w:rsid w:val="00D953B8"/>
    <w:rsid w:val="00DA2745"/>
    <w:rsid w:val="00DB0FF3"/>
    <w:rsid w:val="00DB63F8"/>
    <w:rsid w:val="00DB6FB6"/>
    <w:rsid w:val="00DB73F7"/>
    <w:rsid w:val="00DD12E0"/>
    <w:rsid w:val="00DE01B2"/>
    <w:rsid w:val="00DE753F"/>
    <w:rsid w:val="00E00824"/>
    <w:rsid w:val="00E0507B"/>
    <w:rsid w:val="00E0522C"/>
    <w:rsid w:val="00E30C56"/>
    <w:rsid w:val="00E351ED"/>
    <w:rsid w:val="00E43F76"/>
    <w:rsid w:val="00E44CF1"/>
    <w:rsid w:val="00E5033A"/>
    <w:rsid w:val="00E52114"/>
    <w:rsid w:val="00E52517"/>
    <w:rsid w:val="00E530B3"/>
    <w:rsid w:val="00E63B4A"/>
    <w:rsid w:val="00E6554E"/>
    <w:rsid w:val="00E73C1B"/>
    <w:rsid w:val="00E755EA"/>
    <w:rsid w:val="00E75E6C"/>
    <w:rsid w:val="00E862EE"/>
    <w:rsid w:val="00E957E2"/>
    <w:rsid w:val="00E95A67"/>
    <w:rsid w:val="00EB5BE4"/>
    <w:rsid w:val="00EC09E0"/>
    <w:rsid w:val="00EC6331"/>
    <w:rsid w:val="00ED7395"/>
    <w:rsid w:val="00EF0178"/>
    <w:rsid w:val="00EF6E71"/>
    <w:rsid w:val="00F20EFB"/>
    <w:rsid w:val="00F24C4D"/>
    <w:rsid w:val="00F2610A"/>
    <w:rsid w:val="00F53133"/>
    <w:rsid w:val="00F53916"/>
    <w:rsid w:val="00F55AD6"/>
    <w:rsid w:val="00F579D2"/>
    <w:rsid w:val="00F661CB"/>
    <w:rsid w:val="00F66BD3"/>
    <w:rsid w:val="00F7465C"/>
    <w:rsid w:val="00F75C8D"/>
    <w:rsid w:val="00F8302D"/>
    <w:rsid w:val="00F87B12"/>
    <w:rsid w:val="00F96937"/>
    <w:rsid w:val="00FB6691"/>
    <w:rsid w:val="00FB7AF6"/>
    <w:rsid w:val="00FC1527"/>
    <w:rsid w:val="00FE2746"/>
    <w:rsid w:val="00FE64F7"/>
    <w:rsid w:val="00F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E8491D"/>
  <w15:docId w15:val="{2484B0F8-0B91-4B53-A551-8D8699E6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07E04"/>
    <w:rPr>
      <w:sz w:val="24"/>
      <w:szCs w:val="24"/>
    </w:rPr>
  </w:style>
  <w:style w:type="paragraph" w:styleId="2">
    <w:name w:val="heading 2"/>
    <w:basedOn w:val="a0"/>
    <w:next w:val="a0"/>
    <w:link w:val="20"/>
    <w:unhideWhenUsed/>
    <w:qFormat/>
    <w:rsid w:val="004A265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BC6D25"/>
    <w:pPr>
      <w:keepNext/>
      <w:ind w:right="283"/>
      <w:jc w:val="both"/>
      <w:outlineLvl w:val="2"/>
    </w:pPr>
    <w:rPr>
      <w:b/>
      <w:bCs/>
    </w:rPr>
  </w:style>
  <w:style w:type="paragraph" w:styleId="4">
    <w:name w:val="heading 4"/>
    <w:basedOn w:val="a0"/>
    <w:next w:val="a0"/>
    <w:link w:val="40"/>
    <w:semiHidden/>
    <w:unhideWhenUsed/>
    <w:qFormat/>
    <w:rsid w:val="00F24C4D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EC09E0"/>
    <w:rPr>
      <w:color w:val="0000FF"/>
      <w:u w:val="single"/>
    </w:rPr>
  </w:style>
  <w:style w:type="paragraph" w:styleId="21">
    <w:name w:val="Body Text 2"/>
    <w:basedOn w:val="a0"/>
    <w:rsid w:val="00BC6D25"/>
    <w:pPr>
      <w:ind w:right="176"/>
      <w:jc w:val="both"/>
    </w:pPr>
    <w:rPr>
      <w:szCs w:val="20"/>
    </w:rPr>
  </w:style>
  <w:style w:type="paragraph" w:styleId="a5">
    <w:name w:val="header"/>
    <w:basedOn w:val="a0"/>
    <w:link w:val="a6"/>
    <w:uiPriority w:val="99"/>
    <w:rsid w:val="00471CEE"/>
    <w:pPr>
      <w:tabs>
        <w:tab w:val="center" w:pos="4677"/>
        <w:tab w:val="right" w:pos="9355"/>
      </w:tabs>
    </w:pPr>
    <w:rPr>
      <w:rFonts w:eastAsia="Calibri"/>
      <w:lang w:val="x-none" w:eastAsia="ja-JP"/>
    </w:rPr>
  </w:style>
  <w:style w:type="character" w:customStyle="1" w:styleId="a6">
    <w:name w:val="Верхний колонтитул Знак"/>
    <w:link w:val="a5"/>
    <w:uiPriority w:val="99"/>
    <w:rsid w:val="00471CEE"/>
    <w:rPr>
      <w:rFonts w:eastAsia="Calibri"/>
      <w:sz w:val="24"/>
      <w:szCs w:val="24"/>
      <w:lang w:eastAsia="ja-JP"/>
    </w:rPr>
  </w:style>
  <w:style w:type="paragraph" w:styleId="30">
    <w:name w:val="Body Text 3"/>
    <w:basedOn w:val="a0"/>
    <w:link w:val="31"/>
    <w:rsid w:val="00CB36A4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CB36A4"/>
    <w:rPr>
      <w:sz w:val="16"/>
      <w:szCs w:val="16"/>
    </w:rPr>
  </w:style>
  <w:style w:type="paragraph" w:styleId="a7">
    <w:name w:val="Body Text"/>
    <w:basedOn w:val="a0"/>
    <w:link w:val="a8"/>
    <w:rsid w:val="002F1A94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link w:val="a7"/>
    <w:rsid w:val="002F1A94"/>
    <w:rPr>
      <w:sz w:val="24"/>
      <w:szCs w:val="24"/>
    </w:rPr>
  </w:style>
  <w:style w:type="paragraph" w:styleId="a9">
    <w:name w:val="Body Text Indent"/>
    <w:basedOn w:val="a0"/>
    <w:link w:val="aa"/>
    <w:rsid w:val="002F1A94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rsid w:val="002F1A94"/>
    <w:rPr>
      <w:sz w:val="24"/>
      <w:szCs w:val="24"/>
    </w:rPr>
  </w:style>
  <w:style w:type="paragraph" w:styleId="ab">
    <w:name w:val="footer"/>
    <w:basedOn w:val="a0"/>
    <w:link w:val="ac"/>
    <w:uiPriority w:val="99"/>
    <w:rsid w:val="00FC1527"/>
    <w:pPr>
      <w:tabs>
        <w:tab w:val="center" w:pos="4320"/>
        <w:tab w:val="right" w:pos="8640"/>
      </w:tabs>
    </w:pPr>
    <w:rPr>
      <w:rFonts w:ascii="Baltica" w:hAnsi="Baltica"/>
      <w:sz w:val="20"/>
      <w:szCs w:val="20"/>
      <w:lang w:val="en-US" w:eastAsia="x-none"/>
    </w:rPr>
  </w:style>
  <w:style w:type="character" w:customStyle="1" w:styleId="ac">
    <w:name w:val="Нижний колонтитул Знак"/>
    <w:link w:val="ab"/>
    <w:uiPriority w:val="99"/>
    <w:rsid w:val="00FC1527"/>
    <w:rPr>
      <w:rFonts w:ascii="Baltica" w:hAnsi="Baltica"/>
      <w:lang w:val="en-US"/>
    </w:rPr>
  </w:style>
  <w:style w:type="paragraph" w:styleId="ad">
    <w:name w:val="Balloon Text"/>
    <w:basedOn w:val="a0"/>
    <w:link w:val="ae"/>
    <w:rsid w:val="00112518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112518"/>
    <w:rPr>
      <w:rFonts w:ascii="Tahoma" w:hAnsi="Tahoma" w:cs="Tahoma"/>
      <w:sz w:val="16"/>
      <w:szCs w:val="16"/>
    </w:rPr>
  </w:style>
  <w:style w:type="paragraph" w:customStyle="1" w:styleId="a">
    <w:name w:val="Перечисление"/>
    <w:rsid w:val="004A265D"/>
    <w:pPr>
      <w:numPr>
        <w:numId w:val="8"/>
      </w:numPr>
      <w:spacing w:after="60"/>
      <w:ind w:left="720"/>
      <w:jc w:val="both"/>
    </w:pPr>
    <w:rPr>
      <w:sz w:val="24"/>
      <w:szCs w:val="24"/>
    </w:rPr>
  </w:style>
  <w:style w:type="paragraph" w:styleId="af">
    <w:name w:val="Normal (Web)"/>
    <w:basedOn w:val="a0"/>
    <w:rsid w:val="004A265D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4A265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0">
    <w:name w:val="List Paragraph"/>
    <w:aliases w:val="Bullet List,FooterText,numbered,Bullet_IRAO,Мой Список"/>
    <w:basedOn w:val="a0"/>
    <w:link w:val="af1"/>
    <w:uiPriority w:val="34"/>
    <w:qFormat/>
    <w:rsid w:val="003B7ADD"/>
    <w:pPr>
      <w:spacing w:before="60" w:after="60"/>
      <w:ind w:left="720" w:firstLine="720"/>
      <w:contextualSpacing/>
      <w:jc w:val="both"/>
    </w:pPr>
  </w:style>
  <w:style w:type="character" w:customStyle="1" w:styleId="fontstyle27">
    <w:name w:val="fontstyle27"/>
    <w:rsid w:val="003B7ADD"/>
    <w:rPr>
      <w:rFonts w:ascii="Times New Roman" w:hAnsi="Times New Roman" w:cs="Times New Roman" w:hint="default"/>
    </w:rPr>
  </w:style>
  <w:style w:type="paragraph" w:customStyle="1" w:styleId="1CStyle10">
    <w:name w:val="1CStyle10"/>
    <w:rsid w:val="003B7ADD"/>
    <w:pPr>
      <w:spacing w:after="160" w:line="259" w:lineRule="auto"/>
      <w:jc w:val="center"/>
    </w:pPr>
    <w:rPr>
      <w:rFonts w:ascii="Verdana" w:hAnsi="Verdana"/>
      <w:szCs w:val="22"/>
    </w:rPr>
  </w:style>
  <w:style w:type="paragraph" w:customStyle="1" w:styleId="1CStyle11">
    <w:name w:val="1CStyle11"/>
    <w:rsid w:val="003B7ADD"/>
    <w:pPr>
      <w:spacing w:after="160" w:line="259" w:lineRule="auto"/>
      <w:jc w:val="center"/>
    </w:pPr>
    <w:rPr>
      <w:rFonts w:ascii="Verdana" w:hAnsi="Verdana"/>
      <w:szCs w:val="22"/>
    </w:rPr>
  </w:style>
  <w:style w:type="paragraph" w:customStyle="1" w:styleId="1CStyle13">
    <w:name w:val="1CStyle13"/>
    <w:rsid w:val="003B7ADD"/>
    <w:pPr>
      <w:spacing w:after="160" w:line="259" w:lineRule="auto"/>
      <w:jc w:val="center"/>
    </w:pPr>
    <w:rPr>
      <w:rFonts w:ascii="Verdana" w:hAnsi="Verdana"/>
      <w:szCs w:val="22"/>
    </w:rPr>
  </w:style>
  <w:style w:type="paragraph" w:customStyle="1" w:styleId="1CStyle14">
    <w:name w:val="1CStyle14"/>
    <w:rsid w:val="003B7ADD"/>
    <w:pPr>
      <w:spacing w:after="160" w:line="259" w:lineRule="auto"/>
      <w:jc w:val="center"/>
    </w:pPr>
    <w:rPr>
      <w:rFonts w:ascii="Verdana" w:hAnsi="Verdana"/>
      <w:b/>
      <w:szCs w:val="22"/>
    </w:rPr>
  </w:style>
  <w:style w:type="paragraph" w:customStyle="1" w:styleId="1CStyle16">
    <w:name w:val="1CStyle16"/>
    <w:rsid w:val="003B7ADD"/>
    <w:pPr>
      <w:spacing w:after="160" w:line="259" w:lineRule="auto"/>
      <w:jc w:val="center"/>
    </w:pPr>
    <w:rPr>
      <w:rFonts w:ascii="Verdana" w:hAnsi="Verdana"/>
      <w:szCs w:val="22"/>
    </w:rPr>
  </w:style>
  <w:style w:type="paragraph" w:customStyle="1" w:styleId="1CStyle17">
    <w:name w:val="1CStyle17"/>
    <w:rsid w:val="003B7ADD"/>
    <w:pPr>
      <w:spacing w:after="160" w:line="259" w:lineRule="auto"/>
      <w:jc w:val="center"/>
    </w:pPr>
    <w:rPr>
      <w:rFonts w:ascii="Verdana" w:hAnsi="Verdana"/>
      <w:b/>
      <w:szCs w:val="22"/>
    </w:rPr>
  </w:style>
  <w:style w:type="paragraph" w:customStyle="1" w:styleId="1CStyle19">
    <w:name w:val="1CStyle19"/>
    <w:rsid w:val="003B7ADD"/>
    <w:pPr>
      <w:spacing w:after="160" w:line="259" w:lineRule="auto"/>
      <w:jc w:val="center"/>
    </w:pPr>
    <w:rPr>
      <w:rFonts w:ascii="Verdana" w:hAnsi="Verdana"/>
      <w:szCs w:val="22"/>
    </w:rPr>
  </w:style>
  <w:style w:type="table" w:customStyle="1" w:styleId="TableStyle2">
    <w:name w:val="TableStyle2"/>
    <w:rsid w:val="003B7ADD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aliases w:val="Сетка таблицы GR"/>
    <w:basedOn w:val="a2"/>
    <w:uiPriority w:val="39"/>
    <w:rsid w:val="003B7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ocument Map"/>
    <w:basedOn w:val="a0"/>
    <w:link w:val="af4"/>
    <w:rsid w:val="00E43F76"/>
  </w:style>
  <w:style w:type="character" w:customStyle="1" w:styleId="af4">
    <w:name w:val="Схема документа Знак"/>
    <w:link w:val="af3"/>
    <w:rsid w:val="00E43F76"/>
    <w:rPr>
      <w:sz w:val="24"/>
      <w:szCs w:val="24"/>
    </w:rPr>
  </w:style>
  <w:style w:type="character" w:styleId="af5">
    <w:name w:val="annotation reference"/>
    <w:uiPriority w:val="99"/>
    <w:unhideWhenUsed/>
    <w:rsid w:val="00147A9B"/>
    <w:rPr>
      <w:sz w:val="16"/>
      <w:szCs w:val="16"/>
    </w:rPr>
  </w:style>
  <w:style w:type="paragraph" w:styleId="af6">
    <w:name w:val="annotation text"/>
    <w:basedOn w:val="a0"/>
    <w:link w:val="af7"/>
    <w:uiPriority w:val="99"/>
    <w:unhideWhenUsed/>
    <w:rsid w:val="00147A9B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7">
    <w:name w:val="Текст примечания Знак"/>
    <w:link w:val="af6"/>
    <w:uiPriority w:val="99"/>
    <w:rsid w:val="00147A9B"/>
    <w:rPr>
      <w:rFonts w:ascii="Calibri" w:eastAsia="Calibri" w:hAnsi="Calibri"/>
      <w:lang w:eastAsia="en-US"/>
    </w:rPr>
  </w:style>
  <w:style w:type="paragraph" w:styleId="af8">
    <w:name w:val="annotation subject"/>
    <w:basedOn w:val="af6"/>
    <w:next w:val="af6"/>
    <w:link w:val="af9"/>
    <w:semiHidden/>
    <w:unhideWhenUsed/>
    <w:rsid w:val="00EF6E71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9">
    <w:name w:val="Тема примечания Знак"/>
    <w:link w:val="af8"/>
    <w:semiHidden/>
    <w:rsid w:val="00EF6E71"/>
    <w:rPr>
      <w:rFonts w:ascii="Calibri" w:eastAsia="Calibri" w:hAnsi="Calibri"/>
      <w:b/>
      <w:bCs/>
      <w:lang w:eastAsia="en-US"/>
    </w:rPr>
  </w:style>
  <w:style w:type="paragraph" w:customStyle="1" w:styleId="xmsonormal">
    <w:name w:val="x_msonormal"/>
    <w:basedOn w:val="a0"/>
    <w:rsid w:val="00F7465C"/>
    <w:pPr>
      <w:spacing w:before="100" w:beforeAutospacing="1" w:after="100" w:afterAutospacing="1"/>
    </w:pPr>
  </w:style>
  <w:style w:type="paragraph" w:styleId="afa">
    <w:name w:val="No Spacing"/>
    <w:link w:val="afb"/>
    <w:uiPriority w:val="1"/>
    <w:qFormat/>
    <w:rsid w:val="004B1EB5"/>
    <w:rPr>
      <w:rFonts w:ascii="Calibri" w:eastAsia="Calibri" w:hAnsi="Calibri"/>
      <w:sz w:val="22"/>
      <w:szCs w:val="22"/>
      <w:lang w:eastAsia="en-US"/>
    </w:rPr>
  </w:style>
  <w:style w:type="character" w:styleId="afc">
    <w:name w:val="Emphasis"/>
    <w:uiPriority w:val="20"/>
    <w:qFormat/>
    <w:rsid w:val="0038385A"/>
    <w:rPr>
      <w:i/>
      <w:iCs/>
    </w:rPr>
  </w:style>
  <w:style w:type="character" w:customStyle="1" w:styleId="40">
    <w:name w:val="Заголовок 4 Знак"/>
    <w:link w:val="4"/>
    <w:semiHidden/>
    <w:rsid w:val="00F24C4D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1">
    <w:name w:val="Неразрешенное упоминание1"/>
    <w:uiPriority w:val="99"/>
    <w:semiHidden/>
    <w:unhideWhenUsed/>
    <w:rsid w:val="00BD70ED"/>
    <w:rPr>
      <w:color w:val="605E5C"/>
      <w:shd w:val="clear" w:color="auto" w:fill="E1DFDD"/>
    </w:rPr>
  </w:style>
  <w:style w:type="paragraph" w:customStyle="1" w:styleId="afd">
    <w:name w:val="Нормальный"/>
    <w:rsid w:val="00162912"/>
    <w:pPr>
      <w:autoSpaceDE w:val="0"/>
      <w:autoSpaceDN w:val="0"/>
    </w:pPr>
  </w:style>
  <w:style w:type="character" w:customStyle="1" w:styleId="afb">
    <w:name w:val="Без интервала Знак"/>
    <w:basedOn w:val="a1"/>
    <w:link w:val="afa"/>
    <w:uiPriority w:val="1"/>
    <w:rsid w:val="00162912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aliases w:val="Bullet List Знак,FooterText Знак,numbered Знак,Bullet_IRAO Знак,Мой Список Знак"/>
    <w:link w:val="af0"/>
    <w:uiPriority w:val="34"/>
    <w:qFormat/>
    <w:locked/>
    <w:rsid w:val="001629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9DB75-9481-4C08-8C63-D7872230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1386</Words>
  <Characters>10093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Радиус</Company>
  <LinksUpToDate>false</LinksUpToDate>
  <CharactersWithSpaces>11457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kashkin</dc:creator>
  <cp:keywords/>
  <cp:lastModifiedBy>User</cp:lastModifiedBy>
  <cp:revision>2</cp:revision>
  <cp:lastPrinted>2024-12-06T12:56:00Z</cp:lastPrinted>
  <dcterms:created xsi:type="dcterms:W3CDTF">2026-06-01T07:55:00Z</dcterms:created>
  <dcterms:modified xsi:type="dcterms:W3CDTF">2026-06-01T07:55:00Z</dcterms:modified>
</cp:coreProperties>
</file>