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ДОГОВОР ПОСТАВКИ № </w:t>
      </w:r>
      <w:r>
        <w:rPr>
          <w:rFonts w:cs="Times New Roman" w:ascii="Times New Roman" w:hAnsi="Times New Roman"/>
          <w:sz w:val="22"/>
          <w:szCs w:val="22"/>
        </w:rPr>
        <w:t>280</w:t>
      </w:r>
      <w:r>
        <w:rPr>
          <w:rFonts w:cs="Times New Roman" w:ascii="Times New Roman" w:hAnsi="Times New Roman"/>
          <w:sz w:val="22"/>
          <w:szCs w:val="22"/>
        </w:rPr>
        <w:t>-26-</w:t>
      </w:r>
      <w:r>
        <w:rPr>
          <w:rFonts w:cs="Times New Roman" w:ascii="Times New Roman" w:hAnsi="Times New Roman"/>
          <w:sz w:val="22"/>
          <w:szCs w:val="22"/>
          <w:lang w:val="ru-RU"/>
        </w:rPr>
        <w:t>МЗ</w:t>
      </w:r>
    </w:p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itle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  <w:lang w:val="ru-RU"/>
        </w:rPr>
        <w:t>г. Обнинск</w:t>
      </w: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2"/>
          <w:szCs w:val="22"/>
        </w:rPr>
        <w:t>«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>___</w:t>
      </w:r>
      <w:r>
        <w:rPr>
          <w:rFonts w:cs="Times New Roman" w:ascii="Times New Roman" w:hAnsi="Times New Roman"/>
          <w:b w:val="false"/>
          <w:sz w:val="22"/>
          <w:szCs w:val="22"/>
        </w:rPr>
        <w:t>»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 xml:space="preserve"> мая  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202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>6</w:t>
      </w:r>
      <w:r>
        <w:rPr>
          <w:rFonts w:cs="Times New Roman" w:ascii="Times New Roman" w:hAnsi="Times New Roman"/>
          <w:b w:val="false"/>
          <w:sz w:val="22"/>
          <w:szCs w:val="22"/>
        </w:rPr>
        <w:t xml:space="preserve"> г.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rFonts w:cs="Times New Roman"/>
          <w:sz w:val="22"/>
          <w:szCs w:val="22"/>
        </w:rPr>
        <w:t xml:space="preserve">________________________________________________________________________________, именуемое в дальнейшем «Поставщик», в лице _______________________________________ действующего на основании __________________, с одной стороны, и </w:t>
      </w:r>
      <w:r>
        <w:rPr>
          <w:rFonts w:eastAsia="Arial Unicode MS" w:cs="Times New Roman"/>
          <w:b/>
          <w:bCs/>
          <w:color w:val="000000"/>
          <w:sz w:val="22"/>
          <w:szCs w:val="22"/>
        </w:rPr>
        <w:t>Федеральное государственное бюджетное учреждение здравоохранения «Клиническая больница № 8 Федерального медико - биологического агентства»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, именуемое в дальнейшем «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/>
        </w:rPr>
        <w:t>Покупатель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» в лице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 xml:space="preserve">главного врача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>Курдяева Сергея Михайловича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, действующего на основании Устава и Приказа № 304л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от 27</w:t>
      </w:r>
      <w:r>
        <w:rPr>
          <w:rFonts w:eastAsia="Arial Unicode MS" w:cs="Times New Roman"/>
          <w:b w:val="false"/>
          <w:bCs w:val="false"/>
          <w:color w:val="000000"/>
          <w:kern w:val="2"/>
          <w:sz w:val="22"/>
          <w:szCs w:val="22"/>
          <w:lang w:val="ru-RU" w:eastAsia="zxx" w:bidi="zxx"/>
        </w:rPr>
        <w:t xml:space="preserve"> мая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2025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г</w:t>
      </w:r>
      <w:r>
        <w:rPr>
          <w:rFonts w:cs="Times New Roman"/>
          <w:b w:val="false"/>
          <w:bCs w:val="false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с другой стороны, вместе именуемые Стороны,</w:t>
      </w:r>
      <w:r>
        <w:rPr>
          <w:rFonts w:cs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на основании </w:t>
      </w:r>
      <w:r>
        <w:rPr>
          <w:rFonts w:eastAsia="Times New Roman CYR" w:cs="Times New Roman"/>
          <w:b w:val="false"/>
          <w:bCs w:val="false"/>
          <w:color w:val="000000"/>
          <w:sz w:val="22"/>
          <w:szCs w:val="22"/>
        </w:rPr>
        <w:t xml:space="preserve"> п. 4 части 1 ст. 93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Федерального </w:t>
      </w:r>
      <w:hyperlink r:id="rId2">
        <w:r>
          <w:rPr>
            <w:rStyle w:val="Hyperlink"/>
            <w:rFonts w:cs="Times New Roman"/>
            <w:b w:val="false"/>
            <w:bCs w:val="false"/>
            <w:color w:val="111111"/>
            <w:sz w:val="22"/>
            <w:szCs w:val="22"/>
            <w:u w:val="none"/>
          </w:rPr>
          <w:t>закона</w:t>
        </w:r>
      </w:hyperlink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нужд", </w:t>
      </w:r>
      <w:r>
        <w:rPr>
          <w:rFonts w:cs="Times New Roman"/>
          <w:b w:val="false"/>
          <w:bCs w:val="false"/>
          <w:sz w:val="22"/>
          <w:szCs w:val="22"/>
        </w:rPr>
        <w:t>заключили настоящий договор (далее - договор) о нижеследующем: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1. Предмет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1.1. В соответствии с настоящим Договором Поставщик обязуется поставить Покупателю Товар, а Покупатель принять и оплатить его в сроки, установленные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>1.2. Наименование, ассортимент, количество, цена товара согласованы Сторонами и определены в Спецификации (Приложении № 1), которые являются неотъемлемой частью Договора.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2. Срок действия договора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 xml:space="preserve">2.1. Настоящий Договор считается заключенным с момента его подписания Сторонами и действует до </w:t>
      </w:r>
      <w:r>
        <w:rPr>
          <w:rFonts w:cs="Times New Roman"/>
          <w:sz w:val="22"/>
          <w:szCs w:val="22"/>
          <w:lang w:val="ru-RU"/>
        </w:rPr>
        <w:t>31.12.2026г</w:t>
      </w:r>
      <w:r>
        <w:rPr>
          <w:rFonts w:cs="Times New Roman"/>
          <w:sz w:val="22"/>
          <w:szCs w:val="22"/>
        </w:rPr>
        <w:t>. В части финансовых взаиморасчетов – до полного выполнения Сторонами своих обязательств по данному Договору.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 Цена и оплата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Стоимость Товара составляет </w:t>
      </w:r>
      <w:r>
        <w:rPr>
          <w:rFonts w:eastAsia="Andale Sans UI;Arial Unicode MS" w:cs="Times New Roman"/>
          <w:b/>
          <w:bCs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</w:p>
    <w:p>
      <w:pPr>
        <w:pStyle w:val="Normal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100 % стоимости Товара оплачивается Покупателем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</w:rPr>
        <w:t xml:space="preserve">10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рабочих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 xml:space="preserve">дней с момента поставки Товара и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подписания</w:t>
      </w:r>
      <w:r>
        <w:rPr>
          <w:rFonts w:cs="Times New Roman"/>
          <w:sz w:val="22"/>
          <w:szCs w:val="22"/>
        </w:rPr>
        <w:t xml:space="preserve"> товарной накладной </w:t>
      </w:r>
      <w:r>
        <w:rPr>
          <w:rFonts w:cs="Times New Roman"/>
          <w:sz w:val="22"/>
          <w:szCs w:val="22"/>
          <w:lang w:val="ru-RU"/>
        </w:rPr>
        <w:t xml:space="preserve">ТОРГ 12/УПД, Акта приемки (ф. 0510452). </w:t>
      </w:r>
      <w:r>
        <w:rPr>
          <w:rFonts w:cs="Times New Roman"/>
          <w:sz w:val="22"/>
          <w:szCs w:val="22"/>
        </w:rPr>
        <w:t>Оплата товара производится Покупателем в рублях платежным поручением на расченый счет Поставщика, указанный в настоящем Договоре. Покупатель считается исполнившим обязанность по переводу денежных средств в момент их поступления на расчетный счет Поставщика.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/>
          <w:bCs/>
          <w:sz w:val="22"/>
          <w:szCs w:val="22"/>
        </w:rPr>
        <w:t xml:space="preserve">3.3. В стоимость товара входит стоимость доставки товара до склада Покупателя. 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Сроки и условия поставки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4.1. Датой поставки считается дата подписания товарной накладной</w:t>
      </w:r>
      <w:r>
        <w:rPr>
          <w:rFonts w:cs="Times New Roman"/>
          <w:sz w:val="22"/>
          <w:szCs w:val="22"/>
          <w:lang w:val="ru-RU"/>
        </w:rPr>
        <w:t>.</w:t>
      </w:r>
      <w:r>
        <w:rPr>
          <w:rFonts w:cs="Times New Roman"/>
          <w:sz w:val="22"/>
          <w:szCs w:val="22"/>
        </w:rPr>
        <w:t xml:space="preserve"> Право собственности на Товар переходит к Покупателю с момента получения товара и </w:t>
      </w:r>
      <w:r>
        <w:rPr>
          <w:rFonts w:cs="Times New Roman"/>
          <w:sz w:val="22"/>
          <w:szCs w:val="22"/>
          <w:lang w:val="ru-RU"/>
        </w:rPr>
        <w:t xml:space="preserve">на основании </w:t>
      </w:r>
      <w:r>
        <w:rPr>
          <w:rFonts w:cs="Times New Roman"/>
          <w:sz w:val="22"/>
          <w:szCs w:val="22"/>
        </w:rPr>
        <w:t xml:space="preserve">товарной </w:t>
      </w:r>
      <w:r>
        <w:rPr>
          <w:rFonts w:cs="Times New Roman"/>
          <w:sz w:val="22"/>
          <w:szCs w:val="22"/>
          <w:lang w:val="ru-RU"/>
        </w:rPr>
        <w:t>накладной ТОРГ 12/УПД, Акта приемки (ф. 0510452).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4.2. Поставка Товара в адрес Покупателя осуществляется в течение</w:t>
      </w:r>
      <w:r>
        <w:rPr>
          <w:rFonts w:cs="Times New Roman"/>
          <w:sz w:val="22"/>
          <w:szCs w:val="22"/>
          <w:lang w:val="en-US"/>
        </w:rPr>
        <w:t xml:space="preserve"> 7 </w:t>
      </w:r>
      <w:r>
        <w:rPr>
          <w:rFonts w:cs="Times New Roman"/>
          <w:sz w:val="22"/>
          <w:szCs w:val="22"/>
          <w:lang w:val="ru-RU"/>
        </w:rPr>
        <w:t xml:space="preserve">(семи)  </w:t>
      </w:r>
      <w:r>
        <w:rPr>
          <w:rFonts w:cs="Times New Roman"/>
          <w:sz w:val="22"/>
          <w:szCs w:val="22"/>
          <w:lang w:val="ru-RU"/>
        </w:rPr>
        <w:t xml:space="preserve">календарных 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>д</w:t>
      </w:r>
      <w:r>
        <w:rPr>
          <w:rFonts w:cs="Times New Roman"/>
          <w:sz w:val="22"/>
          <w:szCs w:val="22"/>
          <w:lang w:val="ru-RU"/>
        </w:rPr>
        <w:t>ней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с даты подписания договора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</w:t>
      </w:r>
      <w:r>
        <w:rPr>
          <w:rFonts w:cs="Times New Roman"/>
          <w:sz w:val="22"/>
          <w:szCs w:val="22"/>
          <w:shd w:fill="FFFFFF" w:val="clear"/>
          <w:lang w:val="ru-RU"/>
        </w:rPr>
        <w:t>П</w:t>
      </w:r>
      <w:r>
        <w:rPr>
          <w:rFonts w:cs="Times New Roman"/>
          <w:sz w:val="22"/>
          <w:szCs w:val="22"/>
          <w:shd w:fill="FFFFFF" w:val="clear"/>
        </w:rPr>
        <w:t xml:space="preserve">ри приемке </w:t>
      </w:r>
      <w:r>
        <w:rPr>
          <w:rFonts w:cs="Times New Roman"/>
          <w:sz w:val="22"/>
          <w:szCs w:val="22"/>
          <w:shd w:fill="FFFFFF" w:val="clear"/>
          <w:lang w:val="ru-RU"/>
        </w:rPr>
        <w:t>товаров, работ,</w:t>
      </w:r>
      <w:r>
        <w:rPr>
          <w:rFonts w:cs="Times New Roman"/>
          <w:sz w:val="22"/>
          <w:szCs w:val="22"/>
          <w:shd w:fill="FFFFFF" w:val="clear"/>
        </w:rPr>
        <w:t xml:space="preserve"> услуг, П</w:t>
      </w:r>
      <w:r>
        <w:rPr>
          <w:rFonts w:cs="Times New Roman"/>
          <w:sz w:val="22"/>
          <w:szCs w:val="22"/>
          <w:shd w:fill="FFFFFF" w:val="clear"/>
          <w:lang w:val="ru-RU"/>
        </w:rPr>
        <w:t>окупатель подписывает</w:t>
      </w:r>
      <w:r>
        <w:rPr>
          <w:rFonts w:cs="Times New Roman"/>
          <w:sz w:val="22"/>
          <w:szCs w:val="22"/>
          <w:shd w:fill="FFFFFF" w:val="clear"/>
        </w:rPr>
        <w:t xml:space="preserve"> Акт приемки (ф. 0510452) </w:t>
      </w:r>
      <w:r>
        <w:rPr>
          <w:rFonts w:cs="Times New Roman"/>
          <w:sz w:val="22"/>
          <w:szCs w:val="22"/>
          <w:shd w:fill="FFFFFF" w:val="clear"/>
          <w:lang w:val="ru-RU"/>
        </w:rPr>
        <w:t>в одностороннем порядке</w:t>
      </w:r>
      <w:r>
        <w:rPr>
          <w:rFonts w:cs="Times New Roman"/>
          <w:sz w:val="22"/>
          <w:szCs w:val="22"/>
          <w:shd w:fill="FFFFFF" w:val="clear"/>
        </w:rPr>
        <w:t xml:space="preserve">, </w:t>
      </w:r>
      <w:r>
        <w:rPr>
          <w:rFonts w:cs="Times New Roman"/>
          <w:sz w:val="22"/>
          <w:szCs w:val="22"/>
          <w:shd w:fill="FFFFFF" w:val="clear"/>
          <w:lang w:val="ru-RU"/>
        </w:rPr>
        <w:t>в случае расхождений Акт приемки (ф. 0510452), направляется Поставщику для рассмотрения и устранения расхождений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  <w:t xml:space="preserve">4.3. Доставка Товара Покупателю производится Поставщиком по адресу: </w:t>
      </w:r>
      <w:r>
        <w:rPr>
          <w:rFonts w:cs="Times New Roman"/>
          <w:b/>
          <w:bCs/>
          <w:sz w:val="22"/>
          <w:szCs w:val="22"/>
        </w:rPr>
        <w:t xml:space="preserve">249030, г. Обнинск, пр-т. </w:t>
      </w:r>
      <w:r>
        <w:rPr>
          <w:rFonts w:cs="Times New Roman"/>
          <w:b/>
          <w:bCs/>
          <w:sz w:val="22"/>
          <w:szCs w:val="22"/>
          <w:lang w:val="ru-RU"/>
        </w:rPr>
        <w:t>Ленина</w:t>
      </w:r>
      <w:r>
        <w:rPr>
          <w:rFonts w:cs="Times New Roman"/>
          <w:b/>
          <w:bCs/>
          <w:sz w:val="22"/>
          <w:szCs w:val="22"/>
        </w:rPr>
        <w:t>, 85.</w:t>
      </w:r>
      <w:r>
        <w:rPr>
          <w:rFonts w:cs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Поставка осуществляется силами Поставщика  с заносом Товара в помещение Заказчика и размещением Товара по месту хранения.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5. Принятие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5.1. Покупатель обязан совершить все необходимые действия, обеспечивающие принятие Товара, поставляемого в соответствии с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5.2. Принятый Покупателем Товар должен быть им осмотрен в момент получения Товара и вручения Покупателю надлежащим образом оформленной накладной. При выявлении недостатков или несоответствий Товара Покупатель обязан в течение двух дней письменно уведомить Поставщика о выявленных недостатках или несоответствии комплектности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5.3. В случае получения поставляемого Товара от транспортной организации Покупатель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5.4. В случае отказа Покупателя от переданного Поставщиком Товара, Покупатель обязан обеспечить сохранность этого Товара (ответственное хранение) и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четырнадцати</w:t>
      </w:r>
      <w:r>
        <w:rPr>
          <w:rFonts w:cs="Times New Roman"/>
          <w:sz w:val="22"/>
          <w:szCs w:val="22"/>
        </w:rPr>
        <w:t xml:space="preserve"> дней письменно уведомить Поставщика об отказе от переданного Товара.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6. Качество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6.1. Качество поставляемого Товара должно соответствовать нормативно-технической документации производителя. Претензии по дефектам могут быть предъявлены Поставщику в пределах срока годности. В случае признания Поставщиком претензии Покупателя по качеству и (или) комплектности поставленного Товара Стороны вправе подписать соглашение о замене Товара ненадлежащего качества или доукомплектации (поставке комплектного)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</w:rPr>
        <w:t>7. Ответственность сторон</w:t>
      </w:r>
    </w:p>
    <w:p>
      <w:pPr>
        <w:pStyle w:val="Normal"/>
        <w:widowControl/>
        <w:spacing w:lineRule="atLeast" w:line="200"/>
        <w:ind w:firstLine="567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7.1. </w:t>
      </w:r>
      <w:r>
        <w:rPr>
          <w:rFonts w:cs="Times New Roman"/>
          <w:color w:val="000000"/>
          <w:sz w:val="22"/>
          <w:szCs w:val="22"/>
          <w:lang w:val="ru-RU"/>
        </w:rPr>
        <w:t>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В случае привлечения к исполнению Договора соисполнителей, ответственность перед Покупателем за неисполнение обязательств по Договору несет Поставщик.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7.2. </w:t>
      </w:r>
      <w:r>
        <w:rPr>
          <w:rFonts w:cs="Times New Roman"/>
          <w:color w:val="000000"/>
          <w:sz w:val="22"/>
          <w:szCs w:val="22"/>
          <w:lang w:val="ru-RU"/>
        </w:rPr>
        <w:t>Размер штрафа устанавливается Договором в порядке, установленном правилами определения размера штрафа, начисляемого в случае ненадлежащего исполнения покупателем,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покупателем,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№ 1042 (далее - Правила определения размера штрафа).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7.3. В случае просрочки исполнения Покупателем обязательств, предусмотренных Договором, а также в иных случаях неисполнения или ненадлежащего исполнения Покупателем обязательств, предусмотренных Договором, Поставщик вправе потребовать уплаты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bookmarkStart w:id="0" w:name="P212"/>
      <w:bookmarkEnd w:id="0"/>
      <w:r>
        <w:rPr>
          <w:rFonts w:cs="Times New Roman"/>
          <w:color w:val="000000"/>
          <w:sz w:val="22"/>
          <w:szCs w:val="22"/>
          <w:lang w:val="ru-RU"/>
        </w:rPr>
        <w:t>7.4. Пеня начисляется за каждый день просрочки исполнения Покупателем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 Центрального банка Российской Федерации от не уплаченной в срок суммы.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7.5. За каждый факт неисполнения Покупателем обязательств, предусмотренных договором, за исключением просрочки исполнения обязательств, предусмотренных договором, Поставщик вправе взыскать с Покупателя штраф в размере 1000 рублей. Общая сумма начисленной неустойки (штрафов, пени) за ненадлежащее исполнение Покупателем обязательств, предусмотренных Договором, не может превышать цену Договора.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7.6.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Покупатель направляет Поставщику требование об уплате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7.7.Пеня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color w:val="000000"/>
          <w:sz w:val="22"/>
          <w:szCs w:val="22"/>
          <w:lang w:val="ru-RU"/>
        </w:rPr>
        <w:t>7.8.За каждый факт неисполнения Поставщиком обязательств, предусмотренных договором, за исключением просрочки исполнения обязательств, предусмотренных договором, Покупатель вправе взыскать с Поставщика штраф в размере 1000 рублей. Общая сумма начисленной неустойки (штрафов, пени) за ненадлежащее исполнение поставщиком обязательств, предусмотренных Договором, не может превышать цену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8. Форс-мажорные обстоятельства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обстоятельство (непреодолимая сила), а именно: стихийные бедствия, наводнения, землетрясения, пожары, военные действия, забастовки, изменения законодательства, запрещающее экспортно-импортные операции.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в течение одного месяца с момента возникновения таких обстоятельств, при этом срок исполнения обязательств по настоящему Договору продлевается соразмерно времени, в течение которого действовали вышеуказанные обстоятельства.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9. Изменение, дополнение, прекращение и расторжение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9.1. Условия настоящего Договора могут быть изменены или дополнены только по письменному соглашению Сторон.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9.2. Согласованные изменения и дополнения подписываются Сторонами и являются неотъемлемой частью настоящего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9.3. Споры и разногласия, которые могут возникнуть в связи с исполнением настоящего Договора, подлежат урегулированию в процессе переговоров. Споры, неурегулированные Сторонами в процессе переговоров, подлежат разрешению в Арбитражном суде </w:t>
      </w:r>
      <w:r>
        <w:rPr>
          <w:rFonts w:cs="Times New Roman"/>
          <w:sz w:val="22"/>
          <w:szCs w:val="22"/>
          <w:lang w:val="ru-RU"/>
        </w:rPr>
        <w:t>Калужской области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9.4. Настоящий Договор может быть прекращен или расторгнут в порядке и по основаниям, предусмотренным действующим законодательством Российской Федерации.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9.5. Договор может быть расторгнут досрочно по соглашению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9.6. В случае изменения у одной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  <w:br/>
        <w:t>9.7.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10. Адреса и реквизиты сторон</w:t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tbl>
      <w:tblPr>
        <w:tblW w:w="9789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1"/>
        <w:gridCol w:w="4918"/>
      </w:tblGrid>
      <w:tr>
        <w:trPr>
          <w:trHeight w:val="3601" w:hRule="atLeast"/>
        </w:trPr>
        <w:tc>
          <w:tcPr>
            <w:tcW w:w="4871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napToGrid w:val="false"/>
              <w:ind w:hanging="0" w:left="0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Место нахождения: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Почтовый адрес: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en-US"/>
              </w:rPr>
            </w:pPr>
            <w:r>
              <w:rPr>
                <w:color w:val="000000"/>
              </w:rPr>
              <w:t>Тел</w:t>
            </w:r>
            <w:r>
              <w:rPr>
                <w:color w:val="000000"/>
                <w:lang w:val="en-US"/>
              </w:rPr>
              <w:t>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en-US"/>
              </w:rPr>
              <w:t>E-mail: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ОГРН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ИНН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ОКТМО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Банковские реквизиты: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К</w:t>
            </w:r>
            <w:r>
              <w:rPr>
                <w:color w:val="000000"/>
              </w:rPr>
              <w:t>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БИК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Банк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Р/с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4918" w:type="dxa"/>
            <w:tcBorders/>
          </w:tcPr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ФГБУЗ КБ № 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Юридический адрес: 24903</w:t>
            </w: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  <w:r>
              <w:rPr>
                <w:rFonts w:cs="Times New Roman"/>
                <w:sz w:val="22"/>
                <w:szCs w:val="22"/>
              </w:rPr>
              <w:t>, Россия, Калужская область, г. Обнинск, пр. Ленина, д. 85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ИНН 4025002173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КПП 402501001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ОГРН 1024000940919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ОКТМО 29 715 000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ОКПО </w:t>
            </w:r>
            <w:r>
              <w:rPr>
                <w:rFonts w:cs="Times New Roman"/>
                <w:color w:val="000000"/>
                <w:sz w:val="22"/>
                <w:szCs w:val="22"/>
              </w:rPr>
              <w:t>35315763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Казначейский счет 03214643000000013700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ОКЦ № 9 ГУ Банка России по ЦФО</w:t>
            </w:r>
            <w:r>
              <w:rPr>
                <w:rFonts w:cs="Times New Roman"/>
                <w:sz w:val="22"/>
                <w:szCs w:val="22"/>
              </w:rPr>
              <w:t>//УФК по Калужской области г. Калуга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(ФГБУЗ КБ № 8 ФМБА России)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л/с 20376У24990, 22376У24990, 21376У24990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012908002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Единый казначейский счет 40102810045370000030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Тел. (48439) 6-85-85, факс (48439) 6-17-05</w:t>
            </w:r>
          </w:p>
          <w:p>
            <w:pPr>
              <w:pStyle w:val="Normal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e</w:t>
            </w:r>
            <w:r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  <w:lang w:val="en-US"/>
              </w:rPr>
              <w:t>mail</w:t>
            </w:r>
            <w:r>
              <w:rPr>
                <w:rFonts w:cs="Times New Roman"/>
                <w:sz w:val="22"/>
                <w:szCs w:val="22"/>
              </w:rPr>
              <w:t>: kb8.obninsk@gmail.com</w:t>
            </w:r>
          </w:p>
          <w:p>
            <w:pPr>
              <w:pStyle w:val="Normal"/>
              <w:keepNext w:val="true"/>
              <w:snapToGrid w:val="false"/>
              <w:ind w:left="34" w:right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e-mail: kb8.ks@mail.ru</w:t>
            </w:r>
          </w:p>
        </w:tc>
      </w:tr>
      <w:tr>
        <w:trPr>
          <w:trHeight w:val="1296" w:hRule="atLeast"/>
        </w:trPr>
        <w:tc>
          <w:tcPr>
            <w:tcW w:w="4871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18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 1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 договору №  -26-</w:t>
      </w:r>
      <w:r>
        <w:rPr>
          <w:rFonts w:cs="Times New Roman"/>
          <w:sz w:val="22"/>
          <w:szCs w:val="22"/>
          <w:lang w:val="ru-RU"/>
        </w:rPr>
        <w:t>МЗ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от «</w:t>
      </w:r>
      <w:r>
        <w:rPr>
          <w:rFonts w:cs="Times New Roman"/>
          <w:sz w:val="22"/>
          <w:szCs w:val="22"/>
          <w:lang w:val="ru-RU" w:eastAsia="zxx" w:bidi="zxx"/>
        </w:rPr>
        <w:t>___</w:t>
      </w:r>
      <w:r>
        <w:rPr>
          <w:rFonts w:cs="Times New Roman"/>
          <w:sz w:val="22"/>
          <w:szCs w:val="22"/>
        </w:rPr>
        <w:t>»</w:t>
      </w:r>
      <w:r>
        <w:rPr>
          <w:rFonts w:cs="Times New Roman"/>
          <w:sz w:val="22"/>
          <w:szCs w:val="22"/>
          <w:lang w:val="ru-RU" w:eastAsia="zxx" w:bidi="zxx"/>
        </w:rPr>
        <w:t xml:space="preserve"> марта </w:t>
      </w:r>
      <w:r>
        <w:rPr>
          <w:rFonts w:cs="Times New Roman"/>
          <w:sz w:val="22"/>
          <w:szCs w:val="22"/>
        </w:rPr>
        <w:t>2026 г.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tbl>
      <w:tblPr>
        <w:tblW w:w="10165" w:type="dxa"/>
        <w:jc w:val="left"/>
        <w:tblInd w:w="-2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4312"/>
        <w:gridCol w:w="1131"/>
        <w:gridCol w:w="863"/>
        <w:gridCol w:w="903"/>
        <w:gridCol w:w="2455"/>
      </w:tblGrid>
      <w:tr>
        <w:trPr>
          <w:trHeight w:val="540" w:hRule="atLeast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>
        <w:trPr>
          <w:trHeight w:val="467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napToGrid w:val="false"/>
              <w:ind w:hanging="737" w:left="737" w:righ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  <w:t>шт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2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Style16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0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napToGrid w:val="false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  <w:lang w:val="ru-RU"/>
        </w:rPr>
        <w:t xml:space="preserve">Сумма итого: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tbl>
      <w:tblPr>
        <w:tblW w:w="10380" w:type="dxa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4995"/>
      </w:tblGrid>
      <w:tr>
        <w:trPr>
          <w:trHeight w:val="1296" w:hRule="atLeast"/>
        </w:trPr>
        <w:tc>
          <w:tcPr>
            <w:tcW w:w="5385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95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6"/>
  <w:autoHyphenation w:val="true"/>
  <w:hyphenationZone w:val="0"/>
  <w:compat>
    <w:adjustLineHeightInTable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zxx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jc w:val="center"/>
      <w:outlineLvl w:val="0"/>
    </w:pPr>
    <w:rPr>
      <w:b/>
      <w:sz w:val="28"/>
      <w:lang w:val="ru-RU"/>
    </w:rPr>
  </w:style>
  <w:style w:type="paragraph" w:styleId="Heading2">
    <w:name w:val="heading 2"/>
    <w:basedOn w:val="Style14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Символ нумерации"/>
    <w:qFormat/>
    <w:rPr/>
  </w:style>
  <w:style w:type="character" w:styleId="Hyperlink">
    <w:name w:val="Hyperlink"/>
    <w:rPr>
      <w:rFonts w:cs="Times New Roman"/>
      <w:color w:val="0000FF"/>
      <w:u w:val="single"/>
      <w:lang w:val="zxx" w:bidi="zxx"/>
    </w:rPr>
  </w:style>
  <w:style w:type="character" w:styleId="FollowedHyperlink">
    <w:name w:val="FollowedHyperlink"/>
    <w:rPr>
      <w:color w:val="800080"/>
      <w:u w:val="single"/>
      <w:lang w:val="zxx" w:eastAsia="zxx" w:bidi="zxx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11">
    <w:name w:val="Указатель1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widowControl w:val="false"/>
      <w:spacing w:lineRule="atLeast" w:line="20" w:before="0" w:after="240"/>
      <w:jc w:val="center"/>
    </w:pPr>
    <w:rPr>
      <w:rFonts w:ascii="Arial" w:hAnsi="Arial" w:cs="Arial"/>
      <w:b/>
      <w:sz w:val="22"/>
      <w:szCs w:val="20"/>
    </w:rPr>
  </w:style>
  <w:style w:type="paragraph" w:styleId="Subtitle">
    <w:name w:val="Subtitle"/>
    <w:basedOn w:val="1"/>
    <w:next w:val="BodyText"/>
    <w:qFormat/>
    <w:pPr>
      <w:jc w:val="center"/>
    </w:pPr>
    <w:rPr>
      <w:i/>
      <w:iCs/>
      <w:sz w:val="28"/>
      <w:szCs w:val="28"/>
    </w:rPr>
  </w:style>
  <w:style w:type="paragraph" w:styleId="Style16">
    <w:name w:val="Содержимое таблицы"/>
    <w:basedOn w:val="Normal"/>
    <w:qFormat/>
    <w:pPr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before="280" w:after="100"/>
      <w:ind w:hanging="0" w:left="0" w:right="0"/>
    </w:pPr>
    <w:rPr>
      <w:rFonts w:eastAsia="Calibri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06557356161AAF3938123594DF1E42ADF0B66C51D27F5C8BABB2754D78117A25F339B3CoFj5H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35733</TotalTime>
  <Application>LibreOffice/26.2.3.2$Windows_X86_64 LibreOffice_project/70e089b17412e4cb7773e41413306b17a2328c34</Application>
  <AppVersion>15.0000</AppVersion>
  <Pages>4</Pages>
  <Words>1313</Words>
  <Characters>9483</Characters>
  <CharactersWithSpaces>10885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2021-03-09T10:46:00Z</dcterms:created>
  <dc:creator>dsad3uioS dsadasdS</dc:creator>
  <dc:description/>
  <dc:language>ru-RU</dc:language>
  <cp:lastModifiedBy/>
  <cp:lastPrinted>2025-08-05T16:28:00Z</cp:lastPrinted>
  <dcterms:modified xsi:type="dcterms:W3CDTF">2026-05-25T14:37:24Z</dcterms:modified>
  <cp:revision>420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