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ДОГОВОР ПОСТАВКИ № </w:t>
      </w:r>
      <w:r>
        <w:rPr>
          <w:rFonts w:cs="Times New Roman" w:ascii="Times New Roman" w:hAnsi="Times New Roman"/>
          <w:sz w:val="22"/>
          <w:szCs w:val="22"/>
          <w:lang w:val="ru-RU"/>
        </w:rPr>
        <w:t>161-</w:t>
      </w:r>
      <w:r>
        <w:rPr>
          <w:rFonts w:cs="Times New Roman" w:ascii="Times New Roman" w:hAnsi="Times New Roman"/>
          <w:sz w:val="22"/>
          <w:szCs w:val="22"/>
        </w:rPr>
        <w:t>26-</w:t>
      </w:r>
      <w:r>
        <w:rPr>
          <w:rFonts w:cs="Times New Roman" w:ascii="Times New Roman" w:hAnsi="Times New Roman"/>
          <w:sz w:val="22"/>
          <w:szCs w:val="22"/>
          <w:lang w:val="ru-RU"/>
        </w:rPr>
        <w:t>МЗ</w:t>
      </w:r>
    </w:p>
    <w:p>
      <w:pPr>
        <w:pStyle w:val="Title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Title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lang w:val="ru-RU"/>
        </w:rPr>
        <w:t>г. Обнинск</w:t>
      </w:r>
      <w:r>
        <w:rPr>
          <w:rFonts w:eastAsia="Times New Roman" w:cs="Times New Roman" w:ascii="Times New Roman" w:hAnsi="Times New Roman"/>
          <w:b w:val="false"/>
          <w:sz w:val="22"/>
          <w:szCs w:val="22"/>
        </w:rPr>
        <w:t xml:space="preserve">                                                                                                         </w:t>
      </w:r>
      <w:r>
        <w:rPr>
          <w:rFonts w:cs="Times New Roman" w:ascii="Times New Roman" w:hAnsi="Times New Roman"/>
          <w:b w:val="false"/>
          <w:sz w:val="22"/>
          <w:szCs w:val="22"/>
        </w:rPr>
        <w:t>«</w:t>
      </w:r>
      <w:r>
        <w:rPr>
          <w:rFonts w:eastAsia="Andale Sans UI;Arial Unicode MS" w:cs="Times New Roman" w:ascii="Times New Roman" w:hAnsi="Times New Roman"/>
          <w:b w:val="false"/>
          <w:color w:val="auto"/>
          <w:kern w:val="2"/>
          <w:sz w:val="22"/>
          <w:szCs w:val="22"/>
          <w:lang w:val="ru-RU"/>
        </w:rPr>
        <w:t>___</w:t>
      </w:r>
      <w:r>
        <w:rPr>
          <w:rFonts w:cs="Times New Roman" w:ascii="Times New Roman" w:hAnsi="Times New Roman"/>
          <w:b w:val="false"/>
          <w:sz w:val="22"/>
          <w:szCs w:val="22"/>
        </w:rPr>
        <w:t>»</w:t>
      </w:r>
      <w:r>
        <w:rPr>
          <w:rFonts w:cs="Times New Roman" w:ascii="Times New Roman" w:hAnsi="Times New Roman"/>
          <w:b w:val="false"/>
          <w:sz w:val="22"/>
          <w:szCs w:val="22"/>
          <w:lang w:val="ru-RU"/>
        </w:rPr>
        <w:t xml:space="preserve">                 </w:t>
      </w:r>
      <w:r>
        <w:rPr>
          <w:rFonts w:eastAsia="Andale Sans UI;Arial Unicode MS" w:cs="Times New Roman" w:ascii="Times New Roman" w:hAnsi="Times New Roman"/>
          <w:b w:val="false"/>
          <w:color w:val="auto"/>
          <w:kern w:val="2"/>
          <w:sz w:val="22"/>
          <w:szCs w:val="22"/>
          <w:lang w:val="ru-RU"/>
        </w:rPr>
        <w:t xml:space="preserve"> </w:t>
      </w:r>
      <w:r>
        <w:rPr>
          <w:rFonts w:cs="Times New Roman" w:ascii="Times New Roman" w:hAnsi="Times New Roman"/>
          <w:b w:val="false"/>
          <w:sz w:val="22"/>
          <w:szCs w:val="22"/>
        </w:rPr>
        <w:t>202</w:t>
      </w:r>
      <w:r>
        <w:rPr>
          <w:rFonts w:cs="Times New Roman" w:ascii="Times New Roman" w:hAnsi="Times New Roman"/>
          <w:b w:val="false"/>
          <w:sz w:val="22"/>
          <w:szCs w:val="22"/>
          <w:lang w:val="ru-RU"/>
        </w:rPr>
        <w:t>6</w:t>
      </w:r>
      <w:r>
        <w:rPr>
          <w:rFonts w:cs="Times New Roman" w:ascii="Times New Roman" w:hAnsi="Times New Roman"/>
          <w:b w:val="false"/>
          <w:sz w:val="22"/>
          <w:szCs w:val="22"/>
        </w:rPr>
        <w:t xml:space="preserve"> г.</w:t>
      </w:r>
    </w:p>
    <w:p>
      <w:pPr>
        <w:pStyle w:val="Normal"/>
        <w:ind w:firstLine="708" w:right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2"/>
          <w:szCs w:val="22"/>
        </w:rPr>
        <w:t xml:space="preserve">________________________________________________________________________________, именуемое в дальнейшем «Поставщик», в лице _______________________________________ действующего на основании __________________, с одной стороны, и </w:t>
      </w:r>
      <w:r>
        <w:rPr>
          <w:rFonts w:eastAsia="Arial Unicode MS" w:cs="Times New Roman" w:ascii="Times New Roman" w:hAnsi="Times New Roman"/>
          <w:b/>
          <w:bCs/>
          <w:color w:val="000000"/>
          <w:sz w:val="22"/>
          <w:szCs w:val="22"/>
        </w:rPr>
        <w:t>Федеральное государственное бюджетное учреждение здравоохранения «Клиническая больница № 8 Федерального медико - биологического агентства»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</w:rPr>
        <w:t>, именуемое в дальнейшем «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  <w:lang w:val="ru-RU"/>
        </w:rPr>
        <w:t>Покупатель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</w:rPr>
        <w:t>» в лице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  <w:lang w:val="ru-RU" w:eastAsia="zxx"/>
        </w:rPr>
        <w:t xml:space="preserve"> 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  <w:lang w:val="ru-RU" w:eastAsia="zxx" w:bidi="zxx"/>
        </w:rPr>
        <w:t xml:space="preserve">главного врача 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  <w:lang w:val="ru-RU" w:eastAsia="zxx"/>
        </w:rPr>
        <w:t xml:space="preserve"> 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  <w:lang w:val="ru-RU" w:eastAsia="zxx" w:bidi="zxx"/>
        </w:rPr>
        <w:t>Курдяева Сергея Михайловича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  <w:lang w:val="ru-RU" w:eastAsia="zxx"/>
        </w:rPr>
        <w:t>, действующего на основании Устава и Приказа № 304л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  <w:lang w:eastAsia="zxx"/>
        </w:rPr>
        <w:t xml:space="preserve"> от 27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kern w:val="2"/>
          <w:sz w:val="22"/>
          <w:szCs w:val="22"/>
          <w:lang w:val="ru-RU" w:eastAsia="zxx" w:bidi="zxx"/>
        </w:rPr>
        <w:t xml:space="preserve"> мая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  <w:lang w:eastAsia="zxx"/>
        </w:rPr>
        <w:t xml:space="preserve"> 2025</w:t>
      </w:r>
      <w:r>
        <w:rPr>
          <w:rFonts w:eastAsia="Arial Unicode MS" w:cs="Times New Roman" w:ascii="Times New Roman" w:hAnsi="Times New Roman"/>
          <w:b w:val="false"/>
          <w:bCs w:val="false"/>
          <w:color w:val="000000"/>
          <w:sz w:val="22"/>
          <w:szCs w:val="22"/>
          <w:lang w:val="ru-RU" w:eastAsia="zxx"/>
        </w:rPr>
        <w:t>г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,</w:t>
      </w:r>
      <w:r>
        <w:rPr>
          <w:rFonts w:cs="Times New Roman" w:ascii="Times New Roman" w:hAnsi="Times New Roman"/>
          <w:sz w:val="22"/>
          <w:szCs w:val="22"/>
        </w:rPr>
        <w:t xml:space="preserve"> с другой стороны, вместе именуемые Стороны,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</w:rPr>
        <w:t xml:space="preserve">на основании </w:t>
      </w:r>
      <w:r>
        <w:rPr>
          <w:rFonts w:eastAsia="Times New Roman CYR" w:cs="Times New Roman" w:ascii="Times New Roman" w:hAnsi="Times New Roman"/>
          <w:b w:val="false"/>
          <w:bCs w:val="false"/>
          <w:color w:val="000000"/>
          <w:sz w:val="22"/>
          <w:szCs w:val="22"/>
        </w:rPr>
        <w:t xml:space="preserve"> п. 4 части 1 ст. 93</w:t>
      </w: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</w:rPr>
        <w:t xml:space="preserve"> Федерального </w:t>
      </w:r>
      <w:hyperlink r:id="rId2">
        <w:r>
          <w:rPr>
            <w:rStyle w:val="Hyperlink"/>
            <w:rFonts w:cs="Times New Roman" w:ascii="Times New Roman" w:hAnsi="Times New Roman"/>
            <w:b w:val="false"/>
            <w:bCs w:val="false"/>
            <w:color w:val="111111"/>
            <w:sz w:val="22"/>
            <w:szCs w:val="22"/>
            <w:u w:val="none"/>
          </w:rPr>
          <w:t>закона</w:t>
        </w:r>
      </w:hyperlink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</w:rPr>
        <w:t xml:space="preserve"> от 5 апреля 2013 г. № 44-ФЗ "О Контрактной системе в сфере закупок товаров, работ, услуг для обеспечения государственных и муниципальных нужд", 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>заключили настоящий договор (далее - договор) о нижеследующем:</w:t>
      </w:r>
    </w:p>
    <w:p>
      <w:pPr>
        <w:pStyle w:val="Normal"/>
        <w:ind w:firstLine="708" w:right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8" w:right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1. Предмет договора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1.1. В соответствии с настоящим Договором Поставщик обязуется поставить Покупателю Товар, а Покупатель принять и оплатить его в сроки, установленные настоящим Договором.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2"/>
          <w:szCs w:val="22"/>
        </w:rPr>
        <w:t>1.2. Наименование, ассортимент, количество, цена товара согласованы Сторонами и определены в Спецификации (Приложении № 1), которые являются неотъемлемой частью Договора.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2. Срок действия договора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2"/>
          <w:szCs w:val="22"/>
        </w:rPr>
        <w:t xml:space="preserve">2.1. Настоящий Договор считается заключенным с момента его подписания Сторонами и действует до </w:t>
      </w:r>
      <w:r>
        <w:rPr>
          <w:rFonts w:cs="Times New Roman" w:ascii="Times New Roman" w:hAnsi="Times New Roman"/>
          <w:sz w:val="22"/>
          <w:szCs w:val="22"/>
          <w:lang w:val="ru-RU"/>
        </w:rPr>
        <w:t>31.12.2026г</w:t>
      </w:r>
      <w:r>
        <w:rPr>
          <w:rFonts w:cs="Times New Roman" w:ascii="Times New Roman" w:hAnsi="Times New Roman"/>
          <w:sz w:val="22"/>
          <w:szCs w:val="22"/>
        </w:rPr>
        <w:t>. В части финансовых взаиморасчетов – до полного выполнения Сторонами своих обязательств по данному Договору.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ind w:left="708" w:right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3. Цена и оплата товара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3.1. Стоимость Товара составляет </w:t>
      </w:r>
      <w:r>
        <w:rPr>
          <w:rFonts w:eastAsia="Andale Sans UI;Arial Unicode MS" w:cs="Times New Roman" w:ascii="Times New Roman" w:hAnsi="Times New Roman"/>
          <w:b/>
          <w:bCs/>
          <w:color w:val="auto"/>
          <w:kern w:val="2"/>
          <w:sz w:val="22"/>
          <w:szCs w:val="22"/>
          <w:lang w:val="ru-RU"/>
        </w:rPr>
        <w:t>____________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</w:rPr>
        <w:t xml:space="preserve"> (____________ рублей ___ коп.) руб. 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  <w:lang w:val="ru-RU"/>
        </w:rPr>
        <w:t>__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</w:rPr>
        <w:t xml:space="preserve"> коп.,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  <w:lang w:val="ru-RU"/>
        </w:rPr>
        <w:t xml:space="preserve"> 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</w:rPr>
        <w:t>НДС_____.</w:t>
      </w:r>
    </w:p>
    <w:p>
      <w:pPr>
        <w:pStyle w:val="Normal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3.2. 100 % стоимости Товара оплачивается Покупателем в течение </w:t>
      </w:r>
      <w:r>
        <w:rPr>
          <w:rFonts w:eastAsia="Andale Sans UI;Arial Unicode MS" w:cs="Times New Roman" w:ascii="Times New Roman" w:hAnsi="Times New Roman"/>
          <w:color w:val="auto"/>
          <w:kern w:val="2"/>
          <w:sz w:val="22"/>
          <w:szCs w:val="22"/>
        </w:rPr>
        <w:t xml:space="preserve">10 </w:t>
      </w:r>
      <w:r>
        <w:rPr>
          <w:rFonts w:eastAsia="Andale Sans UI;Arial Unicode MS" w:cs="Times New Roman" w:ascii="Times New Roman" w:hAnsi="Times New Roman"/>
          <w:color w:val="auto"/>
          <w:kern w:val="2"/>
          <w:sz w:val="22"/>
          <w:szCs w:val="22"/>
          <w:lang w:val="ru-RU"/>
        </w:rPr>
        <w:t>рабочих</w:t>
      </w:r>
      <w:r>
        <w:rPr>
          <w:rFonts w:cs="Times New Roman" w:ascii="Times New Roman" w:hAnsi="Times New Roman"/>
          <w:sz w:val="22"/>
          <w:szCs w:val="22"/>
          <w:lang w:val="ru-RU"/>
        </w:rPr>
        <w:t xml:space="preserve"> </w:t>
      </w:r>
      <w:r>
        <w:rPr>
          <w:rFonts w:cs="Times New Roman" w:ascii="Times New Roman" w:hAnsi="Times New Roman"/>
          <w:sz w:val="22"/>
          <w:szCs w:val="22"/>
        </w:rPr>
        <w:t xml:space="preserve">дней с момента поставки Товара и </w:t>
      </w:r>
      <w:r>
        <w:rPr>
          <w:rFonts w:eastAsia="Andale Sans UI;Arial Unicode MS" w:cs="Times New Roman" w:ascii="Times New Roman" w:hAnsi="Times New Roman"/>
          <w:color w:val="auto"/>
          <w:kern w:val="2"/>
          <w:sz w:val="22"/>
          <w:szCs w:val="22"/>
          <w:lang w:val="ru-RU"/>
        </w:rPr>
        <w:t>подписания</w:t>
      </w:r>
      <w:r>
        <w:rPr>
          <w:rFonts w:cs="Times New Roman" w:ascii="Times New Roman" w:hAnsi="Times New Roman"/>
          <w:sz w:val="22"/>
          <w:szCs w:val="22"/>
        </w:rPr>
        <w:t xml:space="preserve"> товарной накладной </w:t>
      </w:r>
      <w:r>
        <w:rPr>
          <w:rFonts w:cs="Times New Roman" w:ascii="Times New Roman" w:hAnsi="Times New Roman"/>
          <w:sz w:val="22"/>
          <w:szCs w:val="22"/>
          <w:lang w:val="ru-RU"/>
        </w:rPr>
        <w:t xml:space="preserve">ТОРГ 12/УПД, Акта приемки (ф. 0510452). </w:t>
      </w:r>
      <w:r>
        <w:rPr>
          <w:rFonts w:cs="Times New Roman" w:ascii="Times New Roman" w:hAnsi="Times New Roman"/>
          <w:sz w:val="22"/>
          <w:szCs w:val="22"/>
        </w:rPr>
        <w:t>Оплата товара производится Покупателем в рублях платежным поручением на расченый счет Поставщика, указанный в настоящем Договоре. Покупатель считается исполнившим обязанность по переводу денежных средств в момент их поступления на расчетный счет Поставщика.</w:t>
      </w:r>
    </w:p>
    <w:p>
      <w:pPr>
        <w:pStyle w:val="Normal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 w:ascii="Times New Roman" w:hAnsi="Times New Roman"/>
          <w:bCs/>
          <w:sz w:val="22"/>
          <w:szCs w:val="22"/>
        </w:rPr>
        <w:t xml:space="preserve">3.3. В стоимость товара входит стоимость доставки товара до склада Покупателя. </w:t>
      </w:r>
    </w:p>
    <w:p>
      <w:pPr>
        <w:pStyle w:val="Normal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4. Сроки и условия поставки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4.1. Датой поставки считается дата подписания товарной накладной</w:t>
      </w:r>
      <w:r>
        <w:rPr>
          <w:rFonts w:cs="Times New Roman" w:ascii="Times New Roman" w:hAnsi="Times New Roman"/>
          <w:sz w:val="22"/>
          <w:szCs w:val="22"/>
          <w:lang w:val="ru-RU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Право собственности на Товар переходит к Покупателю с момента получения товара и </w:t>
      </w:r>
      <w:r>
        <w:rPr>
          <w:rFonts w:cs="Times New Roman" w:ascii="Times New Roman" w:hAnsi="Times New Roman"/>
          <w:sz w:val="22"/>
          <w:szCs w:val="22"/>
          <w:lang w:val="ru-RU"/>
        </w:rPr>
        <w:t xml:space="preserve">на основании </w:t>
      </w:r>
      <w:r>
        <w:rPr>
          <w:rFonts w:cs="Times New Roman" w:ascii="Times New Roman" w:hAnsi="Times New Roman"/>
          <w:sz w:val="22"/>
          <w:szCs w:val="22"/>
        </w:rPr>
        <w:t xml:space="preserve">товарной </w:t>
      </w:r>
      <w:r>
        <w:rPr>
          <w:rFonts w:cs="Times New Roman" w:ascii="Times New Roman" w:hAnsi="Times New Roman"/>
          <w:sz w:val="22"/>
          <w:szCs w:val="22"/>
          <w:lang w:val="ru-RU"/>
        </w:rPr>
        <w:t>накладной ТОРГ 12/УПД, Акта приемки (ф. 0510452).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4.2. Поставка Товара в адрес Покупателя осуществляется в течение</w:t>
      </w:r>
      <w:r>
        <w:rPr>
          <w:rFonts w:cs="Times New Roman" w:ascii="Times New Roman" w:hAnsi="Times New Roman"/>
          <w:sz w:val="22"/>
          <w:szCs w:val="22"/>
          <w:lang w:val="en-US"/>
        </w:rPr>
        <w:t xml:space="preserve"> 20 </w:t>
      </w:r>
      <w:r>
        <w:rPr>
          <w:rFonts w:cs="Times New Roman" w:ascii="Times New Roman" w:hAnsi="Times New Roman"/>
          <w:sz w:val="22"/>
          <w:szCs w:val="22"/>
          <w:lang w:val="ru-RU"/>
        </w:rPr>
        <w:t xml:space="preserve">(двадцати )  рабочих </w:t>
      </w:r>
      <w:r>
        <w:rPr>
          <w:rFonts w:cs="Times New Roman" w:ascii="Times New Roman" w:hAnsi="Times New Roman"/>
          <w:sz w:val="22"/>
          <w:szCs w:val="22"/>
        </w:rPr>
        <w:t>д</w:t>
      </w:r>
      <w:r>
        <w:rPr>
          <w:rFonts w:cs="Times New Roman" w:ascii="Times New Roman" w:hAnsi="Times New Roman"/>
          <w:sz w:val="22"/>
          <w:szCs w:val="22"/>
          <w:lang w:val="ru-RU"/>
        </w:rPr>
        <w:t>ней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  <w:r>
        <w:rPr>
          <w:rFonts w:eastAsia="Andale Sans UI;Arial Unicode MS" w:cs="Times New Roman" w:ascii="Times New Roman" w:hAnsi="Times New Roman"/>
          <w:color w:val="auto"/>
          <w:kern w:val="2"/>
          <w:sz w:val="22"/>
          <w:szCs w:val="22"/>
          <w:lang w:val="ru-RU"/>
        </w:rPr>
        <w:t>с даты подписания договора</w:t>
      </w:r>
      <w:r>
        <w:rPr>
          <w:rFonts w:cs="Times New Roman" w:ascii="Times New Roman" w:hAnsi="Times New Roman"/>
          <w:sz w:val="22"/>
          <w:szCs w:val="22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4.3. </w:t>
      </w:r>
      <w:r>
        <w:rPr>
          <w:rFonts w:cs="Times New Roman" w:ascii="Times New Roman" w:hAnsi="Times New Roman"/>
          <w:sz w:val="22"/>
          <w:szCs w:val="22"/>
          <w:shd w:fill="FFFFFF" w:val="clear"/>
          <w:lang w:val="ru-RU"/>
        </w:rPr>
        <w:t>П</w:t>
      </w:r>
      <w:r>
        <w:rPr>
          <w:rFonts w:cs="Times New Roman" w:ascii="Times New Roman" w:hAnsi="Times New Roman"/>
          <w:sz w:val="22"/>
          <w:szCs w:val="22"/>
          <w:shd w:fill="FFFFFF" w:val="clear"/>
        </w:rPr>
        <w:t xml:space="preserve">ри приемке </w:t>
      </w:r>
      <w:r>
        <w:rPr>
          <w:rFonts w:cs="Times New Roman" w:ascii="Times New Roman" w:hAnsi="Times New Roman"/>
          <w:sz w:val="22"/>
          <w:szCs w:val="22"/>
          <w:shd w:fill="FFFFFF" w:val="clear"/>
          <w:lang w:val="ru-RU"/>
        </w:rPr>
        <w:t>товаров, работ,</w:t>
      </w:r>
      <w:r>
        <w:rPr>
          <w:rFonts w:cs="Times New Roman" w:ascii="Times New Roman" w:hAnsi="Times New Roman"/>
          <w:sz w:val="22"/>
          <w:szCs w:val="22"/>
          <w:shd w:fill="FFFFFF" w:val="clear"/>
        </w:rPr>
        <w:t xml:space="preserve"> услуг, П</w:t>
      </w:r>
      <w:r>
        <w:rPr>
          <w:rFonts w:cs="Times New Roman" w:ascii="Times New Roman" w:hAnsi="Times New Roman"/>
          <w:sz w:val="22"/>
          <w:szCs w:val="22"/>
          <w:shd w:fill="FFFFFF" w:val="clear"/>
          <w:lang w:val="ru-RU"/>
        </w:rPr>
        <w:t>окупатель подписывает</w:t>
      </w:r>
      <w:r>
        <w:rPr>
          <w:rFonts w:cs="Times New Roman" w:ascii="Times New Roman" w:hAnsi="Times New Roman"/>
          <w:sz w:val="22"/>
          <w:szCs w:val="22"/>
          <w:shd w:fill="FFFFFF" w:val="clear"/>
        </w:rPr>
        <w:t xml:space="preserve"> Акт приемки (ф. 0510452) </w:t>
      </w:r>
      <w:r>
        <w:rPr>
          <w:rFonts w:cs="Times New Roman" w:ascii="Times New Roman" w:hAnsi="Times New Roman"/>
          <w:sz w:val="22"/>
          <w:szCs w:val="22"/>
          <w:shd w:fill="FFFFFF" w:val="clear"/>
          <w:lang w:val="ru-RU"/>
        </w:rPr>
        <w:t>в одностороннем порядке</w:t>
      </w:r>
      <w:r>
        <w:rPr>
          <w:rFonts w:cs="Times New Roman" w:ascii="Times New Roman" w:hAnsi="Times New Roman"/>
          <w:sz w:val="22"/>
          <w:szCs w:val="22"/>
          <w:shd w:fill="FFFFFF" w:val="clear"/>
        </w:rPr>
        <w:t xml:space="preserve">, </w:t>
      </w:r>
      <w:r>
        <w:rPr>
          <w:rFonts w:cs="Times New Roman" w:ascii="Times New Roman" w:hAnsi="Times New Roman"/>
          <w:sz w:val="22"/>
          <w:szCs w:val="22"/>
          <w:shd w:fill="FFFFFF" w:val="clear"/>
          <w:lang w:val="ru-RU"/>
        </w:rPr>
        <w:t>в случае расхождений Акт приемки (ф. 0510452), направляется Поставщику для рассмотрения и устранения расхождений</w:t>
      </w:r>
    </w:p>
    <w:p>
      <w:pPr>
        <w:pStyle w:val="Normal"/>
        <w:jc w:val="both"/>
        <w:rPr>
          <w:rFonts w:ascii="Times New Roman" w:hAnsi="Times New Roman" w:cs="Times New Roman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4.3. Доставка Товара Покупателю производится Поставщиком по адресу: 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249030, г. Обнинск, пр-т. </w:t>
      </w:r>
      <w:r>
        <w:rPr>
          <w:rFonts w:cs="Times New Roman" w:ascii="Times New Roman" w:hAnsi="Times New Roman"/>
          <w:b/>
          <w:bCs/>
          <w:sz w:val="22"/>
          <w:szCs w:val="22"/>
          <w:lang w:val="ru-RU"/>
        </w:rPr>
        <w:t>Ленина</w:t>
      </w:r>
      <w:r>
        <w:rPr>
          <w:rFonts w:cs="Times New Roman" w:ascii="Times New Roman" w:hAnsi="Times New Roman"/>
          <w:b/>
          <w:bCs/>
          <w:sz w:val="22"/>
          <w:szCs w:val="22"/>
        </w:rPr>
        <w:t>, 85.</w:t>
      </w: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2"/>
          <w:szCs w:val="22"/>
          <w:lang w:val="ru-RU"/>
        </w:rPr>
        <w:t>Поставка осуществляется силами Поставщика  с заносом Товара в помещение Заказчика и размещением Товара по месту хранения.</w:t>
      </w:r>
    </w:p>
    <w:p>
      <w:pPr>
        <w:pStyle w:val="Normal"/>
        <w:jc w:val="both"/>
        <w:rPr>
          <w:rFonts w:ascii="Times New Roman" w:hAnsi="Times New Roman" w:cs="Times New Roman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</w:r>
    </w:p>
    <w:p>
      <w:pPr>
        <w:pStyle w:val="Normal"/>
        <w:ind w:left="708" w:right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5. Принятие товара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5.1. Покупатель обязан совершить все необходимые действия, обеспечивающие принятие Товара, поставляемого в соответствии с настоящим Договором.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5.2. Принятый Покупателем Товар должен быть им осмотрен в момент получения Товара и вручения Покупателю надлежащим образом оформленной накладной. При выявлении недостатков или несоответствий Товара Покупатель обязан в течение двух дней письменно уведомить Поставщика о выявленных недостатках или несоответствии комплектности Товара.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5.3. В случае получения поставляемого Товара от транспортной организации Покупатель обязан проверить соответствие Товара сведениям, указанным в транспортных и сопроводительных документах, а также принять этот Товар от транспортной организации с соблюдением правил, предусмотренных законами и иными правовыми актами, регулирующими деятельность транспорта.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5.4. В случае отказа Покупателя от переданного Поставщиком Товара, Покупатель обязан обеспечить сохранность этого Товара (ответственное хранение) и в течение </w:t>
      </w:r>
      <w:r>
        <w:rPr>
          <w:rFonts w:eastAsia="Andale Sans UI;Arial Unicode MS" w:cs="Times New Roman" w:ascii="Times New Roman" w:hAnsi="Times New Roman"/>
          <w:color w:val="auto"/>
          <w:kern w:val="2"/>
          <w:sz w:val="22"/>
          <w:szCs w:val="22"/>
          <w:lang w:val="ru-RU"/>
        </w:rPr>
        <w:t>четырнадцати</w:t>
      </w:r>
      <w:r>
        <w:rPr>
          <w:rFonts w:cs="Times New Roman" w:ascii="Times New Roman" w:hAnsi="Times New Roman"/>
          <w:sz w:val="22"/>
          <w:szCs w:val="22"/>
        </w:rPr>
        <w:t xml:space="preserve"> дней письменно уведомить Поставщика об отказе от переданного Товара.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ind w:left="708" w:right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6. Качество товара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6.1. Качество поставляемого Товара должно соответствовать нормативно-технической документации производителя. Претензии по дефектам могут быть предъявлены Поставщику в пределах срока годности. В случае признания Поставщиком претензии Покупателя по качеству и (или) комплектности поставленного Товара Стороны вправе подписать соглашение о замене Товара ненадлежащего качества или доукомплектации (поставке комплектного) Товара.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ind w:left="708" w:right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cs="Times New Roman" w:ascii="Times New Roman" w:hAnsi="Times New Roman"/>
          <w:b/>
          <w:sz w:val="22"/>
          <w:szCs w:val="22"/>
        </w:rPr>
        <w:t>7. Ответственность сторон</w:t>
      </w:r>
    </w:p>
    <w:p>
      <w:pPr>
        <w:pStyle w:val="Normal"/>
        <w:widowControl/>
        <w:spacing w:lineRule="atLeast" w:line="200"/>
        <w:ind w:firstLine="567" w:right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cs="Times New Roman" w:ascii="Times New Roman" w:hAnsi="Times New Roman"/>
          <w:sz w:val="22"/>
          <w:szCs w:val="22"/>
          <w:lang w:val="ru-RU"/>
        </w:rPr>
        <w:t xml:space="preserve">7.1. </w:t>
      </w:r>
      <w:r>
        <w:rPr>
          <w:rFonts w:cs="Times New Roman" w:ascii="Times New Roman" w:hAnsi="Times New Roman"/>
          <w:color w:val="000000"/>
          <w:sz w:val="22"/>
          <w:szCs w:val="22"/>
          <w:lang w:val="ru-RU"/>
        </w:rPr>
        <w:t>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>
      <w:pPr>
        <w:pStyle w:val="Normal"/>
        <w:widowControl/>
        <w:shd w:fill="FFFFFF" w:val="clear"/>
        <w:ind w:firstLine="567" w:right="0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ru-RU"/>
        </w:rPr>
        <w:t>В случае привлечения к исполнению Договора соисполнителей, ответственность перед Покупателем за неисполнение обязательств по Договору несет Поставщик.</w:t>
      </w:r>
    </w:p>
    <w:p>
      <w:pPr>
        <w:pStyle w:val="NormalWeb"/>
        <w:widowControl/>
        <w:spacing w:lineRule="atLeast" w:line="200" w:before="0" w:after="0"/>
        <w:ind w:firstLine="567" w:right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cs="Times New Roman" w:ascii="Times New Roman" w:hAnsi="Times New Roman"/>
          <w:sz w:val="22"/>
          <w:szCs w:val="22"/>
          <w:lang w:val="ru-RU"/>
        </w:rPr>
        <w:t xml:space="preserve">7.2. </w:t>
      </w:r>
      <w:r>
        <w:rPr>
          <w:rFonts w:cs="Times New Roman" w:ascii="Times New Roman" w:hAnsi="Times New Roman"/>
          <w:color w:val="000000"/>
          <w:sz w:val="22"/>
          <w:szCs w:val="22"/>
          <w:lang w:val="ru-RU"/>
        </w:rPr>
        <w:t>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покупателем,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покупателем,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 августа 2017 г. № 1042 (далее - Правила определения размера штрафа).</w:t>
      </w:r>
    </w:p>
    <w:p>
      <w:pPr>
        <w:pStyle w:val="NormalWeb"/>
        <w:widowControl/>
        <w:spacing w:lineRule="atLeast" w:line="200" w:before="0" w:after="0"/>
        <w:ind w:firstLine="567" w:right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ru-RU"/>
        </w:rPr>
        <w:t>7.3. В случае просрочки исполнения Покупателем обязательств, предусмотренных Договором, а также в иных случаях неисполнения или ненадлежащего исполнения Покупателем обязательств, предусмотренных Договором, Поставщик вправе потребовать уплаты неустоек (штрафов, пеней).</w:t>
      </w:r>
    </w:p>
    <w:p>
      <w:pPr>
        <w:pStyle w:val="NormalWeb"/>
        <w:widowControl/>
        <w:spacing w:lineRule="atLeast" w:line="200" w:before="0" w:after="0"/>
        <w:ind w:firstLine="567" w:right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bookmarkStart w:id="0" w:name="P212"/>
      <w:bookmarkEnd w:id="0"/>
      <w:r>
        <w:rPr>
          <w:rFonts w:cs="Times New Roman" w:ascii="Times New Roman" w:hAnsi="Times New Roman"/>
          <w:color w:val="000000"/>
          <w:sz w:val="22"/>
          <w:szCs w:val="22"/>
          <w:lang w:val="ru-RU"/>
        </w:rPr>
        <w:t>7.4. Пеня начисляется за каждый день просрочки исполнения Покупателем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 Центрального банка Российской Федерации от не уплаченной в срок суммы.</w:t>
      </w:r>
    </w:p>
    <w:p>
      <w:pPr>
        <w:pStyle w:val="NormalWeb"/>
        <w:widowControl/>
        <w:spacing w:lineRule="atLeast" w:line="200" w:before="0" w:after="0"/>
        <w:ind w:firstLine="567" w:right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ru-RU"/>
        </w:rPr>
        <w:t>7.5. За каждый факт неисполнения Покупателем обязательств, предусмотренных договором, за исключением просрочки исполнения обязательств, предусмотренных договором, Поставщик вправе взыскать с Покупателя штраф в размере 1000 рублей. Общая сумма начисленной неустойки (штрафов, пени) за ненадлежащее исполнение Покупателем обязательств, предусмотренных Договором, не может превышать цену Договора.</w:t>
      </w:r>
    </w:p>
    <w:p>
      <w:pPr>
        <w:pStyle w:val="NormalWeb"/>
        <w:widowControl/>
        <w:spacing w:lineRule="atLeast" w:line="200" w:before="0" w:after="0"/>
        <w:ind w:firstLine="567" w:right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ru-RU"/>
        </w:rPr>
        <w:t>7.6.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Покупатель направляет Поставщику требование об уплате неустоек (штрафов, пеней).</w:t>
      </w:r>
    </w:p>
    <w:p>
      <w:pPr>
        <w:pStyle w:val="NormalWeb"/>
        <w:widowControl/>
        <w:spacing w:lineRule="atLeast" w:line="200" w:before="0" w:after="0"/>
        <w:ind w:firstLine="567" w:right="0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ru-RU"/>
        </w:rPr>
        <w:t>7.7.Пеня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>
      <w:pPr>
        <w:pStyle w:val="NormalWeb"/>
        <w:widowControl/>
        <w:spacing w:lineRule="atLeast" w:line="200" w:before="0" w:after="0"/>
        <w:ind w:firstLine="567"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  <w:lang w:val="ru-RU"/>
        </w:rPr>
        <w:t>7.8.За каждый факт неисполнения Поставщиком обязательств, предусмотренных договором, за исключением просрочки исполнения обязательств, предусмотренных договором, Покупатель вправе взыскать с Поставщика штраф в размере 1000 рублей. Общая сумма начисленной неустойки (штрафов, пени) за ненадлежащее исполнение поставщиком обязательств, предусмотренных Договором, не может превышать цену Договора.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ind w:left="708" w:right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8. Форс-мажорные обстоятельства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8.1.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непреодолимое обстоятельство (непреодолимая сила), а именно: стихийные бедствия, наводнения, землетрясения, пожары, военные действия, забастовки, изменения законодательства, запрещающее экспортно-импортные операции.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8.2.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в течение одного месяца с момента возникновения таких обстоятельств, при этом срок исполнения обязательств по настоящему Договору продлевается соразмерно времени, в течение которого действовали вышеуказанные обстоятельства.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ind w:left="708" w:right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9. Изменение, дополнение, прекращение и расторжение договора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9.1. Условия настоящего Договора могут быть изменены или дополнены только по письменному соглашению Сторон.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9.2. Согласованные изменения и дополнения подписываются Сторонами и являются неотъемлемой частью настоящего Договора.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9.3. Споры и разногласия, которые могут возникнуть в связи с исполнением настоящего Договора, подлежат урегулированию в процессе переговоров. Споры, неурегулированные Сторонами в процессе переговоров, подлежат разрешению в Арбитражном суде </w:t>
      </w:r>
      <w:r>
        <w:rPr>
          <w:rFonts w:cs="Times New Roman" w:ascii="Times New Roman" w:hAnsi="Times New Roman"/>
          <w:sz w:val="22"/>
          <w:szCs w:val="22"/>
          <w:lang w:val="ru-RU"/>
        </w:rPr>
        <w:t>Калужской области</w:t>
      </w:r>
      <w:r>
        <w:rPr>
          <w:rFonts w:cs="Times New Roman" w:ascii="Times New Roman" w:hAnsi="Times New Roman"/>
          <w:sz w:val="22"/>
          <w:szCs w:val="22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9.4. Настоящий Договор может быть прекращен или расторгнут в порядке и по основаниям, предусмотренным действующим законодательством Российской Федерации.</w:t>
      </w:r>
    </w:p>
    <w:p>
      <w:pPr>
        <w:pStyle w:val="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9.5. Договор может быть расторгнут досрочно по соглашению сторон.</w:t>
      </w:r>
    </w:p>
    <w:p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9.6. В случае изменения у одной из сторон юридического адреса, названия, банковских реквизитов и прочего она обязана в течение 10 (Десяти) дней письменно известить об этом другую сторону.</w:t>
        <w:br/>
        <w:t>9.7. Настоящий Договор составлен в двух экземплярах, имеющих одинаковую юридическую силу, по одному экземпляру для каждой из сторон.</w:t>
      </w:r>
    </w:p>
    <w:p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ind w:left="708" w:right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10. Адреса и реквизиты сторон</w:t>
      </w:r>
    </w:p>
    <w:p>
      <w:pPr>
        <w:pStyle w:val="Normal"/>
        <w:ind w:left="708" w:right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tbl>
      <w:tblPr>
        <w:tblW w:w="9789" w:type="dxa"/>
        <w:jc w:val="left"/>
        <w:tblInd w:w="3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4"/>
        <w:gridCol w:w="4915"/>
      </w:tblGrid>
      <w:tr>
        <w:trPr>
          <w:trHeight w:val="3601" w:hRule="atLeast"/>
        </w:trPr>
        <w:tc>
          <w:tcPr>
            <w:tcW w:w="4874" w:type="dxa"/>
            <w:tcBorders/>
          </w:tcPr>
          <w:p>
            <w:pPr>
              <w:pStyle w:val="Heading1"/>
              <w:snapToGrid w:val="false"/>
              <w:ind w:hanging="0" w:left="0" w:right="0"/>
              <w:jc w:val="left"/>
              <w:rPr>
                <w:rFonts w:ascii="Times New Roman" w:hAnsi="Times New Roman" w:eastAsia="Andale Sans UI;Arial Unicode MS" w:cs="Times New Roman"/>
                <w:b/>
                <w:color w:val="auto"/>
                <w:kern w:val="2"/>
                <w:sz w:val="22"/>
                <w:szCs w:val="22"/>
              </w:rPr>
            </w:pPr>
            <w:r>
              <w:rPr>
                <w:rFonts w:eastAsia="Andale Sans UI;Arial Unicode MS" w:cs="Times New Roman" w:ascii="Times New Roman" w:hAnsi="Times New Roman"/>
                <w:b/>
                <w:color w:val="auto"/>
                <w:kern w:val="2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</w:rPr>
            </w:pPr>
            <w:r>
              <w:rPr>
                <w:color w:val="000000"/>
              </w:rPr>
              <w:t xml:space="preserve">Место нахождения: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</w:rPr>
            </w:pPr>
            <w:r>
              <w:rPr>
                <w:color w:val="000000"/>
              </w:rPr>
              <w:t xml:space="preserve">Почтовый адрес: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>
              <w:rPr>
                <w:color w:val="000000"/>
                <w:lang w:val="en-US"/>
              </w:rPr>
              <w:t xml:space="preserve">: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E-mail: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</w:rPr>
            </w:pPr>
            <w:r>
              <w:rPr>
                <w:color w:val="000000"/>
              </w:rPr>
              <w:t xml:space="preserve">ОГРН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</w:rPr>
            </w:pPr>
            <w:r>
              <w:rPr>
                <w:color w:val="000000"/>
              </w:rPr>
              <w:t xml:space="preserve">ИНН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</w:rPr>
            </w:pPr>
            <w:r>
              <w:rPr>
                <w:color w:val="000000"/>
              </w:rPr>
              <w:t xml:space="preserve">ОКТМО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  <w:lang w:val="ru-RU"/>
              </w:rPr>
            </w:pPr>
            <w:r>
              <w:rPr>
                <w:color w:val="000000"/>
              </w:rPr>
              <w:t>Банковские реквизиты: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</w:rPr>
            </w:pPr>
            <w:r>
              <w:rPr>
                <w:color w:val="000000"/>
                <w:lang w:val="ru-RU"/>
              </w:rPr>
              <w:t>К</w:t>
            </w:r>
            <w:r>
              <w:rPr>
                <w:color w:val="000000"/>
              </w:rPr>
              <w:t xml:space="preserve">/с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  <w:lang w:val="ru-RU"/>
              </w:rPr>
            </w:pPr>
            <w:r>
              <w:rPr>
                <w:color w:val="000000"/>
              </w:rPr>
              <w:t xml:space="preserve">БИК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color w:val="000000"/>
              </w:rPr>
            </w:pPr>
            <w:r>
              <w:rPr>
                <w:color w:val="000000"/>
                <w:lang w:val="ru-RU"/>
              </w:rPr>
              <w:t>Банк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</w:rPr>
              <w:t xml:space="preserve">Р/с </w:t>
            </w:r>
          </w:p>
          <w:p>
            <w:pPr>
              <w:pStyle w:val="Normal"/>
              <w:widowControl w:val="false"/>
              <w:snapToGrid w:val="false"/>
              <w:spacing w:lineRule="auto" w:line="240"/>
              <w:ind w:right="283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  <w:szCs w:val="22"/>
                <w:lang w:val="ru-RU"/>
              </w:rPr>
            </w:r>
          </w:p>
        </w:tc>
        <w:tc>
          <w:tcPr>
            <w:tcW w:w="4915" w:type="dxa"/>
            <w:tcBorders/>
          </w:tcPr>
          <w:p>
            <w:pPr>
              <w:pStyle w:val="Normal"/>
              <w:ind w:right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ФГБУЗ КБ № 8 ФМБА России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Юридический адрес: 24903</w:t>
            </w:r>
            <w:r>
              <w:rPr>
                <w:rFonts w:cs="Times New Roman" w:ascii="Times New Roman" w:hAnsi="Times New Roman"/>
                <w:sz w:val="22"/>
                <w:szCs w:val="22"/>
                <w:lang w:val="ru-RU"/>
              </w:rPr>
              <w:t>0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, Россия, Калужская область, г. Обнинск, пр. Ленина, д. 85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ИНН 4025002173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КПП 402501001 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ОГРН 1024000940919 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ОКТМО 29 715 000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ОКПО 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35315763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Казначейский счет 03214643000000013700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val="ru-RU"/>
              </w:rPr>
              <w:t>ОКЦ № 9 ГУ Банка России по ЦФО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//УФК по Калужской области г. Калуга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(ФГБУЗ КБ № 8 ФМБА России)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л/с 20376У24990, 22376У24990, 21376У24990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БИК 012908002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Единый казначейский счет 40102810045370000030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Тел. (48439) 6-85-85, факс (48439) 6-17-05</w:t>
            </w:r>
          </w:p>
          <w:p>
            <w:pPr>
              <w:pStyle w:val="Normal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lang w:val="en-US"/>
              </w:rPr>
              <w:t>e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-</w:t>
            </w:r>
            <w:r>
              <w:rPr>
                <w:rFonts w:cs="Times New Roman" w:ascii="Times New Roman" w:hAnsi="Times New Roman"/>
                <w:sz w:val="22"/>
                <w:szCs w:val="22"/>
                <w:lang w:val="en-US"/>
              </w:rPr>
              <w:t>mail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: kb8.obninsk@gmail.com</w:t>
            </w:r>
          </w:p>
          <w:p>
            <w:pPr>
              <w:pStyle w:val="Normal"/>
              <w:keepNext w:val="true"/>
              <w:snapToGrid w:val="false"/>
              <w:ind w:left="34" w:right="0"/>
              <w:jc w:val="both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cs="Times New Roman" w:ascii="Times New Roman" w:hAnsi="Times New Roman"/>
                <w:bCs/>
                <w:color w:val="000000"/>
                <w:sz w:val="22"/>
                <w:szCs w:val="22"/>
                <w:lang w:val="en-US"/>
              </w:rPr>
              <w:t xml:space="preserve">e-mail: kb8.ks@mail.ru </w:t>
            </w:r>
          </w:p>
        </w:tc>
      </w:tr>
      <w:tr>
        <w:trPr>
          <w:trHeight w:val="1296" w:hRule="atLeast"/>
        </w:trPr>
        <w:tc>
          <w:tcPr>
            <w:tcW w:w="4874" w:type="dxa"/>
            <w:tcBorders/>
          </w:tcPr>
          <w:p>
            <w:pPr>
              <w:pStyle w:val="Normal"/>
              <w:ind w:left="252" w:right="0"/>
              <w:rPr>
                <w:rFonts w:ascii="Times New Roman" w:hAnsi="Times New Roman" w:eastAsia="Andale Sans UI;Arial Unicode MS" w:cs="Times New Roman"/>
                <w:b/>
                <w:color w:val="auto"/>
                <w:kern w:val="2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  <w:lang w:val="ru-RU"/>
              </w:rPr>
              <w:t>«Поставщик»</w:t>
            </w:r>
          </w:p>
          <w:p>
            <w:pPr>
              <w:pStyle w:val="Heading1"/>
              <w:ind w:hanging="0" w:left="252" w:right="0"/>
              <w:jc w:val="left"/>
              <w:rPr>
                <w:rFonts w:ascii="Times New Roman" w:hAnsi="Times New Roman" w:eastAsia="Andale Sans UI;Arial Unicode MS" w:cs="Times New Roman"/>
                <w:b/>
                <w:color w:val="auto"/>
                <w:kern w:val="2"/>
                <w:sz w:val="22"/>
                <w:szCs w:val="22"/>
              </w:rPr>
            </w:pPr>
            <w:r>
              <w:rPr>
                <w:rFonts w:eastAsia="Andale Sans UI;Arial Unicode MS" w:cs="Times New Roman" w:ascii="Times New Roman" w:hAnsi="Times New Roman"/>
                <w:b/>
                <w:color w:val="auto"/>
                <w:kern w:val="2"/>
                <w:sz w:val="22"/>
                <w:szCs w:val="22"/>
              </w:rPr>
            </w:r>
          </w:p>
          <w:p>
            <w:pPr>
              <w:pStyle w:val="Normal"/>
              <w:ind w:left="252" w:right="0"/>
              <w:rPr>
                <w:rFonts w:ascii="Times New Roman" w:hAnsi="Times New Roman" w:eastAsia="Andale Sans UI;Arial Unicode MS" w:cs="Times New Roman"/>
                <w:b/>
                <w:color w:val="auto"/>
                <w:kern w:val="2"/>
                <w:sz w:val="22"/>
                <w:szCs w:val="22"/>
                <w:lang w:val="ru-RU"/>
              </w:rPr>
            </w:pPr>
            <w:r>
              <w:rPr>
                <w:rFonts w:eastAsia="Andale Sans UI;Arial Unicode MS" w:cs="Times New Roman" w:ascii="Times New Roman" w:hAnsi="Times New Roman"/>
                <w:b/>
                <w:color w:val="auto"/>
                <w:kern w:val="2"/>
                <w:sz w:val="22"/>
                <w:szCs w:val="22"/>
                <w:lang w:val="ru-RU"/>
              </w:rPr>
            </w:r>
          </w:p>
          <w:p>
            <w:pPr>
              <w:pStyle w:val="Normal"/>
              <w:ind w:left="252" w:right="0"/>
              <w:rPr>
                <w:rFonts w:ascii="Times New Roman" w:hAnsi="Times New Roman" w:eastAsia="Andale Sans UI;Arial Unicode MS" w:cs="Times New Roman"/>
                <w:b/>
                <w:color w:val="auto"/>
                <w:kern w:val="2"/>
                <w:sz w:val="22"/>
                <w:szCs w:val="22"/>
                <w:lang w:val="ru-RU"/>
              </w:rPr>
            </w:pPr>
            <w:r>
              <w:rPr>
                <w:rFonts w:eastAsia="Andale Sans UI;Arial Unicode MS" w:cs="Times New Roman" w:ascii="Times New Roman" w:hAnsi="Times New Roman"/>
                <w:b/>
                <w:color w:val="auto"/>
                <w:kern w:val="2"/>
                <w:sz w:val="22"/>
                <w:szCs w:val="22"/>
                <w:lang w:val="ru-RU"/>
              </w:rPr>
            </w:r>
          </w:p>
          <w:p>
            <w:pPr>
              <w:pStyle w:val="Normal"/>
              <w:ind w:left="252" w:right="0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________________</w:t>
            </w: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="Andale Sans UI;Arial Unicode MS" w:cs="Times New Roman" w:ascii="Times New Roman" w:hAnsi="Times New Roman"/>
                <w:b/>
                <w:color w:val="auto"/>
                <w:kern w:val="2"/>
                <w:sz w:val="22"/>
                <w:szCs w:val="22"/>
                <w:lang w:val="ru-RU"/>
              </w:rPr>
              <w:t>________________</w:t>
            </w:r>
          </w:p>
          <w:p>
            <w:pPr>
              <w:pStyle w:val="Normal"/>
              <w:ind w:left="252" w:right="0"/>
              <w:rPr/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</w:rPr>
              <w:t xml:space="preserve">               </w:t>
            </w: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М. п.</w:t>
            </w:r>
          </w:p>
        </w:tc>
        <w:tc>
          <w:tcPr>
            <w:tcW w:w="4915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«</w:t>
            </w:r>
            <w:r>
              <w:rPr>
                <w:rFonts w:cs="Times New Roman" w:ascii="Times New Roman" w:hAnsi="Times New Roman"/>
                <w:b/>
                <w:sz w:val="22"/>
                <w:szCs w:val="22"/>
                <w:lang w:val="ru-RU"/>
              </w:rPr>
              <w:t>Покупатель</w:t>
            </w: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»</w:t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lang w:val="ru-RU"/>
              </w:rPr>
              <w:t>Главный врач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lang w:val="ru-RU"/>
              </w:rPr>
              <w:t>ФГБУЗ КБ №8 ФМБА России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ind w:left="34" w:right="0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2"/>
                <w:szCs w:val="22"/>
                <w:lang w:val="ru-RU"/>
              </w:rPr>
              <w:t>_________________________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2"/>
                <w:sz w:val="22"/>
                <w:szCs w:val="22"/>
                <w:lang w:val="ru-RU"/>
              </w:rPr>
              <w:t>С.М. Курдяев</w:t>
            </w:r>
          </w:p>
          <w:p>
            <w:pPr>
              <w:pStyle w:val="Normal"/>
              <w:ind w:left="34" w:right="0"/>
              <w:rPr/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</w:rPr>
              <w:t xml:space="preserve">                    </w:t>
            </w: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М. п.</w:t>
            </w:r>
          </w:p>
        </w:tc>
      </w:tr>
    </w:tbl>
    <w:p>
      <w:pPr>
        <w:pStyle w:val="Normal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ind w:left="6917" w:right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Приложение № 1</w:t>
      </w:r>
    </w:p>
    <w:p>
      <w:pPr>
        <w:pStyle w:val="Normal"/>
        <w:widowControl w:val="false"/>
        <w:suppressAutoHyphens w:val="true"/>
        <w:bidi w:val="0"/>
        <w:ind w:left="6917" w:right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к договору №  -2</w:t>
      </w:r>
      <w:r>
        <w:rPr>
          <w:rFonts w:cs="Times New Roman" w:ascii="Times New Roman" w:hAnsi="Times New Roman"/>
          <w:sz w:val="22"/>
          <w:szCs w:val="22"/>
          <w:lang w:val="ru-RU"/>
        </w:rPr>
        <w:t>6</w:t>
      </w:r>
      <w:r>
        <w:rPr>
          <w:rFonts w:cs="Times New Roman" w:ascii="Times New Roman" w:hAnsi="Times New Roman"/>
          <w:sz w:val="22"/>
          <w:szCs w:val="22"/>
        </w:rPr>
        <w:t>-</w:t>
      </w:r>
      <w:r>
        <w:rPr>
          <w:rFonts w:cs="Times New Roman" w:ascii="Times New Roman" w:hAnsi="Times New Roman"/>
          <w:sz w:val="22"/>
          <w:szCs w:val="22"/>
          <w:lang w:val="ru-RU"/>
        </w:rPr>
        <w:t>МЗ</w:t>
      </w:r>
    </w:p>
    <w:p>
      <w:pPr>
        <w:pStyle w:val="Normal"/>
        <w:widowControl w:val="false"/>
        <w:suppressAutoHyphens w:val="true"/>
        <w:bidi w:val="0"/>
        <w:ind w:left="6917" w:right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от «</w:t>
      </w:r>
      <w:r>
        <w:rPr>
          <w:rFonts w:cs="Times New Roman" w:ascii="Times New Roman" w:hAnsi="Times New Roman"/>
          <w:sz w:val="22"/>
          <w:szCs w:val="22"/>
          <w:lang w:val="ru-RU" w:eastAsia="zxx" w:bidi="zxx"/>
        </w:rPr>
        <w:t>___</w:t>
      </w:r>
      <w:r>
        <w:rPr>
          <w:rFonts w:cs="Times New Roman" w:ascii="Times New Roman" w:hAnsi="Times New Roman"/>
          <w:sz w:val="22"/>
          <w:szCs w:val="22"/>
        </w:rPr>
        <w:t>»</w:t>
      </w:r>
      <w:r>
        <w:rPr>
          <w:rFonts w:cs="Times New Roman" w:ascii="Times New Roman" w:hAnsi="Times New Roman"/>
          <w:sz w:val="22"/>
          <w:szCs w:val="22"/>
          <w:lang w:val="ru-RU" w:eastAsia="zxx" w:bidi="zxx"/>
        </w:rPr>
        <w:t xml:space="preserve"> марта </w:t>
      </w:r>
      <w:r>
        <w:rPr>
          <w:rFonts w:cs="Times New Roman" w:ascii="Times New Roman" w:hAnsi="Times New Roman"/>
          <w:sz w:val="22"/>
          <w:szCs w:val="22"/>
        </w:rPr>
        <w:t>2026 г.</w:t>
      </w:r>
    </w:p>
    <w:p>
      <w:pPr>
        <w:pStyle w:val="Normal"/>
        <w:widowControl w:val="false"/>
        <w:suppressAutoHyphens w:val="true"/>
        <w:bidi w:val="0"/>
        <w:ind w:left="6917" w:right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tbl>
      <w:tblPr>
        <w:tblW w:w="10165" w:type="dxa"/>
        <w:jc w:val="left"/>
        <w:tblInd w:w="-2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4312"/>
        <w:gridCol w:w="1142"/>
        <w:gridCol w:w="855"/>
        <w:gridCol w:w="900"/>
        <w:gridCol w:w="2455"/>
      </w:tblGrid>
      <w:tr>
        <w:trPr>
          <w:trHeight w:val="540" w:hRule="atLeast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>
        <w:trPr>
          <w:trHeight w:val="467" w:hRule="atLeast"/>
        </w:trPr>
        <w:tc>
          <w:tcPr>
            <w:tcW w:w="50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uppressAutoHyphens w:val="true"/>
              <w:bidi w:val="0"/>
              <w:snapToGrid w:val="false"/>
              <w:ind w:hanging="737" w:left="737" w:right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43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snapToGrid w:val="false"/>
              <w:rPr>
                <w:rFonts w:ascii="Times New Roman" w:hAnsi="Times New Roman" w:eastAsia="Andale Sans UI;Arial Unicode MS" w:cs="Times New Roman"/>
                <w:color w:val="auto"/>
                <w:kern w:val="2"/>
                <w:sz w:val="20"/>
                <w:szCs w:val="20"/>
                <w:lang w:val="ru-RU"/>
              </w:rPr>
            </w:pPr>
            <w:r>
              <w:rPr>
                <w:rFonts w:eastAsia="Andale Sans UI;Arial Unicode MS" w:cs="Times New Roman" w:ascii="Times New Roman" w:hAnsi="Times New Roman"/>
                <w:color w:val="auto"/>
                <w:kern w:val="2"/>
                <w:sz w:val="20"/>
                <w:szCs w:val="20"/>
                <w:lang w:val="ru-RU"/>
              </w:rPr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eastAsia="Andale Sans UI;Arial Unicode MS" w:cs="Times New Roman"/>
                <w:color w:val="auto"/>
                <w:kern w:val="2"/>
                <w:sz w:val="20"/>
                <w:szCs w:val="20"/>
                <w:lang w:val="ru-RU"/>
              </w:rPr>
            </w:pPr>
            <w:r>
              <w:rPr>
                <w:rFonts w:eastAsia="Andale Sans UI;Arial Unicode MS" w:cs="Times New Roman" w:ascii="Times New Roman" w:hAnsi="Times New Roman"/>
                <w:color w:val="auto"/>
                <w:kern w:val="2"/>
                <w:sz w:val="20"/>
                <w:szCs w:val="20"/>
                <w:lang w:val="ru-RU"/>
              </w:rPr>
              <w:t>шт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snapToGrid w:val="false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val="ru-RU"/>
              </w:rPr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6"/>
              <w:snapToGrid w:val="false"/>
              <w:jc w:val="center"/>
              <w:rPr>
                <w:rFonts w:ascii="Times New Roman" w:hAnsi="Times New Roman" w:eastAsia="Andale Sans UI;Arial Unicode MS" w:cs="Times New Roman"/>
                <w:color w:val="auto"/>
                <w:kern w:val="2"/>
                <w:sz w:val="20"/>
                <w:szCs w:val="20"/>
                <w:lang w:val="ru-RU"/>
              </w:rPr>
            </w:pPr>
            <w:r>
              <w:rPr>
                <w:rFonts w:eastAsia="Andale Sans UI;Arial Unicode MS" w:cs="Times New Roman" w:ascii="Times New Roman" w:hAnsi="Times New Roman"/>
                <w:color w:val="auto"/>
                <w:kern w:val="2"/>
                <w:sz w:val="20"/>
                <w:szCs w:val="20"/>
                <w:lang w:val="ru-RU"/>
              </w:rPr>
            </w:r>
          </w:p>
        </w:tc>
        <w:tc>
          <w:tcPr>
            <w:tcW w:w="24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snapToGrid w:val="false"/>
              <w:jc w:val="right"/>
              <w:rPr>
                <w:rFonts w:ascii="Times New Roman" w:hAnsi="Times New Roman" w:eastAsia="Andale Sans UI;Arial Unicode MS" w:cs="Times New Roman"/>
                <w:color w:val="auto"/>
                <w:kern w:val="2"/>
                <w:sz w:val="20"/>
                <w:szCs w:val="20"/>
                <w:lang w:val="ru-RU"/>
              </w:rPr>
            </w:pPr>
            <w:r>
              <w:rPr>
                <w:rFonts w:eastAsia="Andale Sans UI;Arial Unicode MS" w:cs="Times New Roman" w:ascii="Times New Roman" w:hAnsi="Times New Roman"/>
                <w:color w:val="auto"/>
                <w:kern w:val="2"/>
                <w:sz w:val="20"/>
                <w:szCs w:val="20"/>
                <w:lang w:val="ru-RU"/>
              </w:rPr>
            </w:r>
          </w:p>
        </w:tc>
      </w:tr>
      <w:tr>
        <w:trPr>
          <w:trHeight w:val="315" w:hRule="atLeast"/>
        </w:trPr>
        <w:tc>
          <w:tcPr>
            <w:tcW w:w="50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Style16"/>
              <w:snapToGrid w:val="false"/>
              <w:jc w:val="right"/>
              <w:rPr>
                <w:rFonts w:ascii="Times New Roman" w:hAnsi="Times New Roman" w:eastAsia="Andale Sans UI;Arial Unicode MS" w:cs="Times New Roman"/>
                <w:color w:val="auto"/>
                <w:kern w:val="2"/>
                <w:sz w:val="20"/>
                <w:szCs w:val="20"/>
                <w:lang w:val="ru-RU"/>
              </w:rPr>
            </w:pPr>
            <w:r>
              <w:rPr>
                <w:rFonts w:eastAsia="Andale Sans UI;Arial Unicode MS" w:cs="Times New Roman" w:ascii="Times New Roman" w:hAnsi="Times New Roman"/>
                <w:color w:val="auto"/>
                <w:kern w:val="2"/>
                <w:sz w:val="20"/>
                <w:szCs w:val="20"/>
                <w:lang w:val="ru-RU"/>
              </w:rPr>
            </w:r>
          </w:p>
        </w:tc>
        <w:tc>
          <w:tcPr>
            <w:tcW w:w="43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4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5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vAlign w:val="bottom"/>
          </w:tcPr>
          <w:p>
            <w:pPr>
              <w:pStyle w:val="Normal"/>
              <w:suppressAutoHyphens w:val="false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Style16"/>
              <w:snapToGrid w:val="false"/>
              <w:jc w:val="righ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val="ru-RU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i/>
          <w:iCs/>
          <w:sz w:val="22"/>
          <w:szCs w:val="22"/>
          <w:lang w:val="ru-RU"/>
        </w:rPr>
        <w:t xml:space="preserve">Сумма итого: 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  <w:lang w:val="ru-RU"/>
        </w:rPr>
        <w:t>____________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</w:rPr>
        <w:t xml:space="preserve"> (____________ рублей ___ коп.) руб. 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  <w:lang w:val="ru-RU"/>
        </w:rPr>
        <w:t>__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</w:rPr>
        <w:t xml:space="preserve"> коп.,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  <w:lang w:val="ru-RU"/>
        </w:rPr>
        <w:t xml:space="preserve"> </w:t>
      </w:r>
      <w:r>
        <w:rPr>
          <w:rFonts w:eastAsia="Andale Sans UI;Arial Unicode MS" w:cs="Times New Roman" w:ascii="Times New Roman" w:hAnsi="Times New Roman"/>
          <w:b/>
          <w:bCs/>
          <w:i w:val="false"/>
          <w:iCs w:val="false"/>
          <w:color w:val="auto"/>
          <w:kern w:val="2"/>
          <w:sz w:val="22"/>
          <w:szCs w:val="22"/>
        </w:rPr>
        <w:t>НДС_____.</w:t>
      </w:r>
    </w:p>
    <w:p>
      <w:pPr>
        <w:pStyle w:val="Normal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</w:r>
    </w:p>
    <w:tbl>
      <w:tblPr>
        <w:tblW w:w="10380" w:type="dxa"/>
        <w:jc w:val="left"/>
        <w:tblInd w:w="-2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5"/>
        <w:gridCol w:w="4995"/>
      </w:tblGrid>
      <w:tr>
        <w:trPr>
          <w:trHeight w:val="1296" w:hRule="atLeast"/>
        </w:trPr>
        <w:tc>
          <w:tcPr>
            <w:tcW w:w="5385" w:type="dxa"/>
            <w:tcBorders/>
          </w:tcPr>
          <w:p>
            <w:pPr>
              <w:pStyle w:val="Normal"/>
              <w:ind w:left="252" w:right="0"/>
              <w:rPr>
                <w:rFonts w:ascii="Times New Roman" w:hAnsi="Times New Roman" w:eastAsia="Andale Sans UI;Arial Unicode MS" w:cs="Times New Roman"/>
                <w:b/>
                <w:color w:val="auto"/>
                <w:kern w:val="2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  <w:lang w:val="ru-RU"/>
              </w:rPr>
              <w:t>«Поставщик»</w:t>
            </w:r>
          </w:p>
          <w:p>
            <w:pPr>
              <w:pStyle w:val="Heading1"/>
              <w:ind w:hanging="0" w:left="252" w:right="0"/>
              <w:jc w:val="left"/>
              <w:rPr>
                <w:rFonts w:ascii="Times New Roman" w:hAnsi="Times New Roman" w:eastAsia="Andale Sans UI;Arial Unicode MS" w:cs="Times New Roman"/>
                <w:b/>
                <w:color w:val="auto"/>
                <w:kern w:val="2"/>
                <w:sz w:val="22"/>
                <w:szCs w:val="22"/>
              </w:rPr>
            </w:pPr>
            <w:r>
              <w:rPr>
                <w:rFonts w:eastAsia="Andale Sans UI;Arial Unicode MS" w:cs="Times New Roman" w:ascii="Times New Roman" w:hAnsi="Times New Roman"/>
                <w:b/>
                <w:color w:val="auto"/>
                <w:kern w:val="2"/>
                <w:sz w:val="22"/>
                <w:szCs w:val="22"/>
              </w:rPr>
            </w:r>
          </w:p>
          <w:p>
            <w:pPr>
              <w:pStyle w:val="Normal"/>
              <w:ind w:left="252" w:right="0"/>
              <w:rPr>
                <w:rFonts w:ascii="Times New Roman" w:hAnsi="Times New Roman" w:eastAsia="Andale Sans UI;Arial Unicode MS" w:cs="Times New Roman"/>
                <w:b/>
                <w:color w:val="auto"/>
                <w:kern w:val="2"/>
                <w:sz w:val="22"/>
                <w:szCs w:val="22"/>
                <w:lang w:val="ru-RU"/>
              </w:rPr>
            </w:pPr>
            <w:r>
              <w:rPr>
                <w:rFonts w:eastAsia="Andale Sans UI;Arial Unicode MS" w:cs="Times New Roman" w:ascii="Times New Roman" w:hAnsi="Times New Roman"/>
                <w:b/>
                <w:color w:val="auto"/>
                <w:kern w:val="2"/>
                <w:sz w:val="22"/>
                <w:szCs w:val="22"/>
                <w:lang w:val="ru-RU"/>
              </w:rPr>
            </w:r>
          </w:p>
          <w:p>
            <w:pPr>
              <w:pStyle w:val="Normal"/>
              <w:ind w:left="252" w:right="0"/>
              <w:rPr>
                <w:rFonts w:ascii="Times New Roman" w:hAnsi="Times New Roman" w:eastAsia="Andale Sans UI;Arial Unicode MS" w:cs="Times New Roman"/>
                <w:b/>
                <w:color w:val="auto"/>
                <w:kern w:val="2"/>
                <w:sz w:val="22"/>
                <w:szCs w:val="22"/>
                <w:lang w:val="ru-RU"/>
              </w:rPr>
            </w:pPr>
            <w:r>
              <w:rPr>
                <w:rFonts w:eastAsia="Andale Sans UI;Arial Unicode MS" w:cs="Times New Roman" w:ascii="Times New Roman" w:hAnsi="Times New Roman"/>
                <w:b/>
                <w:color w:val="auto"/>
                <w:kern w:val="2"/>
                <w:sz w:val="22"/>
                <w:szCs w:val="22"/>
                <w:lang w:val="ru-RU"/>
              </w:rPr>
            </w:r>
          </w:p>
          <w:p>
            <w:pPr>
              <w:pStyle w:val="Normal"/>
              <w:ind w:left="252" w:right="0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________________</w:t>
            </w: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="Andale Sans UI;Arial Unicode MS" w:cs="Times New Roman" w:ascii="Times New Roman" w:hAnsi="Times New Roman"/>
                <w:b/>
                <w:color w:val="auto"/>
                <w:kern w:val="2"/>
                <w:sz w:val="22"/>
                <w:szCs w:val="22"/>
                <w:lang w:val="ru-RU"/>
              </w:rPr>
              <w:t>__________________</w:t>
            </w:r>
          </w:p>
          <w:p>
            <w:pPr>
              <w:pStyle w:val="Normal"/>
              <w:ind w:left="252" w:right="0"/>
              <w:rPr/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</w:rPr>
              <w:t xml:space="preserve">               </w:t>
            </w:r>
            <w:r>
              <w:rPr>
                <w:rFonts w:eastAsia="Times New Roman" w:cs="Times New Roman" w:ascii="Times New Roman" w:hAnsi="Times New Roman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М. п.</w:t>
            </w:r>
          </w:p>
        </w:tc>
        <w:tc>
          <w:tcPr>
            <w:tcW w:w="4995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«</w:t>
            </w:r>
            <w:r>
              <w:rPr>
                <w:rFonts w:cs="Times New Roman" w:ascii="Times New Roman" w:hAnsi="Times New Roman"/>
                <w:b/>
                <w:sz w:val="22"/>
                <w:szCs w:val="22"/>
                <w:lang w:val="ru-RU"/>
              </w:rPr>
              <w:t>Покупатель</w:t>
            </w: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»</w:t>
            </w:r>
          </w:p>
          <w:p>
            <w:pPr>
              <w:pStyle w:val="Normal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lang w:val="ru-RU"/>
              </w:rPr>
              <w:t>Главный врач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  <w:lang w:val="ru-RU"/>
              </w:rPr>
              <w:t>ФГБУЗ КБ №8 ФМБА России</w:t>
            </w:r>
          </w:p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  <w:p>
            <w:pPr>
              <w:pStyle w:val="Normal"/>
              <w:ind w:left="34" w:right="0"/>
              <w:rPr>
                <w:rFonts w:ascii="Times New Roman" w:hAnsi="Times New Roman" w:eastAsia="Times New Roman" w:cs="Times New Roman"/>
                <w:b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2"/>
                <w:szCs w:val="22"/>
                <w:lang w:val="ru-RU"/>
              </w:rPr>
              <w:t>_________________________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2"/>
                <w:sz w:val="22"/>
                <w:szCs w:val="22"/>
                <w:lang w:val="ru-RU"/>
              </w:rPr>
              <w:t>С.М. Курдяев</w:t>
            </w:r>
          </w:p>
          <w:p>
            <w:pPr>
              <w:pStyle w:val="Normal"/>
              <w:ind w:left="34" w:right="0"/>
              <w:rPr/>
            </w:pPr>
            <w:r>
              <w:rPr>
                <w:rFonts w:eastAsia="Times New Roman" w:cs="Times New Roman" w:ascii="Times New Roman" w:hAnsi="Times New Roman"/>
                <w:b/>
                <w:sz w:val="22"/>
                <w:szCs w:val="22"/>
              </w:rPr>
              <w:t xml:space="preserve">                    </w:t>
            </w:r>
            <w:r>
              <w:rPr>
                <w:rFonts w:cs="Times New Roman" w:ascii="Times New Roman" w:hAnsi="Times New Roman"/>
                <w:b/>
                <w:sz w:val="22"/>
                <w:szCs w:val="22"/>
              </w:rPr>
              <w:t>М. п.</w:t>
            </w:r>
          </w:p>
        </w:tc>
      </w:tr>
    </w:tbl>
    <w:p>
      <w:pPr>
        <w:pStyle w:val="Normal"/>
        <w:jc w:val="right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6"/>
  <w:autoHyphenation w:val="true"/>
  <w:hyphenationZone w:val="0"/>
  <w:compat>
    <w:adjustLineHeightInTable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Andale Sans UI;Arial Unicode MS" w:cs="Times New Roman"/>
      <w:color w:val="auto"/>
      <w:kern w:val="2"/>
      <w:sz w:val="24"/>
      <w:szCs w:val="24"/>
      <w:lang w:val="zxx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lineRule="atLeast" w:line="240"/>
      <w:jc w:val="center"/>
      <w:outlineLvl w:val="0"/>
    </w:pPr>
    <w:rPr>
      <w:b/>
      <w:sz w:val="28"/>
      <w:lang w:val="ru-RU"/>
    </w:rPr>
  </w:style>
  <w:style w:type="paragraph" w:styleId="Heading2">
    <w:name w:val="heading 2"/>
    <w:basedOn w:val="Style14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Hyperlink">
    <w:name w:val="Hyperlink"/>
    <w:rPr>
      <w:rFonts w:cs="Times New Roman"/>
      <w:color w:val="0000FF"/>
      <w:u w:val="single"/>
      <w:lang w:val="zxx" w:bidi="zxx"/>
    </w:rPr>
  </w:style>
  <w:style w:type="character" w:styleId="FollowedHyperlink">
    <w:name w:val="FollowedHyperlink"/>
    <w:rPr>
      <w:color w:val="800080"/>
      <w:u w:val="single"/>
      <w:lang w:val="zxx" w:eastAsia="zxx" w:bidi="zxx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">
    <w:name w:val="caption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">
    <w:name w:val="caption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">
    <w:name w:val="caption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">
    <w:name w:val="caption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">
    <w:name w:val="caption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">
    <w:name w:val="caption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">
    <w:name w:val="caption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">
    <w:name w:val="caption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">
    <w:name w:val="caption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">
    <w:name w:val="caption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">
    <w:name w:val="caption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">
    <w:name w:val="caption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">
    <w:name w:val="caption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">
    <w:name w:val="caption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">
    <w:name w:val="caption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">
    <w:name w:val="caption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">
    <w:name w:val="caption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">
    <w:name w:val="caption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">
    <w:name w:val="caption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">
    <w:name w:val="caption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">
    <w:name w:val="caption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">
    <w:name w:val="caption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">
    <w:name w:val="caption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">
    <w:name w:val="caption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">
    <w:name w:val="caption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">
    <w:name w:val="caption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">
    <w:name w:val="caption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">
    <w:name w:val="caption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">
    <w:name w:val="caption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">
    <w:name w:val="caption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">
    <w:name w:val="caption1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1">
    <w:name w:val="caption11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11">
    <w:name w:val="caption111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111">
    <w:name w:val="caption1111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1111">
    <w:name w:val="caption11111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11111">
    <w:name w:val="caption111111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111111">
    <w:name w:val="caption1111111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1111111">
    <w:name w:val="caption11111111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11111111">
    <w:name w:val="caption111111111111111111111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11111111111111111111111111111111111111111111111111111111111">
    <w:name w:val="caption11111111111111111111111111111111111111111111111111111111111111111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">
    <w:name w:val="Заголовок1"/>
    <w:basedOn w:val="Normal"/>
    <w:next w:val="BodyText"/>
    <w:qFormat/>
    <w:pPr>
      <w:keepNext w:val="true"/>
      <w:spacing w:before="240" w:after="120"/>
    </w:pPr>
    <w:rPr>
      <w:rFonts w:ascii="Arial" w:hAnsi="Arial" w:eastAsia="Andale Sans UI;Arial Unicode MS" w:cs="Tahoma"/>
      <w:sz w:val="28"/>
      <w:szCs w:val="28"/>
    </w:rPr>
  </w:style>
  <w:style w:type="paragraph" w:styleId="11">
    <w:name w:val="Указатель1"/>
    <w:basedOn w:val="Normal"/>
    <w:qFormat/>
    <w:pPr>
      <w:suppressLineNumbers/>
    </w:pPr>
    <w:rPr>
      <w:rFonts w:cs="Tahoma"/>
    </w:rPr>
  </w:style>
  <w:style w:type="paragraph" w:styleId="Title">
    <w:name w:val="Title"/>
    <w:basedOn w:val="Normal"/>
    <w:next w:val="Subtitle"/>
    <w:qFormat/>
    <w:pPr>
      <w:widowControl w:val="false"/>
      <w:spacing w:lineRule="atLeast" w:line="20" w:before="0" w:after="240"/>
      <w:jc w:val="center"/>
    </w:pPr>
    <w:rPr>
      <w:rFonts w:ascii="Arial" w:hAnsi="Arial" w:cs="Arial"/>
      <w:b/>
      <w:sz w:val="22"/>
      <w:szCs w:val="20"/>
    </w:rPr>
  </w:style>
  <w:style w:type="paragraph" w:styleId="Subtitle">
    <w:name w:val="Subtitle"/>
    <w:basedOn w:val="1"/>
    <w:next w:val="BodyText"/>
    <w:qFormat/>
    <w:pPr>
      <w:jc w:val="center"/>
    </w:pPr>
    <w:rPr>
      <w:i/>
      <w:iCs/>
      <w:sz w:val="28"/>
      <w:szCs w:val="28"/>
    </w:rPr>
  </w:style>
  <w:style w:type="paragraph" w:styleId="Style16">
    <w:name w:val="Содержимое таблицы"/>
    <w:basedOn w:val="Normal"/>
    <w:qFormat/>
    <w:pPr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ConsPlusNonformat">
    <w:name w:val="ConsPlusNonformat"/>
    <w:qFormat/>
    <w:pPr>
      <w:widowControl/>
      <w:suppressAutoHyphens w:val="true"/>
      <w:bidi w:val="0"/>
    </w:pPr>
    <w:rPr>
      <w:rFonts w:ascii="Courier New" w:hAnsi="Courier New" w:eastAsia="Times New Roman" w:cs="Courier New"/>
      <w:color w:val="auto"/>
      <w:kern w:val="2"/>
      <w:sz w:val="20"/>
      <w:szCs w:val="20"/>
      <w:lang w:bidi="ar-SA" w:val="ru-RU" w:eastAsia="zh-CN"/>
    </w:rPr>
  </w:style>
  <w:style w:type="paragraph" w:styleId="NormalWeb">
    <w:name w:val="Normal (Web)"/>
    <w:basedOn w:val="Normal"/>
    <w:qFormat/>
    <w:pPr>
      <w:numPr>
        <w:ilvl w:val="0"/>
        <w:numId w:val="0"/>
      </w:numPr>
      <w:spacing w:before="280" w:after="100"/>
      <w:ind w:hanging="0" w:left="0" w:right="0"/>
    </w:pPr>
    <w:rPr>
      <w:rFonts w:eastAsia="Calibri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706557356161AAF3938123594DF1E42ADF0B66C51D27F5C8BABB2754D78117A25F339B3CoFj5H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35725</TotalTime>
  <Application>LibreOffice/26.2.2.2$Windows_X86_64 LibreOffice_project/1f77d10d6938fd34972958f64b2bcfa54f8b1ba5</Application>
  <AppVersion>15.0000</AppVersion>
  <Pages>3</Pages>
  <Words>1313</Words>
  <Characters>9481</Characters>
  <CharactersWithSpaces>10916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2021-03-09T10:46:00Z</dcterms:created>
  <dc:creator>dsad3uioS dsadasdS</dc:creator>
  <dc:description/>
  <dc:language>ru-RU</dc:language>
  <cp:lastModifiedBy/>
  <cp:lastPrinted>2025-08-05T16:28:00Z</cp:lastPrinted>
  <dcterms:modified xsi:type="dcterms:W3CDTF">2026-04-14T09:34:20Z</dcterms:modified>
  <cp:revision>402</cp:revision>
  <dc:subject/>
  <dc:title/>
</cp:coreProperties>
</file>