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Style0"/>
        <w:tblW w:w="106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"/>
        <w:gridCol w:w="847"/>
        <w:gridCol w:w="473"/>
        <w:gridCol w:w="486"/>
        <w:gridCol w:w="486"/>
        <w:gridCol w:w="473"/>
        <w:gridCol w:w="473"/>
        <w:gridCol w:w="538"/>
        <w:gridCol w:w="551"/>
        <w:gridCol w:w="578"/>
        <w:gridCol w:w="578"/>
        <w:gridCol w:w="1260"/>
        <w:gridCol w:w="1260"/>
        <w:gridCol w:w="1286"/>
        <w:gridCol w:w="1378"/>
      </w:tblGrid>
      <w:tr w:rsidR="003D1DDD" w14:paraId="3186D3AC" w14:textId="77777777" w:rsidTr="0036194F">
        <w:tc>
          <w:tcPr>
            <w:tcW w:w="20" w:type="dxa"/>
            <w:shd w:val="clear" w:color="FFFFFF" w:fill="FFFFFF"/>
            <w:vAlign w:val="bottom"/>
          </w:tcPr>
          <w:p w14:paraId="240760F5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4A1F6587" w14:textId="77777777" w:rsidR="003D1DDD" w:rsidRDefault="00907B0A">
            <w:pPr>
              <w:jc w:val="center"/>
            </w:pPr>
            <w:r>
              <w:rPr>
                <w:b/>
                <w:szCs w:val="16"/>
              </w:rPr>
              <w:t>Контракт</w:t>
            </w:r>
            <w:r w:rsidR="0010316E">
              <w:rPr>
                <w:b/>
                <w:szCs w:val="16"/>
              </w:rPr>
              <w:t xml:space="preserve">  № </w:t>
            </w:r>
            <w:r w:rsidR="002317C3">
              <w:rPr>
                <w:b/>
                <w:szCs w:val="16"/>
              </w:rPr>
              <w:t>_______</w:t>
            </w:r>
          </w:p>
        </w:tc>
      </w:tr>
      <w:tr w:rsidR="003D1DDD" w14:paraId="08F7E134" w14:textId="77777777" w:rsidTr="0036194F">
        <w:tc>
          <w:tcPr>
            <w:tcW w:w="10687" w:type="dxa"/>
            <w:gridSpan w:val="15"/>
            <w:shd w:val="clear" w:color="FFFFFF" w:fill="FFFFFF"/>
            <w:vAlign w:val="bottom"/>
          </w:tcPr>
          <w:p w14:paraId="1C7328FB" w14:textId="77777777" w:rsidR="003D1DDD" w:rsidRDefault="0010316E">
            <w:pPr>
              <w:jc w:val="center"/>
            </w:pPr>
            <w:r>
              <w:rPr>
                <w:b/>
                <w:szCs w:val="16"/>
              </w:rPr>
              <w:t>на выполнение работ по оценке соответствия лифтов требованиям безопасности</w:t>
            </w:r>
            <w:r>
              <w:rPr>
                <w:b/>
                <w:szCs w:val="16"/>
              </w:rPr>
              <w:br/>
              <w:t>в форме периодического технического освидетельствования</w:t>
            </w:r>
          </w:p>
        </w:tc>
      </w:tr>
      <w:tr w:rsidR="003D1DDD" w14:paraId="1B8F3605" w14:textId="77777777" w:rsidTr="0036194F">
        <w:trPr>
          <w:trHeight w:hRule="exact" w:val="25"/>
        </w:trPr>
        <w:tc>
          <w:tcPr>
            <w:tcW w:w="20" w:type="dxa"/>
            <w:shd w:val="clear" w:color="FFFFFF" w:fill="FFFFFF"/>
            <w:vAlign w:val="bottom"/>
          </w:tcPr>
          <w:p w14:paraId="28874E53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69D49619" w14:textId="77777777" w:rsidR="003D1DDD" w:rsidRDefault="0010316E">
            <w:pPr>
              <w:jc w:val="center"/>
            </w:pPr>
            <w:r>
              <w:rPr>
                <w:color w:val="FFFFFF"/>
                <w:sz w:val="2"/>
                <w:szCs w:val="2"/>
              </w:rPr>
              <w:t>22 июля 2015 г.РОСС RU.0001.27ЛФ39</w:t>
            </w:r>
          </w:p>
        </w:tc>
      </w:tr>
      <w:tr w:rsidR="003D1DDD" w14:paraId="649C1B80" w14:textId="77777777" w:rsidTr="0036194F">
        <w:tc>
          <w:tcPr>
            <w:tcW w:w="867" w:type="dxa"/>
            <w:gridSpan w:val="2"/>
            <w:shd w:val="clear" w:color="FFFFFF" w:fill="FFFFFF"/>
            <w:vAlign w:val="center"/>
          </w:tcPr>
          <w:p w14:paraId="601817BC" w14:textId="77777777" w:rsidR="003D1DDD" w:rsidRDefault="0010316E">
            <w:pPr>
              <w:jc w:val="right"/>
            </w:pPr>
            <w:r>
              <w:rPr>
                <w:szCs w:val="16"/>
              </w:rPr>
              <w:t>г.</w:t>
            </w:r>
          </w:p>
        </w:tc>
        <w:tc>
          <w:tcPr>
            <w:tcW w:w="1445" w:type="dxa"/>
            <w:gridSpan w:val="3"/>
            <w:shd w:val="clear" w:color="FFFFFF" w:fill="FFFFFF"/>
            <w:vAlign w:val="center"/>
          </w:tcPr>
          <w:p w14:paraId="175370CC" w14:textId="77777777" w:rsidR="003D1DDD" w:rsidRDefault="0010316E">
            <w:r>
              <w:rPr>
                <w:szCs w:val="16"/>
              </w:rPr>
              <w:t>Москва</w:t>
            </w:r>
          </w:p>
        </w:tc>
        <w:tc>
          <w:tcPr>
            <w:tcW w:w="8375" w:type="dxa"/>
            <w:gridSpan w:val="10"/>
            <w:shd w:val="clear" w:color="FFFFFF" w:fill="FFFFFF"/>
            <w:vAlign w:val="center"/>
          </w:tcPr>
          <w:p w14:paraId="771B125B" w14:textId="77777777" w:rsidR="003D1DDD" w:rsidRDefault="002317C3">
            <w:pPr>
              <w:jc w:val="right"/>
            </w:pPr>
            <w:r>
              <w:rPr>
                <w:b/>
                <w:szCs w:val="16"/>
              </w:rPr>
              <w:t>__</w:t>
            </w:r>
            <w:r w:rsidR="0010316E">
              <w:rPr>
                <w:b/>
                <w:szCs w:val="16"/>
              </w:rPr>
              <w:t xml:space="preserve"> августа 2026 г.</w:t>
            </w:r>
          </w:p>
        </w:tc>
      </w:tr>
      <w:tr w:rsidR="003D1DDD" w14:paraId="57AE77C9" w14:textId="77777777" w:rsidTr="0036194F">
        <w:trPr>
          <w:trHeight w:hRule="exact" w:val="145"/>
        </w:trPr>
        <w:tc>
          <w:tcPr>
            <w:tcW w:w="20" w:type="dxa"/>
            <w:shd w:val="clear" w:color="FFFFFF" w:fill="FFFFFF"/>
            <w:vAlign w:val="bottom"/>
          </w:tcPr>
          <w:p w14:paraId="53D7F3D0" w14:textId="77777777" w:rsidR="003D1DDD" w:rsidRDefault="003D1DDD">
            <w:pPr>
              <w:jc w:val="center"/>
            </w:pPr>
          </w:p>
        </w:tc>
        <w:tc>
          <w:tcPr>
            <w:tcW w:w="1320" w:type="dxa"/>
            <w:gridSpan w:val="2"/>
            <w:shd w:val="clear" w:color="FFFFFF" w:fill="FFFFFF"/>
            <w:vAlign w:val="bottom"/>
          </w:tcPr>
          <w:p w14:paraId="1EB14523" w14:textId="77777777" w:rsidR="003D1DDD" w:rsidRDefault="003D1DDD"/>
        </w:tc>
        <w:tc>
          <w:tcPr>
            <w:tcW w:w="972" w:type="dxa"/>
            <w:gridSpan w:val="2"/>
            <w:shd w:val="clear" w:color="FFFFFF" w:fill="FFFFFF"/>
            <w:vAlign w:val="bottom"/>
          </w:tcPr>
          <w:p w14:paraId="11B609A3" w14:textId="77777777" w:rsidR="003D1DDD" w:rsidRDefault="003D1DDD"/>
        </w:tc>
        <w:tc>
          <w:tcPr>
            <w:tcW w:w="946" w:type="dxa"/>
            <w:gridSpan w:val="2"/>
            <w:shd w:val="clear" w:color="FFFFFF" w:fill="FFFFFF"/>
            <w:vAlign w:val="bottom"/>
          </w:tcPr>
          <w:p w14:paraId="0F9C755B" w14:textId="77777777" w:rsidR="003D1DDD" w:rsidRDefault="003D1DDD"/>
        </w:tc>
        <w:tc>
          <w:tcPr>
            <w:tcW w:w="1089" w:type="dxa"/>
            <w:gridSpan w:val="2"/>
            <w:shd w:val="clear" w:color="FFFFFF" w:fill="FFFFFF"/>
            <w:vAlign w:val="bottom"/>
          </w:tcPr>
          <w:p w14:paraId="004ECDF3" w14:textId="77777777" w:rsidR="003D1DDD" w:rsidRDefault="003D1DDD"/>
        </w:tc>
        <w:tc>
          <w:tcPr>
            <w:tcW w:w="1156" w:type="dxa"/>
            <w:gridSpan w:val="2"/>
            <w:shd w:val="clear" w:color="FFFFFF" w:fill="FFFFFF"/>
            <w:vAlign w:val="bottom"/>
          </w:tcPr>
          <w:p w14:paraId="6A3F84FE" w14:textId="77777777" w:rsidR="003D1DDD" w:rsidRDefault="003D1DDD"/>
        </w:tc>
        <w:tc>
          <w:tcPr>
            <w:tcW w:w="1260" w:type="dxa"/>
            <w:shd w:val="clear" w:color="FFFFFF" w:fill="FFFFFF"/>
            <w:vAlign w:val="bottom"/>
          </w:tcPr>
          <w:p w14:paraId="21DDFA70" w14:textId="77777777" w:rsidR="003D1DDD" w:rsidRDefault="003D1DDD"/>
        </w:tc>
        <w:tc>
          <w:tcPr>
            <w:tcW w:w="1260" w:type="dxa"/>
            <w:shd w:val="clear" w:color="FFFFFF" w:fill="FFFFFF"/>
            <w:vAlign w:val="bottom"/>
          </w:tcPr>
          <w:p w14:paraId="5BDD6DB5" w14:textId="77777777" w:rsidR="003D1DDD" w:rsidRDefault="003D1DDD"/>
        </w:tc>
        <w:tc>
          <w:tcPr>
            <w:tcW w:w="1286" w:type="dxa"/>
            <w:shd w:val="clear" w:color="FFFFFF" w:fill="FFFFFF"/>
            <w:vAlign w:val="bottom"/>
          </w:tcPr>
          <w:p w14:paraId="58C69C7B" w14:textId="77777777" w:rsidR="003D1DDD" w:rsidRDefault="003D1DDD"/>
        </w:tc>
        <w:tc>
          <w:tcPr>
            <w:tcW w:w="1378" w:type="dxa"/>
            <w:shd w:val="clear" w:color="FFFFFF" w:fill="FFFFFF"/>
            <w:vAlign w:val="bottom"/>
          </w:tcPr>
          <w:p w14:paraId="566E11D2" w14:textId="77777777" w:rsidR="003D1DDD" w:rsidRDefault="003D1DDD"/>
        </w:tc>
      </w:tr>
      <w:tr w:rsidR="003D1DDD" w14:paraId="70E3CB5F" w14:textId="77777777" w:rsidTr="0036194F">
        <w:tc>
          <w:tcPr>
            <w:tcW w:w="20" w:type="dxa"/>
            <w:shd w:val="clear" w:color="FFFFFF" w:fill="FFFFFF"/>
            <w:vAlign w:val="bottom"/>
          </w:tcPr>
          <w:p w14:paraId="5B363355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</w:tcPr>
          <w:p w14:paraId="495C3180" w14:textId="77777777" w:rsidR="003D1DDD" w:rsidRPr="001C723B" w:rsidRDefault="0010316E" w:rsidP="001C723B">
            <w:pPr>
              <w:jc w:val="both"/>
              <w:rPr>
                <w:bCs/>
              </w:rPr>
            </w:pPr>
            <w:r w:rsidRPr="001C723B">
              <w:rPr>
                <w:szCs w:val="16"/>
              </w:rPr>
              <w:t>Федеральное государственное бюджетное учреждение науки Институт спектроскопии Российской академии наук (ИСАН)</w:t>
            </w:r>
            <w:r w:rsidR="001C723B" w:rsidRPr="001C723B">
              <w:rPr>
                <w:szCs w:val="16"/>
              </w:rPr>
              <w:t>,</w:t>
            </w:r>
            <w:r w:rsidR="001C723B">
              <w:rPr>
                <w:bCs/>
                <w:sz w:val="20"/>
                <w:szCs w:val="20"/>
              </w:rPr>
              <w:t xml:space="preserve"> </w:t>
            </w:r>
          </w:p>
        </w:tc>
      </w:tr>
      <w:tr w:rsidR="003D1DDD" w14:paraId="3D5E9347" w14:textId="77777777" w:rsidTr="0036194F">
        <w:tc>
          <w:tcPr>
            <w:tcW w:w="20" w:type="dxa"/>
            <w:shd w:val="clear" w:color="FFFFFF" w:fill="FFFFFF"/>
            <w:vAlign w:val="bottom"/>
          </w:tcPr>
          <w:p w14:paraId="6DFDED7A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418C45CD" w14:textId="77777777" w:rsidR="003D1DDD" w:rsidRDefault="0010316E">
            <w:pPr>
              <w:jc w:val="both"/>
            </w:pPr>
            <w:r>
              <w:rPr>
                <w:szCs w:val="16"/>
              </w:rPr>
              <w:t xml:space="preserve">именуемое в   дальнейшем «Заказчик», в лице </w:t>
            </w:r>
            <w:r w:rsidR="002317C3">
              <w:rPr>
                <w:szCs w:val="16"/>
              </w:rPr>
              <w:t>заместителя д</w:t>
            </w:r>
            <w:r>
              <w:rPr>
                <w:szCs w:val="16"/>
              </w:rPr>
              <w:t>иректора</w:t>
            </w:r>
            <w:r w:rsidR="002317C3">
              <w:rPr>
                <w:szCs w:val="16"/>
              </w:rPr>
              <w:t xml:space="preserve"> по экономике и финансам</w:t>
            </w:r>
            <w:r>
              <w:rPr>
                <w:szCs w:val="16"/>
              </w:rPr>
              <w:t xml:space="preserve"> </w:t>
            </w:r>
            <w:r w:rsidR="002317C3">
              <w:rPr>
                <w:szCs w:val="16"/>
              </w:rPr>
              <w:t>Плодухина А.Ю</w:t>
            </w:r>
            <w:r>
              <w:rPr>
                <w:szCs w:val="16"/>
              </w:rPr>
              <w:t xml:space="preserve">., действующего на основании </w:t>
            </w:r>
            <w:r w:rsidR="002317C3">
              <w:rPr>
                <w:szCs w:val="16"/>
              </w:rPr>
              <w:t>доверенности № 01-25 от 01.07.2025</w:t>
            </w:r>
            <w:r>
              <w:rPr>
                <w:szCs w:val="16"/>
              </w:rPr>
              <w:t xml:space="preserve">, с одной стороны, и </w:t>
            </w:r>
            <w:r w:rsidR="0036194F">
              <w:rPr>
                <w:szCs w:val="16"/>
              </w:rPr>
              <w:t>__________________</w:t>
            </w:r>
            <w:r>
              <w:rPr>
                <w:szCs w:val="16"/>
              </w:rPr>
              <w:t xml:space="preserve">, именуемое в дальнейшем «Исполнитель», в лице </w:t>
            </w:r>
            <w:r w:rsidR="0036194F">
              <w:rPr>
                <w:szCs w:val="16"/>
              </w:rPr>
              <w:t>___________________________________</w:t>
            </w:r>
            <w:r>
              <w:rPr>
                <w:szCs w:val="16"/>
              </w:rPr>
              <w:t xml:space="preserve">, действующего на основании </w:t>
            </w:r>
            <w:r w:rsidR="0036194F">
              <w:rPr>
                <w:szCs w:val="16"/>
              </w:rPr>
              <w:t>__________</w:t>
            </w:r>
            <w:r>
              <w:rPr>
                <w:szCs w:val="16"/>
              </w:rPr>
              <w:t xml:space="preserve">, с другой стороны, заключили настоящий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о нижеследующем:</w:t>
            </w:r>
          </w:p>
        </w:tc>
      </w:tr>
      <w:tr w:rsidR="003D1DDD" w14:paraId="11C1E0D9" w14:textId="77777777" w:rsidTr="0036194F">
        <w:tc>
          <w:tcPr>
            <w:tcW w:w="20" w:type="dxa"/>
            <w:shd w:val="clear" w:color="FFFFFF" w:fill="FFFFFF"/>
            <w:vAlign w:val="bottom"/>
          </w:tcPr>
          <w:p w14:paraId="7044E168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1D885216" w14:textId="77777777" w:rsidR="003D1DDD" w:rsidRDefault="0010316E">
            <w:r>
              <w:rPr>
                <w:b/>
                <w:szCs w:val="16"/>
              </w:rPr>
              <w:t xml:space="preserve">1. Предмет </w:t>
            </w:r>
            <w:r w:rsidR="00907B0A">
              <w:rPr>
                <w:b/>
                <w:szCs w:val="16"/>
              </w:rPr>
              <w:t>Контракт</w:t>
            </w:r>
            <w:r>
              <w:rPr>
                <w:b/>
                <w:szCs w:val="16"/>
              </w:rPr>
              <w:t>а</w:t>
            </w:r>
          </w:p>
        </w:tc>
      </w:tr>
      <w:tr w:rsidR="003D1DDD" w14:paraId="4745AA35" w14:textId="77777777" w:rsidTr="0036194F">
        <w:tc>
          <w:tcPr>
            <w:tcW w:w="20" w:type="dxa"/>
            <w:shd w:val="clear" w:color="FFFFFF" w:fill="FFFFFF"/>
            <w:vAlign w:val="bottom"/>
          </w:tcPr>
          <w:p w14:paraId="55DBA9EA" w14:textId="77777777" w:rsidR="003D1DDD" w:rsidRDefault="003D1DDD">
            <w:pPr>
              <w:wordWrap w:val="0"/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671261FA" w14:textId="77777777" w:rsidR="003D1DDD" w:rsidRDefault="0010316E">
            <w:pPr>
              <w:wordWrap w:val="0"/>
            </w:pPr>
            <w:r>
              <w:rPr>
                <w:szCs w:val="16"/>
              </w:rPr>
              <w:t xml:space="preserve">1.1.Исполнитель </w:t>
            </w:r>
            <w:r w:rsidR="001C723B">
              <w:rPr>
                <w:szCs w:val="16"/>
              </w:rPr>
              <w:t>____________________________________________</w:t>
            </w:r>
            <w:r w:rsidR="00907B0A">
              <w:rPr>
                <w:szCs w:val="16"/>
              </w:rPr>
              <w:t xml:space="preserve"> (</w:t>
            </w:r>
            <w:r>
              <w:rPr>
                <w:szCs w:val="16"/>
              </w:rPr>
              <w:t>запись в реестре аккредитованных лиц Федеральной службы</w:t>
            </w:r>
            <w:r>
              <w:rPr>
                <w:szCs w:val="16"/>
              </w:rPr>
              <w:br/>
              <w:t xml:space="preserve">по аккредитации №  </w:t>
            </w:r>
            <w:r w:rsidR="001C723B">
              <w:rPr>
                <w:szCs w:val="16"/>
              </w:rPr>
              <w:t>_____________ от ________</w:t>
            </w:r>
            <w:r>
              <w:rPr>
                <w:szCs w:val="16"/>
              </w:rPr>
              <w:t>) принимает на себя обязательства</w:t>
            </w:r>
            <w:r w:rsidR="00526D16">
              <w:rPr>
                <w:szCs w:val="16"/>
              </w:rPr>
              <w:t xml:space="preserve"> </w:t>
            </w:r>
            <w:r>
              <w:rPr>
                <w:szCs w:val="16"/>
              </w:rPr>
              <w:t>выполнить работы по оценке соответствия лифтов</w:t>
            </w:r>
            <w:r w:rsidR="0036194F">
              <w:rPr>
                <w:szCs w:val="16"/>
              </w:rPr>
              <w:t xml:space="preserve"> </w:t>
            </w:r>
            <w:r>
              <w:rPr>
                <w:szCs w:val="16"/>
              </w:rPr>
              <w:t>требованиям технического регламента Таможенного союза «Безопасность лифтов», далее по тексту ТР ТС 011/2011 в форме:</w:t>
            </w:r>
          </w:p>
        </w:tc>
      </w:tr>
      <w:tr w:rsidR="003D1DDD" w14:paraId="0B1C7C43" w14:textId="77777777" w:rsidTr="0036194F">
        <w:tc>
          <w:tcPr>
            <w:tcW w:w="20" w:type="dxa"/>
            <w:shd w:val="clear" w:color="FFFFFF" w:fill="FFFFFF"/>
            <w:vAlign w:val="bottom"/>
          </w:tcPr>
          <w:p w14:paraId="569F8CCB" w14:textId="77777777" w:rsidR="003D1DDD" w:rsidRDefault="003D1DDD">
            <w:pPr>
              <w:jc w:val="center"/>
            </w:pPr>
          </w:p>
        </w:tc>
        <w:tc>
          <w:tcPr>
            <w:tcW w:w="847" w:type="dxa"/>
            <w:shd w:val="clear" w:color="FFFFFF" w:fill="FFFFFF"/>
            <w:vAlign w:val="bottom"/>
          </w:tcPr>
          <w:p w14:paraId="41E923E8" w14:textId="77777777" w:rsidR="003D1DDD" w:rsidRDefault="003D1DDD">
            <w:pPr>
              <w:jc w:val="center"/>
            </w:pPr>
          </w:p>
        </w:tc>
        <w:tc>
          <w:tcPr>
            <w:tcW w:w="9820" w:type="dxa"/>
            <w:gridSpan w:val="13"/>
            <w:shd w:val="clear" w:color="FFFFFF" w:fill="FFFFFF"/>
          </w:tcPr>
          <w:p w14:paraId="28136528" w14:textId="77777777" w:rsidR="003D1DDD" w:rsidRDefault="0010316E">
            <w:r>
              <w:rPr>
                <w:szCs w:val="16"/>
              </w:rPr>
              <w:t>• периодического технического освидетельствования</w:t>
            </w:r>
            <w:r>
              <w:rPr>
                <w:szCs w:val="16"/>
              </w:rPr>
              <w:br/>
              <w:t>(для лифтов в период эксплуатации не реже одного раза в 12 месяцев)</w:t>
            </w:r>
            <w:r>
              <w:rPr>
                <w:szCs w:val="16"/>
              </w:rPr>
              <w:br/>
            </w:r>
          </w:p>
        </w:tc>
      </w:tr>
      <w:tr w:rsidR="003D1DDD" w14:paraId="45304EF9" w14:textId="77777777" w:rsidTr="0036194F">
        <w:tc>
          <w:tcPr>
            <w:tcW w:w="20" w:type="dxa"/>
            <w:shd w:val="clear" w:color="FFFFFF" w:fill="FFFFFF"/>
            <w:vAlign w:val="bottom"/>
          </w:tcPr>
          <w:p w14:paraId="5ED7C9D0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tcBorders>
              <w:left w:val="none" w:sz="5" w:space="0" w:color="auto"/>
            </w:tcBorders>
            <w:shd w:val="clear" w:color="FFFFFF" w:fill="FFFFFF"/>
          </w:tcPr>
          <w:p w14:paraId="1766289A" w14:textId="77777777" w:rsidR="003D1DDD" w:rsidRDefault="0010316E">
            <w:r>
              <w:rPr>
                <w:szCs w:val="16"/>
              </w:rPr>
              <w:t>1.2. Оценка соответствия выполняется Исполнителем по следующим методам</w:t>
            </w:r>
            <w:r w:rsidR="00907B0A">
              <w:rPr>
                <w:szCs w:val="16"/>
              </w:rPr>
              <w:t>,</w:t>
            </w:r>
            <w:r>
              <w:rPr>
                <w:szCs w:val="16"/>
              </w:rPr>
              <w:t xml:space="preserve"> применяемым</w:t>
            </w:r>
            <w:r>
              <w:rPr>
                <w:szCs w:val="16"/>
              </w:rPr>
              <w:br/>
              <w:t>в соответствии с ТР ТС011/2011</w:t>
            </w:r>
            <w:r>
              <w:rPr>
                <w:szCs w:val="16"/>
              </w:rPr>
              <w:br/>
              <w:t>• ГОСТ Р 53783-2010 «Лифты. Правила и методы оценки соответствия лифтов в период эксплуатации»</w:t>
            </w:r>
            <w:r>
              <w:rPr>
                <w:szCs w:val="16"/>
              </w:rPr>
              <w:br/>
              <w:t>• ГОСТ 34583-2019 «Лифты. Правила и методы оценки соответствия лифтов в период эксплуатации»</w:t>
            </w:r>
            <w:r>
              <w:rPr>
                <w:szCs w:val="16"/>
              </w:rPr>
              <w:br/>
            </w:r>
          </w:p>
        </w:tc>
      </w:tr>
      <w:tr w:rsidR="003D1DDD" w14:paraId="6065477E" w14:textId="77777777" w:rsidTr="0036194F">
        <w:tc>
          <w:tcPr>
            <w:tcW w:w="20" w:type="dxa"/>
            <w:shd w:val="clear" w:color="FFFFFF" w:fill="FFFFFF"/>
            <w:vAlign w:val="bottom"/>
          </w:tcPr>
          <w:p w14:paraId="695274AE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tcBorders>
              <w:left w:val="none" w:sz="5" w:space="0" w:color="auto"/>
            </w:tcBorders>
            <w:shd w:val="clear" w:color="FFFFFF" w:fill="FFFFFF"/>
          </w:tcPr>
          <w:p w14:paraId="1B532954" w14:textId="77777777" w:rsidR="003D1DDD" w:rsidRDefault="0010316E">
            <w:r>
              <w:rPr>
                <w:szCs w:val="16"/>
              </w:rPr>
              <w:t>1.3. Методы оценки соответствия определяются Заказчиком в зависимости от нормативной документации, на основании</w:t>
            </w:r>
            <w:r>
              <w:rPr>
                <w:szCs w:val="16"/>
              </w:rPr>
              <w:br/>
              <w:t>которой изготовлены и введены в эксплуатацию лифты. Если заказчик не определяет метод, который необходимо применять,</w:t>
            </w:r>
            <w:r>
              <w:rPr>
                <w:szCs w:val="16"/>
              </w:rPr>
              <w:br/>
              <w:t>лаборатория использует методы проверок, испытаний и измерений в соответствии с Решением Коллегии Евразийской</w:t>
            </w:r>
            <w:r>
              <w:rPr>
                <w:szCs w:val="16"/>
              </w:rPr>
              <w:br/>
              <w:t>Экономической Комиссии № 93.</w:t>
            </w:r>
            <w:r>
              <w:rPr>
                <w:szCs w:val="16"/>
              </w:rPr>
              <w:br/>
              <w:t xml:space="preserve">1.4. Список лифтов, и вид выполняемых работ указан в Приложениях к настоящему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у, являющихся</w:t>
            </w:r>
            <w:r>
              <w:rPr>
                <w:szCs w:val="16"/>
              </w:rPr>
              <w:br/>
              <w:t>его неотъемлемой частью.</w:t>
            </w:r>
            <w:r>
              <w:rPr>
                <w:szCs w:val="16"/>
              </w:rPr>
              <w:br/>
              <w:t>1.5. За выполнение вышеперечисленных работ Заказчик обязуется выплатить Исполнителю причитающуюся</w:t>
            </w:r>
            <w:r>
              <w:rPr>
                <w:szCs w:val="16"/>
              </w:rPr>
              <w:br/>
              <w:t xml:space="preserve">в соответствии с настоящим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ом сумму.</w:t>
            </w:r>
          </w:p>
        </w:tc>
      </w:tr>
      <w:tr w:rsidR="003D1DDD" w14:paraId="1EB208DE" w14:textId="77777777" w:rsidTr="0036194F">
        <w:tc>
          <w:tcPr>
            <w:tcW w:w="20" w:type="dxa"/>
            <w:shd w:val="clear" w:color="FFFFFF" w:fill="FFFFFF"/>
            <w:vAlign w:val="bottom"/>
          </w:tcPr>
          <w:p w14:paraId="28748DA8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1A6B3A8E" w14:textId="77777777" w:rsidR="003D1DDD" w:rsidRDefault="0010316E">
            <w:r>
              <w:rPr>
                <w:b/>
                <w:szCs w:val="16"/>
              </w:rPr>
              <w:t>2. Обязанности исполнителя</w:t>
            </w:r>
          </w:p>
        </w:tc>
      </w:tr>
      <w:tr w:rsidR="003D1DDD" w14:paraId="555A718F" w14:textId="77777777" w:rsidTr="0036194F">
        <w:tc>
          <w:tcPr>
            <w:tcW w:w="20" w:type="dxa"/>
            <w:shd w:val="clear" w:color="FFFFFF" w:fill="FFFFFF"/>
            <w:vAlign w:val="bottom"/>
          </w:tcPr>
          <w:p w14:paraId="2F0AF7BA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</w:tcPr>
          <w:p w14:paraId="52CE748F" w14:textId="77777777" w:rsidR="003D1DDD" w:rsidRDefault="0010316E">
            <w:r>
              <w:rPr>
                <w:szCs w:val="16"/>
              </w:rPr>
              <w:t xml:space="preserve">2.1. Провести оценку соответствия лифтов Заказчика в соответствии с требованиями ТР ТС 011/2011 в согласованные Приложениями к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у сроки.</w:t>
            </w:r>
            <w:r>
              <w:rPr>
                <w:szCs w:val="16"/>
              </w:rPr>
              <w:br/>
              <w:t>2.2. Обеспечить соблюдение специалистами Исполнителя требований охраны труда, пожарной безопасности, внутреннего трудового распорядка и других требований, существующих на объекте Заказчика.</w:t>
            </w:r>
            <w:r>
              <w:rPr>
                <w:szCs w:val="16"/>
              </w:rPr>
              <w:br/>
              <w:t>2.3. Предоставить Заказчику результаты оценки соответствия и выполнить запись в паспорте лифта в зависимости от вида проведенных работ в следующих формах и в следующие сроки:</w:t>
            </w:r>
            <w:r>
              <w:rPr>
                <w:szCs w:val="16"/>
              </w:rPr>
              <w:br/>
              <w:t>• Акт периодического технического освидетельствования лифта – 5 рабочих дней после окончания месяца проведенных работ</w:t>
            </w:r>
            <w:r>
              <w:rPr>
                <w:szCs w:val="16"/>
              </w:rPr>
              <w:br/>
              <w:t>Результаты оценки соответствия предоставляются на бумажном носителе либо в виде электронных документов ответственному специалисту Заказчика.</w:t>
            </w:r>
            <w:r>
              <w:rPr>
                <w:szCs w:val="16"/>
              </w:rPr>
              <w:br/>
            </w:r>
          </w:p>
        </w:tc>
      </w:tr>
      <w:tr w:rsidR="003D1DDD" w14:paraId="72994628" w14:textId="77777777" w:rsidTr="0036194F">
        <w:tc>
          <w:tcPr>
            <w:tcW w:w="20" w:type="dxa"/>
            <w:shd w:val="clear" w:color="FFFFFF" w:fill="FFFFFF"/>
            <w:vAlign w:val="bottom"/>
          </w:tcPr>
          <w:p w14:paraId="09C34C1A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</w:tcPr>
          <w:p w14:paraId="244B2A0F" w14:textId="77777777" w:rsidR="003D1DDD" w:rsidRDefault="0010316E">
            <w:r>
              <w:rPr>
                <w:b/>
                <w:szCs w:val="16"/>
              </w:rPr>
              <w:t>3. Обязанности заказчика</w:t>
            </w:r>
          </w:p>
        </w:tc>
      </w:tr>
      <w:tr w:rsidR="003D1DDD" w14:paraId="766B7AF0" w14:textId="77777777" w:rsidTr="0036194F">
        <w:tc>
          <w:tcPr>
            <w:tcW w:w="20" w:type="dxa"/>
            <w:shd w:val="clear" w:color="FFFFFF" w:fill="FFFFFF"/>
            <w:vAlign w:val="bottom"/>
          </w:tcPr>
          <w:p w14:paraId="7D255C05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1D4836D0" w14:textId="77777777" w:rsidR="003D1DDD" w:rsidRDefault="0010316E">
            <w:r>
              <w:rPr>
                <w:szCs w:val="16"/>
              </w:rPr>
              <w:t>3.1. Выполнить мероприятия по организации процедуры оценки соответствия лифтов.</w:t>
            </w:r>
            <w:r>
              <w:rPr>
                <w:szCs w:val="16"/>
              </w:rPr>
              <w:br/>
              <w:t>3.2. Назначить своих полномочных представителей и обеспечить их присутствие при проведении работ.</w:t>
            </w:r>
            <w:r>
              <w:rPr>
                <w:szCs w:val="16"/>
              </w:rPr>
              <w:br/>
              <w:t>3.3. Обеспечить присутствие представителей специализированной (обслуживающей) организации при проведении работ.</w:t>
            </w:r>
            <w:r>
              <w:rPr>
                <w:szCs w:val="16"/>
              </w:rPr>
              <w:br/>
              <w:t>3.4. Обеспечить безопасные условия труда, в соответствии с требованиями законодательства по охране труда и пожарной безопасности, выдать специализированные средства индивидуальной защиты, применяемые на объекте заказчика с установленными лифтами (при необходимости).</w:t>
            </w:r>
            <w:r>
              <w:rPr>
                <w:szCs w:val="16"/>
              </w:rPr>
              <w:br/>
              <w:t>3.5. Обеспечить беспрепятственный доступ специалистов Исполнителя ко всем элементам оборудования лифтов, установленных на объекте Заказчика.</w:t>
            </w:r>
            <w:r>
              <w:rPr>
                <w:szCs w:val="16"/>
              </w:rPr>
              <w:br/>
              <w:t xml:space="preserve">3.6. Обеспечить оплату работ Исполнителя в соответствии с п. 7.1. и 7. 2.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а.</w:t>
            </w:r>
            <w:r>
              <w:rPr>
                <w:szCs w:val="16"/>
              </w:rPr>
              <w:br/>
              <w:t xml:space="preserve">3.7. Заказчик обязан в течение 3 (трех) рабочих дней со дня получения запроса от Исполнителя согласовать точную дату и время проведения работ, а также гарантировать присутствие лиц, указанных в п. 3.2 и п. 3.3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</w:t>
            </w:r>
            <w:r>
              <w:rPr>
                <w:szCs w:val="16"/>
              </w:rPr>
              <w:br/>
            </w:r>
          </w:p>
        </w:tc>
      </w:tr>
      <w:tr w:rsidR="003D1DDD" w14:paraId="4AE176DC" w14:textId="77777777" w:rsidTr="0036194F">
        <w:tc>
          <w:tcPr>
            <w:tcW w:w="20" w:type="dxa"/>
            <w:shd w:val="clear" w:color="FFFFFF" w:fill="FFFFFF"/>
            <w:vAlign w:val="bottom"/>
          </w:tcPr>
          <w:p w14:paraId="14583DEE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</w:tcPr>
          <w:p w14:paraId="184C86F0" w14:textId="77777777" w:rsidR="003D1DDD" w:rsidRDefault="0010316E">
            <w:r>
              <w:rPr>
                <w:b/>
                <w:szCs w:val="16"/>
              </w:rPr>
              <w:t>4. Условия проведения работ</w:t>
            </w:r>
          </w:p>
        </w:tc>
      </w:tr>
      <w:tr w:rsidR="003D1DDD" w14:paraId="171908A3" w14:textId="77777777" w:rsidTr="0036194F">
        <w:tc>
          <w:tcPr>
            <w:tcW w:w="20" w:type="dxa"/>
            <w:shd w:val="clear" w:color="FFFFFF" w:fill="FFFFFF"/>
            <w:vAlign w:val="bottom"/>
          </w:tcPr>
          <w:p w14:paraId="4699AF50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10E75E4A" w14:textId="77777777" w:rsidR="003D1DDD" w:rsidRDefault="0010316E">
            <w:r>
              <w:rPr>
                <w:szCs w:val="16"/>
              </w:rPr>
              <w:t>4.1. Испытания и измерения проводят при показателях среды в помещениях (шахте, машинном, блочном помещениях), в том числе температуре воздуха, влажности, находящихся в пределах, установленных в паспорте и (или) руководстве по эксплуатации лифта.</w:t>
            </w:r>
            <w:r>
              <w:rPr>
                <w:szCs w:val="16"/>
              </w:rPr>
              <w:br/>
              <w:t>4.2. Специалист по оценке соответствия лифтов руководит процедурой проведения испытаний и измерений.</w:t>
            </w:r>
            <w:r>
              <w:rPr>
                <w:szCs w:val="16"/>
              </w:rPr>
              <w:br/>
              <w:t>4.3. Все действия с лифтовым оборудованием для проведения испытаний и измерений при техническом освидетельствовании лифта должен осуществляет персонал специализированной (обслуживающей/монтажной) лифтовой организации.</w:t>
            </w:r>
            <w:r>
              <w:rPr>
                <w:szCs w:val="16"/>
              </w:rPr>
              <w:br/>
              <w:t xml:space="preserve">4.4. При выполнении работ стороны обязуются принимать во внимание рекомендации, предлагаемые друг другу по предмету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а.</w:t>
            </w:r>
            <w:r>
              <w:rPr>
                <w:szCs w:val="16"/>
              </w:rPr>
              <w:br/>
              <w:t>4.5. В случае невозможности выполнить принятые на себя обязательства в полном объеме или частично, а также в установленный срок, стороны информируют об этом друг друга в письменной форме.</w:t>
            </w:r>
            <w:r>
              <w:rPr>
                <w:szCs w:val="16"/>
              </w:rPr>
              <w:br/>
              <w:t>4.6. В случае выявления при проведении оценки соответствия нарушений или дефектов, влияющих на безопасность персонала Исполнителя, специалист испытательной лаборатории (центра) приостанавливает выполнение работ до их устранения.</w:t>
            </w:r>
            <w:r>
              <w:rPr>
                <w:szCs w:val="16"/>
              </w:rPr>
              <w:br/>
              <w:t>4.7. Контроль устранения нарушений является повторным выездом специалиста на объект и подлежит оплате Заказчиком. Заказчик обязуется устранить выявленные нарушения в срок не более 10 (десяти) рабочих дней с момента приостановки работ и письменно уведомить об этом Исполнителя для организации повторного выезда.</w:t>
            </w:r>
            <w:r>
              <w:rPr>
                <w:szCs w:val="16"/>
              </w:rPr>
              <w:br/>
            </w:r>
          </w:p>
        </w:tc>
      </w:tr>
      <w:tr w:rsidR="003D1DDD" w14:paraId="5DDB4F18" w14:textId="77777777" w:rsidTr="0036194F">
        <w:tc>
          <w:tcPr>
            <w:tcW w:w="20" w:type="dxa"/>
            <w:shd w:val="clear" w:color="FFFFFF" w:fill="FFFFFF"/>
            <w:vAlign w:val="bottom"/>
          </w:tcPr>
          <w:p w14:paraId="366D2131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139F35B0" w14:textId="77777777" w:rsidR="003D1DDD" w:rsidRDefault="0010316E">
            <w:r>
              <w:rPr>
                <w:b/>
                <w:szCs w:val="16"/>
              </w:rPr>
              <w:t>5. Обеспечение конфиденциальности</w:t>
            </w:r>
          </w:p>
        </w:tc>
      </w:tr>
      <w:tr w:rsidR="003D1DDD" w14:paraId="269C7347" w14:textId="77777777" w:rsidTr="0036194F">
        <w:tc>
          <w:tcPr>
            <w:tcW w:w="20" w:type="dxa"/>
            <w:shd w:val="clear" w:color="FFFFFF" w:fill="FFFFFF"/>
            <w:vAlign w:val="bottom"/>
          </w:tcPr>
          <w:p w14:paraId="4176215D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6BEAB7DC" w14:textId="77777777" w:rsidR="003D1DDD" w:rsidRDefault="0010316E">
            <w:r>
              <w:rPr>
                <w:szCs w:val="16"/>
              </w:rPr>
              <w:t xml:space="preserve">5.1. Стороны гарантируют обеспечение конфиденциальности в отношении информации и документации, полученных по настоящему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у. Ознакомление с информацией и документацией третьих лиц без согласия каждой из Сторон недопустимо, за исключением случаев, когда данная информация должна быть передана третьим лицам в силу закона - в соответствии с приказом Министерства Экономического Развития №704 "Об утверждении положения о составе сведений о результатах деятельности аккредитованных лиц, об изменении состава их работников и о компетентности этих работников, об изменениях технической оснащенности, представляемых аккредитованными лицами в Федеральную Службу по Аккредитации, порядке и сроках представления аккредитованными лицами таких сведений в Федеральную Службу по Аккредитации».</w:t>
            </w:r>
          </w:p>
        </w:tc>
      </w:tr>
      <w:tr w:rsidR="003D1DDD" w14:paraId="296B8586" w14:textId="77777777" w:rsidTr="0036194F">
        <w:tc>
          <w:tcPr>
            <w:tcW w:w="20" w:type="dxa"/>
            <w:shd w:val="clear" w:color="FFFFFF" w:fill="FFFFFF"/>
            <w:vAlign w:val="bottom"/>
          </w:tcPr>
          <w:p w14:paraId="5AFF241D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</w:tcPr>
          <w:p w14:paraId="091944A8" w14:textId="77777777" w:rsidR="003D1DDD" w:rsidRDefault="0010316E">
            <w:r>
              <w:rPr>
                <w:b/>
                <w:szCs w:val="16"/>
              </w:rPr>
              <w:t>6. Стоимость работ</w:t>
            </w:r>
          </w:p>
        </w:tc>
      </w:tr>
      <w:tr w:rsidR="003D1DDD" w14:paraId="1CD40997" w14:textId="77777777" w:rsidTr="0036194F">
        <w:tc>
          <w:tcPr>
            <w:tcW w:w="20" w:type="dxa"/>
            <w:shd w:val="clear" w:color="FFFFFF" w:fill="FFFFFF"/>
            <w:vAlign w:val="bottom"/>
          </w:tcPr>
          <w:p w14:paraId="1CEE2AC4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77EB66CF" w14:textId="77777777" w:rsidR="003D1DDD" w:rsidRDefault="0010316E">
            <w:r>
              <w:rPr>
                <w:szCs w:val="16"/>
              </w:rPr>
              <w:t xml:space="preserve">6.1. Стоимость работ, предусмотренных настоящим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ом за год, определяется Приложениями</w:t>
            </w:r>
            <w:r w:rsidR="00907B0A">
              <w:rPr>
                <w:szCs w:val="16"/>
              </w:rPr>
              <w:t>,</w:t>
            </w:r>
            <w:r>
              <w:rPr>
                <w:szCs w:val="16"/>
              </w:rPr>
              <w:t xml:space="preserve"> являющимся неотъемлемой частью данного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а и включает НДС </w:t>
            </w:r>
            <w:r w:rsidR="0036194F">
              <w:rPr>
                <w:szCs w:val="16"/>
              </w:rPr>
              <w:t>__</w:t>
            </w:r>
            <w:r w:rsidR="00907B0A">
              <w:rPr>
                <w:szCs w:val="16"/>
              </w:rPr>
              <w:t xml:space="preserve"> </w:t>
            </w:r>
            <w:r>
              <w:rPr>
                <w:szCs w:val="16"/>
              </w:rPr>
              <w:t>%.</w:t>
            </w:r>
            <w:r>
              <w:rPr>
                <w:szCs w:val="16"/>
              </w:rPr>
              <w:br/>
              <w:t xml:space="preserve">6.2. На выполнение работ, не предусмотренных настоящим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ом, оформляется Дополнительное соглашение с учетом всех </w:t>
            </w:r>
            <w:r>
              <w:rPr>
                <w:szCs w:val="16"/>
              </w:rPr>
              <w:lastRenderedPageBreak/>
              <w:t>необходимых затрат и конкретных объемов.</w:t>
            </w:r>
            <w:r>
              <w:rPr>
                <w:szCs w:val="16"/>
              </w:rPr>
              <w:br/>
            </w:r>
          </w:p>
        </w:tc>
      </w:tr>
      <w:tr w:rsidR="003D1DDD" w14:paraId="37520A0D" w14:textId="77777777" w:rsidTr="0036194F">
        <w:tc>
          <w:tcPr>
            <w:tcW w:w="20" w:type="dxa"/>
            <w:shd w:val="clear" w:color="FFFFFF" w:fill="FFFFFF"/>
            <w:vAlign w:val="bottom"/>
          </w:tcPr>
          <w:p w14:paraId="0D809909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197BA412" w14:textId="77777777" w:rsidR="003D1DDD" w:rsidRDefault="0010316E">
            <w:r>
              <w:rPr>
                <w:b/>
                <w:szCs w:val="16"/>
              </w:rPr>
              <w:t>7. Порядок расчетов</w:t>
            </w:r>
          </w:p>
        </w:tc>
      </w:tr>
      <w:tr w:rsidR="003D1DDD" w14:paraId="79314911" w14:textId="77777777" w:rsidTr="0036194F">
        <w:tc>
          <w:tcPr>
            <w:tcW w:w="20" w:type="dxa"/>
            <w:shd w:val="clear" w:color="FFFFFF" w:fill="FFFFFF"/>
            <w:vAlign w:val="bottom"/>
          </w:tcPr>
          <w:p w14:paraId="61586173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169F529F" w14:textId="67340A47" w:rsidR="003D1DDD" w:rsidRDefault="0010316E">
            <w:r>
              <w:rPr>
                <w:szCs w:val="16"/>
              </w:rPr>
              <w:t>7.1. В соответствии с Приложениями Исполнитель выставляет Заказчику счет.</w:t>
            </w:r>
            <w:r>
              <w:rPr>
                <w:szCs w:val="16"/>
              </w:rPr>
              <w:br/>
              <w:t>После выполнения работ Исполнитель и Заказчик оформляют двухсторонний документ приемки работ.</w:t>
            </w:r>
            <w:r>
              <w:rPr>
                <w:szCs w:val="16"/>
              </w:rPr>
              <w:br/>
              <w:t>Передача и подписание документов осуществляется как на бумажном носителе, так и посредством систем электронного документооборота.</w:t>
            </w:r>
            <w:r>
              <w:rPr>
                <w:szCs w:val="16"/>
              </w:rPr>
              <w:br/>
              <w:t xml:space="preserve">7.2. Заказчик в течение 5 (пяти) </w:t>
            </w:r>
            <w:r w:rsidR="000E6AB1">
              <w:rPr>
                <w:szCs w:val="16"/>
              </w:rPr>
              <w:t>рабочих</w:t>
            </w:r>
            <w:r>
              <w:rPr>
                <w:szCs w:val="16"/>
              </w:rPr>
              <w:t xml:space="preserve"> дней, после оформления двухстороннего документа приемки работ, оплачивает Исполнителю стоимость выполненных работ.</w:t>
            </w:r>
            <w:r>
              <w:rPr>
                <w:szCs w:val="16"/>
              </w:rPr>
              <w:br/>
              <w:t>7.3. Работы считаются выполненными и принятыми Заказчиком в течение 10 дней с момента передачи документа приемки работ Заказчику, если от него в течение этого времени не поступило мотивированного отказа от приемки работ.</w:t>
            </w:r>
            <w:r>
              <w:rPr>
                <w:szCs w:val="16"/>
              </w:rPr>
              <w:br/>
            </w:r>
          </w:p>
        </w:tc>
      </w:tr>
      <w:tr w:rsidR="003D1DDD" w14:paraId="256733A3" w14:textId="77777777" w:rsidTr="0036194F">
        <w:tc>
          <w:tcPr>
            <w:tcW w:w="20" w:type="dxa"/>
            <w:shd w:val="clear" w:color="FFFFFF" w:fill="FFFFFF"/>
            <w:vAlign w:val="bottom"/>
          </w:tcPr>
          <w:p w14:paraId="72CD10ED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400F48C3" w14:textId="77777777" w:rsidR="003D1DDD" w:rsidRDefault="0010316E">
            <w:r>
              <w:rPr>
                <w:b/>
                <w:szCs w:val="16"/>
              </w:rPr>
              <w:t xml:space="preserve">8. Срок действия </w:t>
            </w:r>
            <w:r w:rsidR="00907B0A">
              <w:rPr>
                <w:b/>
                <w:szCs w:val="16"/>
              </w:rPr>
              <w:t>Контракт</w:t>
            </w:r>
            <w:r>
              <w:rPr>
                <w:b/>
                <w:szCs w:val="16"/>
              </w:rPr>
              <w:t>а</w:t>
            </w:r>
          </w:p>
        </w:tc>
      </w:tr>
      <w:tr w:rsidR="003D1DDD" w14:paraId="3FE83B12" w14:textId="77777777" w:rsidTr="0036194F">
        <w:tc>
          <w:tcPr>
            <w:tcW w:w="20" w:type="dxa"/>
            <w:shd w:val="clear" w:color="FFFFFF" w:fill="FFFFFF"/>
            <w:vAlign w:val="bottom"/>
          </w:tcPr>
          <w:p w14:paraId="0334C30B" w14:textId="77777777" w:rsidR="003D1DDD" w:rsidRDefault="003D1DDD">
            <w:pPr>
              <w:jc w:val="both"/>
            </w:pPr>
          </w:p>
        </w:tc>
        <w:tc>
          <w:tcPr>
            <w:tcW w:w="9289" w:type="dxa"/>
            <w:gridSpan w:val="13"/>
            <w:shd w:val="clear" w:color="FFFFFF" w:fill="FFFFFF"/>
            <w:vAlign w:val="bottom"/>
          </w:tcPr>
          <w:p w14:paraId="1A2B33C5" w14:textId="77777777" w:rsidR="003D1DDD" w:rsidRDefault="0010316E">
            <w:r>
              <w:rPr>
                <w:szCs w:val="16"/>
              </w:rPr>
              <w:t xml:space="preserve">8.1. Настоящий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вступает в силу с момента его заключения Сторонами и действует до</w:t>
            </w:r>
          </w:p>
        </w:tc>
        <w:tc>
          <w:tcPr>
            <w:tcW w:w="1378" w:type="dxa"/>
            <w:shd w:val="clear" w:color="FFFFFF" w:fill="FFFFFF"/>
            <w:vAlign w:val="bottom"/>
          </w:tcPr>
          <w:p w14:paraId="066DDDF2" w14:textId="77777777" w:rsidR="003D1DDD" w:rsidRDefault="0010316E">
            <w:pPr>
              <w:wordWrap w:val="0"/>
            </w:pPr>
            <w:r>
              <w:rPr>
                <w:b/>
                <w:szCs w:val="16"/>
              </w:rPr>
              <w:t>31.12.2026г.</w:t>
            </w:r>
          </w:p>
        </w:tc>
      </w:tr>
      <w:tr w:rsidR="003D1DDD" w14:paraId="60465F28" w14:textId="77777777" w:rsidTr="0036194F">
        <w:tc>
          <w:tcPr>
            <w:tcW w:w="20" w:type="dxa"/>
            <w:shd w:val="clear" w:color="FFFFFF" w:fill="FFFFFF"/>
            <w:vAlign w:val="bottom"/>
          </w:tcPr>
          <w:p w14:paraId="4B2EF72F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63CD9127" w14:textId="77777777" w:rsidR="003D1DDD" w:rsidRDefault="0010316E">
            <w:r>
              <w:rPr>
                <w:szCs w:val="16"/>
              </w:rPr>
              <w:t xml:space="preserve">8.2. Любое изменение или дополнение вносится в настоящий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по обоюдному согласию Сторон не менее чем за один месяц до даты его изменения.</w:t>
            </w:r>
            <w:r>
              <w:rPr>
                <w:szCs w:val="16"/>
              </w:rPr>
              <w:br/>
              <w:t xml:space="preserve">8.3.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может быть расторгнут по решению суда. Требование о расторжении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а может быть заявлено одной из Сторон в суд, только после получения отказа другой Стороны расторгнуть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. Расторжение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а возможно по взаимному соглашению Сторон, с подписанием Соглашения о расторжении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а в той же форме, что и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.</w:t>
            </w:r>
            <w:r>
              <w:rPr>
                <w:szCs w:val="16"/>
              </w:rPr>
              <w:br/>
              <w:t xml:space="preserve">8.4. Настоящий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составлен в двух подлинных экземплярах, каждый из которых имеет одинаковую силу, по одному экземпляру для каждой Стороны.</w:t>
            </w:r>
            <w:r>
              <w:rPr>
                <w:szCs w:val="16"/>
              </w:rPr>
              <w:br/>
              <w:t xml:space="preserve">8.5. Исполнитель вправе приостановить выполнение работ, а в случае просрочки оплаты выполненных работ более чем на 30 календарных дней — в одностороннем внесудебном порядке отказаться от исполнения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а, направив Заказчику уведомление за 10 дней до даты расторжения.</w:t>
            </w:r>
            <w:r>
              <w:rPr>
                <w:szCs w:val="16"/>
              </w:rPr>
              <w:br/>
            </w:r>
          </w:p>
        </w:tc>
      </w:tr>
      <w:tr w:rsidR="003D1DDD" w14:paraId="1F05470C" w14:textId="77777777" w:rsidTr="0036194F">
        <w:tc>
          <w:tcPr>
            <w:tcW w:w="20" w:type="dxa"/>
            <w:shd w:val="clear" w:color="FFFFFF" w:fill="FFFFFF"/>
            <w:vAlign w:val="bottom"/>
          </w:tcPr>
          <w:p w14:paraId="06BD6125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2A44733A" w14:textId="77777777" w:rsidR="003D1DDD" w:rsidRDefault="0010316E">
            <w:r>
              <w:rPr>
                <w:b/>
                <w:szCs w:val="16"/>
              </w:rPr>
              <w:t>9. Ответственность сторон</w:t>
            </w:r>
          </w:p>
        </w:tc>
      </w:tr>
      <w:tr w:rsidR="003D1DDD" w14:paraId="2A176FC0" w14:textId="77777777" w:rsidTr="0036194F">
        <w:tc>
          <w:tcPr>
            <w:tcW w:w="20" w:type="dxa"/>
            <w:shd w:val="clear" w:color="FFFFFF" w:fill="FFFFFF"/>
            <w:vAlign w:val="bottom"/>
          </w:tcPr>
          <w:p w14:paraId="28835C12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526FE7AB" w14:textId="77777777" w:rsidR="003D1DDD" w:rsidRDefault="0010316E">
            <w:r>
              <w:rPr>
                <w:szCs w:val="16"/>
              </w:rPr>
              <w:t xml:space="preserve">9.1. За нарушение условий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а виновная сторона возмещает другой Стороне причиненные прямые реальные убытки в порядке, предусмотренном законодательством РФ, с учетом ограничений, установленных п. 9.2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а. Возмещение убытков не освобождает Стороны от исполнения обязательств.</w:t>
            </w:r>
            <w:r>
              <w:rPr>
                <w:szCs w:val="16"/>
              </w:rPr>
              <w:br/>
              <w:t xml:space="preserve">9.2. Ответственность Исполнителя по настоящему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у ограничена и не может превышать общую стоимость Работ по настоящему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у. Исполнитель ни при каких обстоятельствах не возмещает Заказчику упущенную выгоду или косвенные убытки.</w:t>
            </w:r>
            <w:r>
              <w:rPr>
                <w:szCs w:val="16"/>
              </w:rPr>
              <w:br/>
              <w:t>9.3. В случае неготовности лифтового оборудования к проведению оценки соответствия в согласованную дату или непредоставления Заказчиком безопасного доступа к объекту, Исполнитель имеет право приостановить выполнение работ. При этом Заказчик выплачивает Исполнителю штраф за выезд специалистов в размере 3000 (три тысячи) рублей за каждый не подготовленный к работам лифт, а сроки выполнения работ автоматически продлеваются на 10 (десять) рабочих дней.</w:t>
            </w:r>
            <w:r>
              <w:rPr>
                <w:szCs w:val="16"/>
              </w:rPr>
              <w:br/>
              <w:t>9.4. Стороны признают, что выявление в процессе оценки соответствия несоответствий лифтов требованиям ТР ТС 011/2011, зафиксированное в отрицательном протоколе (акте), является надлежащим выполнением Исполнителем своих обязательств и подлежит полной оплате Заказчиком.</w:t>
            </w:r>
            <w:r>
              <w:rPr>
                <w:szCs w:val="16"/>
              </w:rPr>
              <w:br/>
              <w:t xml:space="preserve">9.5. Споры и разногласия, возникающие при исполнении настоящего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а, разрешаются Сторонами путем переговоров с соблюдением обязательного претензионного порядка. Срок ответа на письменную претензию — 10 (десять) рабочих дней с даты её получения Стороной.</w:t>
            </w:r>
            <w:r>
              <w:rPr>
                <w:szCs w:val="16"/>
              </w:rPr>
              <w:br/>
              <w:t>9.6. При невозможности урегулирования спора в досудебном порядке, спор передается на рассмотрение в Арбитражный суд по месту нахождения Истца.</w:t>
            </w:r>
          </w:p>
        </w:tc>
      </w:tr>
      <w:tr w:rsidR="003D1DDD" w14:paraId="0931819B" w14:textId="77777777" w:rsidTr="0036194F">
        <w:tc>
          <w:tcPr>
            <w:tcW w:w="20" w:type="dxa"/>
            <w:shd w:val="clear" w:color="FFFFFF" w:fill="FFFFFF"/>
            <w:vAlign w:val="bottom"/>
          </w:tcPr>
          <w:p w14:paraId="6026F06A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50E20047" w14:textId="77777777" w:rsidR="003D1DDD" w:rsidRDefault="0010316E">
            <w:r>
              <w:rPr>
                <w:b/>
                <w:szCs w:val="16"/>
              </w:rPr>
              <w:t>10. Обстоятельства непреодолимой силы (ФОРС-МАЖОР)</w:t>
            </w:r>
          </w:p>
        </w:tc>
      </w:tr>
      <w:tr w:rsidR="003D1DDD" w14:paraId="019DDA84" w14:textId="77777777" w:rsidTr="0036194F">
        <w:tc>
          <w:tcPr>
            <w:tcW w:w="20" w:type="dxa"/>
            <w:shd w:val="clear" w:color="FFFFFF" w:fill="FFFFFF"/>
            <w:vAlign w:val="bottom"/>
          </w:tcPr>
          <w:p w14:paraId="4B45DAAB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51E2B746" w14:textId="77777777" w:rsidR="003D1DDD" w:rsidRDefault="0010316E">
            <w:r>
              <w:rPr>
                <w:szCs w:val="16"/>
              </w:rPr>
              <w:t xml:space="preserve">10.1. Стороны освобождаются от ответственности за неисполнение обязательств по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у, если оно вызвано форс-мажорными обстоятельствами чрезвычайного и непредотвратимого характера, возникшими после заключения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>а.</w:t>
            </w:r>
            <w:r>
              <w:rPr>
                <w:szCs w:val="16"/>
              </w:rPr>
              <w:br/>
              <w:t>10.2. К форс-мажору относятся: стихийные бедствия, военные действия, теракты, беспорядки, забастовки, эпидемии, запретительные акты властей, а также отраслевые запреты Росаккредитации (не связанные с виной Исполнителя) и масштабные технические сбои во ФГИС Росаккредитации, подтвержденные оператором системы или ведомством.</w:t>
            </w:r>
            <w:r>
              <w:rPr>
                <w:szCs w:val="16"/>
              </w:rPr>
              <w:br/>
              <w:t>10.3. Сторона, для которой исполнение стало невозможным, обязана письменно (в т.ч. по электронной почте) уведомить другую Сторону в течение 3 рабочих дней с момента возникновения таких обстоятельств. Несвоевременное уведомление лишает права ссылаться на форс-мажор.</w:t>
            </w:r>
            <w:r>
              <w:rPr>
                <w:szCs w:val="16"/>
              </w:rPr>
              <w:br/>
              <w:t>10.4. Подтверждением форс-мажора являются заключения ТПП РФ (или региональных ТПП), либо официальные документы и публикации уполномоченных госорганов и операторов госинформсистем.</w:t>
            </w:r>
            <w:r>
              <w:rPr>
                <w:szCs w:val="16"/>
              </w:rPr>
              <w:br/>
              <w:t xml:space="preserve">10.5. Сроки исполнения обязательств автоматически продлеваются на период действия форс-мажора. Если эти обстоятельства длятся более 2 месяцев, любая Сторона вправе расторгнуть </w:t>
            </w:r>
            <w:r w:rsidR="00907B0A">
              <w:rPr>
                <w:szCs w:val="16"/>
              </w:rPr>
              <w:t>Контракт</w:t>
            </w:r>
            <w:r>
              <w:rPr>
                <w:szCs w:val="16"/>
              </w:rPr>
              <w:t xml:space="preserve"> в одностороннем внесудебном порядке, письменно уведомив другую Сторону за 10 календарных дней. В этом случае Стороны проводят взаиморасчеты за фактически выполненные и принятые работы; убытки и упущенная выгода возмещению не подлежат.</w:t>
            </w:r>
          </w:p>
        </w:tc>
      </w:tr>
      <w:tr w:rsidR="003D1DDD" w14:paraId="2031C0C1" w14:textId="77777777" w:rsidTr="0036194F">
        <w:tc>
          <w:tcPr>
            <w:tcW w:w="20" w:type="dxa"/>
            <w:shd w:val="clear" w:color="FFFFFF" w:fill="FFFFFF"/>
            <w:vAlign w:val="bottom"/>
          </w:tcPr>
          <w:p w14:paraId="1FD4A484" w14:textId="77777777" w:rsidR="003D1DDD" w:rsidRDefault="003D1DDD">
            <w:pPr>
              <w:jc w:val="center"/>
            </w:pPr>
          </w:p>
        </w:tc>
        <w:tc>
          <w:tcPr>
            <w:tcW w:w="10667" w:type="dxa"/>
            <w:gridSpan w:val="14"/>
            <w:shd w:val="clear" w:color="FFFFFF" w:fill="FFFFFF"/>
            <w:vAlign w:val="center"/>
          </w:tcPr>
          <w:p w14:paraId="3BB81606" w14:textId="77777777" w:rsidR="003D1DDD" w:rsidRDefault="0010316E">
            <w:r>
              <w:rPr>
                <w:b/>
                <w:szCs w:val="16"/>
              </w:rPr>
              <w:t>11. Адреса и реквизиты сторон</w:t>
            </w:r>
          </w:p>
        </w:tc>
      </w:tr>
      <w:tr w:rsidR="003D1DDD" w14:paraId="2EF71428" w14:textId="77777777" w:rsidTr="0036194F">
        <w:tc>
          <w:tcPr>
            <w:tcW w:w="20" w:type="dxa"/>
            <w:shd w:val="clear" w:color="FFFFFF" w:fill="FFFFFF"/>
            <w:vAlign w:val="bottom"/>
          </w:tcPr>
          <w:p w14:paraId="2FBC82BB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6DF018DF" w14:textId="77777777" w:rsidR="003D1DDD" w:rsidRDefault="003D1DDD">
            <w:pPr>
              <w:jc w:val="both"/>
            </w:pPr>
          </w:p>
        </w:tc>
      </w:tr>
      <w:tr w:rsidR="003D1DDD" w14:paraId="63F2B6E9" w14:textId="77777777" w:rsidTr="0036194F">
        <w:tc>
          <w:tcPr>
            <w:tcW w:w="20" w:type="dxa"/>
            <w:shd w:val="clear" w:color="FFFFFF" w:fill="FFFFFF"/>
            <w:vAlign w:val="bottom"/>
          </w:tcPr>
          <w:p w14:paraId="57CD00CC" w14:textId="77777777" w:rsidR="003D1DDD" w:rsidRDefault="003D1DDD">
            <w:pPr>
              <w:jc w:val="both"/>
            </w:pPr>
          </w:p>
        </w:tc>
        <w:tc>
          <w:tcPr>
            <w:tcW w:w="5483" w:type="dxa"/>
            <w:gridSpan w:val="10"/>
            <w:shd w:val="clear" w:color="FFFFFF" w:fill="FFFFFF"/>
            <w:vAlign w:val="bottom"/>
          </w:tcPr>
          <w:p w14:paraId="6EA469C6" w14:textId="77777777" w:rsidR="003D1DDD" w:rsidRDefault="0010316E">
            <w:pPr>
              <w:jc w:val="both"/>
            </w:pPr>
            <w:r>
              <w:rPr>
                <w:b/>
                <w:szCs w:val="16"/>
              </w:rPr>
              <w:t>«Заказчик»:</w:t>
            </w:r>
          </w:p>
        </w:tc>
        <w:tc>
          <w:tcPr>
            <w:tcW w:w="5184" w:type="dxa"/>
            <w:gridSpan w:val="4"/>
            <w:shd w:val="clear" w:color="FFFFFF" w:fill="FFFFFF"/>
            <w:vAlign w:val="bottom"/>
          </w:tcPr>
          <w:p w14:paraId="347ABEB3" w14:textId="77777777" w:rsidR="003D1DDD" w:rsidRDefault="0010316E">
            <w:pPr>
              <w:jc w:val="both"/>
            </w:pPr>
            <w:r>
              <w:rPr>
                <w:b/>
                <w:szCs w:val="16"/>
              </w:rPr>
              <w:t>«Исполнитель»:</w:t>
            </w:r>
          </w:p>
        </w:tc>
      </w:tr>
      <w:tr w:rsidR="003D1DDD" w14:paraId="45231B84" w14:textId="77777777" w:rsidTr="0036194F">
        <w:tc>
          <w:tcPr>
            <w:tcW w:w="20" w:type="dxa"/>
            <w:shd w:val="clear" w:color="FFFFFF" w:fill="FFFFFF"/>
            <w:vAlign w:val="bottom"/>
          </w:tcPr>
          <w:p w14:paraId="715FF956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09ED3947" w14:textId="77777777" w:rsidR="003D1DDD" w:rsidRDefault="0010316E">
            <w:pPr>
              <w:jc w:val="both"/>
            </w:pPr>
            <w:r>
              <w:rPr>
                <w:b/>
                <w:szCs w:val="16"/>
              </w:rPr>
              <w:t>Федеральное государственное бюджетное учреждение науки Институт спектроскопии Российской академии наук (ИСАН)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6CBB14F5" w14:textId="77777777" w:rsidR="003D1DDD" w:rsidRDefault="003D1DDD"/>
        </w:tc>
        <w:tc>
          <w:tcPr>
            <w:tcW w:w="5184" w:type="dxa"/>
            <w:gridSpan w:val="4"/>
            <w:shd w:val="clear" w:color="FFFFFF" w:fill="FFFFFF"/>
          </w:tcPr>
          <w:p w14:paraId="601FF5BC" w14:textId="77777777" w:rsidR="003D1DDD" w:rsidRDefault="003D1DDD"/>
        </w:tc>
      </w:tr>
      <w:tr w:rsidR="003D1DDD" w14:paraId="2FBEC4DA" w14:textId="77777777" w:rsidTr="0036194F">
        <w:tc>
          <w:tcPr>
            <w:tcW w:w="20" w:type="dxa"/>
            <w:shd w:val="clear" w:color="FFFFFF" w:fill="FFFFFF"/>
            <w:vAlign w:val="bottom"/>
          </w:tcPr>
          <w:p w14:paraId="6EE37835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2787809E" w14:textId="77777777" w:rsidR="003D1DDD" w:rsidRDefault="0010316E">
            <w:pPr>
              <w:jc w:val="both"/>
            </w:pPr>
            <w:r>
              <w:rPr>
                <w:szCs w:val="16"/>
              </w:rPr>
              <w:t>Юридический адрес 108840 г.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Москва,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г.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Троицк, ул.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Физическая, д.5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145DEE84" w14:textId="77777777" w:rsidR="003D1DDD" w:rsidRDefault="003D1DDD">
            <w:pPr>
              <w:jc w:val="both"/>
            </w:pPr>
          </w:p>
        </w:tc>
        <w:tc>
          <w:tcPr>
            <w:tcW w:w="5184" w:type="dxa"/>
            <w:gridSpan w:val="4"/>
            <w:vMerge w:val="restart"/>
            <w:shd w:val="clear" w:color="FFFFFF" w:fill="FFFFFF"/>
          </w:tcPr>
          <w:p w14:paraId="7293EB82" w14:textId="77777777" w:rsidR="003D1DDD" w:rsidRDefault="003D1DDD"/>
        </w:tc>
      </w:tr>
      <w:tr w:rsidR="003D1DDD" w14:paraId="31CE8728" w14:textId="77777777" w:rsidTr="0036194F">
        <w:tc>
          <w:tcPr>
            <w:tcW w:w="20" w:type="dxa"/>
            <w:shd w:val="clear" w:color="FFFFFF" w:fill="FFFFFF"/>
            <w:vAlign w:val="bottom"/>
          </w:tcPr>
          <w:p w14:paraId="4492A4F4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48CF029A" w14:textId="77777777" w:rsidR="003D1DDD" w:rsidRDefault="0010316E">
            <w:pPr>
              <w:jc w:val="both"/>
            </w:pPr>
            <w:r>
              <w:rPr>
                <w:szCs w:val="16"/>
              </w:rPr>
              <w:t xml:space="preserve">Почтовый адрес </w:t>
            </w:r>
            <w:r w:rsidR="002317C3">
              <w:rPr>
                <w:szCs w:val="16"/>
              </w:rPr>
              <w:t>108840</w:t>
            </w:r>
            <w:r>
              <w:rPr>
                <w:szCs w:val="16"/>
              </w:rPr>
              <w:t>, г. Москва, г.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Троицк, ул.</w:t>
            </w:r>
            <w:r w:rsidR="002317C3">
              <w:rPr>
                <w:szCs w:val="16"/>
              </w:rPr>
              <w:t xml:space="preserve"> </w:t>
            </w:r>
            <w:r>
              <w:rPr>
                <w:szCs w:val="16"/>
              </w:rPr>
              <w:t>Физическая, д.5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48A39F3E" w14:textId="77777777" w:rsidR="003D1DDD" w:rsidRDefault="003D1DDD"/>
        </w:tc>
        <w:tc>
          <w:tcPr>
            <w:tcW w:w="5184" w:type="dxa"/>
            <w:gridSpan w:val="4"/>
            <w:vMerge/>
            <w:shd w:val="clear" w:color="FFFFFF" w:fill="FFFFFF"/>
          </w:tcPr>
          <w:p w14:paraId="4820EA6F" w14:textId="77777777" w:rsidR="003D1DDD" w:rsidRDefault="003D1DDD"/>
        </w:tc>
      </w:tr>
      <w:tr w:rsidR="003D1DDD" w14:paraId="78A8F6A8" w14:textId="77777777" w:rsidTr="0036194F">
        <w:tc>
          <w:tcPr>
            <w:tcW w:w="20" w:type="dxa"/>
            <w:shd w:val="clear" w:color="FFFFFF" w:fill="FFFFFF"/>
            <w:vAlign w:val="bottom"/>
          </w:tcPr>
          <w:p w14:paraId="5B23D369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087240BC" w14:textId="77777777" w:rsidR="003D1DDD" w:rsidRDefault="0010316E">
            <w:pPr>
              <w:jc w:val="both"/>
            </w:pPr>
            <w:r>
              <w:rPr>
                <w:szCs w:val="16"/>
              </w:rPr>
              <w:t>Тел 84958510579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222A1AC1" w14:textId="77777777" w:rsidR="003D1DDD" w:rsidRDefault="003D1DDD">
            <w:pPr>
              <w:jc w:val="both"/>
            </w:pPr>
          </w:p>
        </w:tc>
        <w:tc>
          <w:tcPr>
            <w:tcW w:w="5184" w:type="dxa"/>
            <w:gridSpan w:val="4"/>
            <w:vMerge/>
            <w:shd w:val="clear" w:color="FFFFFF" w:fill="FFFFFF"/>
          </w:tcPr>
          <w:p w14:paraId="44512944" w14:textId="77777777" w:rsidR="003D1DDD" w:rsidRDefault="003D1DDD"/>
        </w:tc>
      </w:tr>
      <w:tr w:rsidR="003D1DDD" w14:paraId="1E64F101" w14:textId="77777777" w:rsidTr="0036194F">
        <w:tc>
          <w:tcPr>
            <w:tcW w:w="20" w:type="dxa"/>
            <w:shd w:val="clear" w:color="FFFFFF" w:fill="FFFFFF"/>
            <w:vAlign w:val="bottom"/>
          </w:tcPr>
          <w:p w14:paraId="050B8CE3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27288BB3" w14:textId="77777777" w:rsidR="003D1DDD" w:rsidRDefault="0010316E">
            <w:r>
              <w:rPr>
                <w:szCs w:val="16"/>
              </w:rPr>
              <w:t>ОГРН 1035009350100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59842472" w14:textId="77777777" w:rsidR="003D1DDD" w:rsidRDefault="003D1DDD"/>
        </w:tc>
        <w:tc>
          <w:tcPr>
            <w:tcW w:w="5184" w:type="dxa"/>
            <w:gridSpan w:val="4"/>
            <w:vMerge/>
            <w:shd w:val="clear" w:color="FFFFFF" w:fill="FFFFFF"/>
          </w:tcPr>
          <w:p w14:paraId="3D772220" w14:textId="77777777" w:rsidR="003D1DDD" w:rsidRDefault="003D1DDD"/>
        </w:tc>
      </w:tr>
      <w:tr w:rsidR="003D1DDD" w14:paraId="71416960" w14:textId="77777777" w:rsidTr="0036194F">
        <w:tc>
          <w:tcPr>
            <w:tcW w:w="20" w:type="dxa"/>
            <w:shd w:val="clear" w:color="FFFFFF" w:fill="FFFFFF"/>
            <w:vAlign w:val="bottom"/>
          </w:tcPr>
          <w:p w14:paraId="217E82DD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0D6F276A" w14:textId="77777777" w:rsidR="0036194F" w:rsidRDefault="0010316E" w:rsidP="0036194F">
            <w:pPr>
              <w:jc w:val="both"/>
            </w:pPr>
            <w:r>
              <w:rPr>
                <w:szCs w:val="16"/>
              </w:rPr>
              <w:t>ИНН/КПП 5046005427 / 775101001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7C47B9C9" w14:textId="77777777" w:rsidR="003D1DDD" w:rsidRDefault="003D1DDD">
            <w:pPr>
              <w:jc w:val="both"/>
            </w:pPr>
          </w:p>
        </w:tc>
        <w:tc>
          <w:tcPr>
            <w:tcW w:w="5184" w:type="dxa"/>
            <w:gridSpan w:val="4"/>
            <w:vMerge/>
            <w:shd w:val="clear" w:color="FFFFFF" w:fill="FFFFFF"/>
          </w:tcPr>
          <w:p w14:paraId="66AF61A2" w14:textId="77777777" w:rsidR="003D1DDD" w:rsidRDefault="003D1DDD"/>
        </w:tc>
      </w:tr>
      <w:tr w:rsidR="003D1DDD" w14:paraId="562F3E4F" w14:textId="77777777" w:rsidTr="0036194F">
        <w:tc>
          <w:tcPr>
            <w:tcW w:w="20" w:type="dxa"/>
            <w:shd w:val="clear" w:color="FFFFFF" w:fill="FFFFFF"/>
            <w:vAlign w:val="bottom"/>
          </w:tcPr>
          <w:p w14:paraId="75748CCB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134A50F1" w14:textId="77777777" w:rsidR="0036194F" w:rsidRDefault="0010316E">
            <w:pPr>
              <w:rPr>
                <w:szCs w:val="16"/>
              </w:rPr>
            </w:pPr>
            <w:r>
              <w:rPr>
                <w:szCs w:val="16"/>
              </w:rPr>
              <w:t xml:space="preserve">Реквизиты банка УФК по г. Москве (ИСАН л/с 20736Ч08520) </w:t>
            </w:r>
          </w:p>
          <w:p w14:paraId="250FF782" w14:textId="77777777" w:rsidR="0036194F" w:rsidRDefault="0036194F">
            <w:pPr>
              <w:rPr>
                <w:szCs w:val="16"/>
              </w:rPr>
            </w:pPr>
            <w:r w:rsidRPr="0036194F">
              <w:t>ОКЦ № 1 ГУ Банка России по ЦФО// УФК по г. Москве г. Москва</w:t>
            </w:r>
            <w:r>
              <w:rPr>
                <w:szCs w:val="16"/>
              </w:rPr>
              <w:t xml:space="preserve"> </w:t>
            </w:r>
          </w:p>
          <w:p w14:paraId="7096F46A" w14:textId="77777777" w:rsidR="0036194F" w:rsidRDefault="0010316E">
            <w:pPr>
              <w:rPr>
                <w:szCs w:val="16"/>
              </w:rPr>
            </w:pPr>
            <w:r>
              <w:rPr>
                <w:szCs w:val="16"/>
              </w:rPr>
              <w:t xml:space="preserve">р/с  03214643000000017300  </w:t>
            </w:r>
          </w:p>
          <w:p w14:paraId="6A2B7D91" w14:textId="77777777" w:rsidR="003D1DDD" w:rsidRDefault="0010316E">
            <w:r>
              <w:rPr>
                <w:szCs w:val="16"/>
              </w:rPr>
              <w:t>Номер казначейского счета (корр. счет)</w:t>
            </w:r>
            <w:r w:rsidR="0036194F">
              <w:rPr>
                <w:szCs w:val="16"/>
              </w:rPr>
              <w:t xml:space="preserve"> 40102810545370000003  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217D15A5" w14:textId="77777777" w:rsidR="003D1DDD" w:rsidRDefault="003D1DDD"/>
        </w:tc>
        <w:tc>
          <w:tcPr>
            <w:tcW w:w="5184" w:type="dxa"/>
            <w:gridSpan w:val="4"/>
            <w:vMerge/>
            <w:shd w:val="clear" w:color="FFFFFF" w:fill="FFFFFF"/>
          </w:tcPr>
          <w:p w14:paraId="56B418FB" w14:textId="77777777" w:rsidR="003D1DDD" w:rsidRDefault="003D1DDD"/>
        </w:tc>
      </w:tr>
      <w:tr w:rsidR="003D1DDD" w14:paraId="696AA05D" w14:textId="77777777" w:rsidTr="0036194F">
        <w:tc>
          <w:tcPr>
            <w:tcW w:w="20" w:type="dxa"/>
            <w:shd w:val="clear" w:color="FFFFFF" w:fill="FFFFFF"/>
            <w:vAlign w:val="bottom"/>
          </w:tcPr>
          <w:p w14:paraId="6D763077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6A2E4847" w14:textId="77777777" w:rsidR="003D1DDD" w:rsidRDefault="0010316E">
            <w:pPr>
              <w:jc w:val="both"/>
            </w:pPr>
            <w:r>
              <w:rPr>
                <w:szCs w:val="16"/>
              </w:rPr>
              <w:t>БИК 004525988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0C97C029" w14:textId="77777777" w:rsidR="003D1DDD" w:rsidRDefault="003D1DDD">
            <w:pPr>
              <w:jc w:val="both"/>
            </w:pPr>
          </w:p>
        </w:tc>
        <w:tc>
          <w:tcPr>
            <w:tcW w:w="5184" w:type="dxa"/>
            <w:gridSpan w:val="4"/>
            <w:vMerge/>
            <w:shd w:val="clear" w:color="FFFFFF" w:fill="FFFFFF"/>
          </w:tcPr>
          <w:p w14:paraId="34B39BBE" w14:textId="77777777" w:rsidR="003D1DDD" w:rsidRDefault="003D1DDD"/>
        </w:tc>
      </w:tr>
      <w:tr w:rsidR="003D1DDD" w14:paraId="3D2AE079" w14:textId="77777777" w:rsidTr="0036194F">
        <w:tc>
          <w:tcPr>
            <w:tcW w:w="20" w:type="dxa"/>
            <w:shd w:val="clear" w:color="FFFFFF" w:fill="FFFFFF"/>
            <w:vAlign w:val="bottom"/>
          </w:tcPr>
          <w:p w14:paraId="3A96EF8B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4B708694" w14:textId="77777777" w:rsidR="003D1DDD" w:rsidRDefault="0010316E">
            <w:r>
              <w:rPr>
                <w:szCs w:val="16"/>
              </w:rPr>
              <w:t>ОКПО 02699665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36E7C8DD" w14:textId="77777777" w:rsidR="003D1DDD" w:rsidRDefault="003D1DDD"/>
        </w:tc>
        <w:tc>
          <w:tcPr>
            <w:tcW w:w="5184" w:type="dxa"/>
            <w:gridSpan w:val="4"/>
            <w:vMerge/>
            <w:shd w:val="clear" w:color="FFFFFF" w:fill="FFFFFF"/>
          </w:tcPr>
          <w:p w14:paraId="75118BBE" w14:textId="77777777" w:rsidR="003D1DDD" w:rsidRDefault="003D1DDD"/>
        </w:tc>
      </w:tr>
      <w:tr w:rsidR="003D1DDD" w14:paraId="647B3018" w14:textId="77777777" w:rsidTr="0036194F">
        <w:tc>
          <w:tcPr>
            <w:tcW w:w="20" w:type="dxa"/>
            <w:shd w:val="clear" w:color="FFFFFF" w:fill="FFFFFF"/>
            <w:vAlign w:val="bottom"/>
          </w:tcPr>
          <w:p w14:paraId="30F263E4" w14:textId="77777777" w:rsidR="003D1DDD" w:rsidRDefault="003D1DDD">
            <w:pPr>
              <w:jc w:val="both"/>
            </w:pPr>
          </w:p>
        </w:tc>
        <w:tc>
          <w:tcPr>
            <w:tcW w:w="4905" w:type="dxa"/>
            <w:gridSpan w:val="9"/>
            <w:shd w:val="clear" w:color="FFFFFF" w:fill="FFFFFF"/>
            <w:vAlign w:val="bottom"/>
          </w:tcPr>
          <w:p w14:paraId="5DEEE4D0" w14:textId="77777777" w:rsidR="003D1DDD" w:rsidRDefault="0010316E">
            <w:r>
              <w:rPr>
                <w:szCs w:val="16"/>
              </w:rPr>
              <w:t>ОКВЭД  73.10</w:t>
            </w:r>
          </w:p>
        </w:tc>
        <w:tc>
          <w:tcPr>
            <w:tcW w:w="578" w:type="dxa"/>
            <w:shd w:val="clear" w:color="FFFFFF" w:fill="FFFFFF"/>
            <w:vAlign w:val="bottom"/>
          </w:tcPr>
          <w:p w14:paraId="30CCE83D" w14:textId="77777777" w:rsidR="003D1DDD" w:rsidRDefault="003D1DDD"/>
        </w:tc>
        <w:tc>
          <w:tcPr>
            <w:tcW w:w="5184" w:type="dxa"/>
            <w:gridSpan w:val="4"/>
            <w:vMerge/>
            <w:shd w:val="clear" w:color="FFFFFF" w:fill="FFFFFF"/>
          </w:tcPr>
          <w:p w14:paraId="3FF63C7C" w14:textId="77777777" w:rsidR="003D1DDD" w:rsidRDefault="003D1DDD"/>
        </w:tc>
      </w:tr>
      <w:tr w:rsidR="003D1DDD" w14:paraId="64C29CD5" w14:textId="77777777" w:rsidTr="0036194F">
        <w:tc>
          <w:tcPr>
            <w:tcW w:w="20" w:type="dxa"/>
            <w:shd w:val="clear" w:color="FFFFFF" w:fill="FFFFFF"/>
            <w:vAlign w:val="bottom"/>
          </w:tcPr>
          <w:p w14:paraId="64F0FAC2" w14:textId="77777777" w:rsidR="003D1DDD" w:rsidRDefault="003D1DDD">
            <w:pPr>
              <w:jc w:val="both"/>
            </w:pPr>
          </w:p>
        </w:tc>
        <w:tc>
          <w:tcPr>
            <w:tcW w:w="10667" w:type="dxa"/>
            <w:gridSpan w:val="14"/>
            <w:shd w:val="clear" w:color="FFFFFF" w:fill="FFFFFF"/>
            <w:vAlign w:val="bottom"/>
          </w:tcPr>
          <w:p w14:paraId="0BD0CFDA" w14:textId="77777777" w:rsidR="003D1DDD" w:rsidRDefault="003D1DDD"/>
        </w:tc>
      </w:tr>
      <w:tr w:rsidR="003D1DDD" w14:paraId="32E6CA1A" w14:textId="77777777" w:rsidTr="0036194F">
        <w:tc>
          <w:tcPr>
            <w:tcW w:w="20" w:type="dxa"/>
            <w:shd w:val="clear" w:color="FFFFFF" w:fill="FFFFFF"/>
            <w:vAlign w:val="bottom"/>
          </w:tcPr>
          <w:p w14:paraId="190791E4" w14:textId="77777777" w:rsidR="003D1DDD" w:rsidRDefault="003D1DDD">
            <w:pPr>
              <w:jc w:val="both"/>
            </w:pPr>
          </w:p>
        </w:tc>
        <w:tc>
          <w:tcPr>
            <w:tcW w:w="5483" w:type="dxa"/>
            <w:gridSpan w:val="10"/>
            <w:shd w:val="clear" w:color="FFFFFF" w:fill="FFFFFF"/>
            <w:vAlign w:val="bottom"/>
          </w:tcPr>
          <w:p w14:paraId="52748AA1" w14:textId="77777777" w:rsidR="003D1DDD" w:rsidRDefault="0010316E">
            <w:pPr>
              <w:jc w:val="both"/>
            </w:pPr>
            <w:r>
              <w:rPr>
                <w:b/>
                <w:szCs w:val="16"/>
              </w:rPr>
              <w:t>Заказчик</w:t>
            </w:r>
          </w:p>
        </w:tc>
        <w:tc>
          <w:tcPr>
            <w:tcW w:w="5184" w:type="dxa"/>
            <w:gridSpan w:val="4"/>
            <w:shd w:val="clear" w:color="FFFFFF" w:fill="FFFFFF"/>
            <w:vAlign w:val="bottom"/>
          </w:tcPr>
          <w:p w14:paraId="5BF7222C" w14:textId="77777777" w:rsidR="003D1DDD" w:rsidRDefault="0010316E">
            <w:pPr>
              <w:jc w:val="right"/>
            </w:pPr>
            <w:r>
              <w:rPr>
                <w:b/>
                <w:szCs w:val="16"/>
              </w:rPr>
              <w:t>Исполнитель</w:t>
            </w:r>
          </w:p>
        </w:tc>
      </w:tr>
      <w:tr w:rsidR="002A2F06" w:rsidRPr="002A2F06" w14:paraId="1E2F418D" w14:textId="77777777" w:rsidTr="002A2F06">
        <w:trPr>
          <w:trHeight w:val="476"/>
        </w:trPr>
        <w:tc>
          <w:tcPr>
            <w:tcW w:w="20" w:type="dxa"/>
            <w:shd w:val="clear" w:color="FFFFFF" w:fill="FFFFFF"/>
          </w:tcPr>
          <w:p w14:paraId="5AE4124C" w14:textId="77777777" w:rsidR="002A2F06" w:rsidRPr="002A2F06" w:rsidRDefault="002A2F06">
            <w:pPr>
              <w:jc w:val="both"/>
              <w:rPr>
                <w:b/>
              </w:rPr>
            </w:pPr>
          </w:p>
        </w:tc>
        <w:tc>
          <w:tcPr>
            <w:tcW w:w="5483" w:type="dxa"/>
            <w:gridSpan w:val="10"/>
            <w:shd w:val="clear" w:color="FFFFFF" w:fill="FFFFFF"/>
          </w:tcPr>
          <w:p w14:paraId="7A9ED90E" w14:textId="77777777" w:rsidR="002A2F06" w:rsidRPr="002A2F06" w:rsidRDefault="002A2F06">
            <w:pPr>
              <w:rPr>
                <w:b/>
              </w:rPr>
            </w:pPr>
            <w:r w:rsidRPr="002A2F06">
              <w:rPr>
                <w:b/>
                <w:szCs w:val="16"/>
              </w:rPr>
              <w:t>Заместитель директора по экономике и финансам</w:t>
            </w:r>
          </w:p>
        </w:tc>
        <w:tc>
          <w:tcPr>
            <w:tcW w:w="5184" w:type="dxa"/>
            <w:gridSpan w:val="4"/>
            <w:shd w:val="clear" w:color="FFFFFF" w:fill="FFFFFF"/>
          </w:tcPr>
          <w:p w14:paraId="3AF9DA0F" w14:textId="77777777" w:rsidR="002A2F06" w:rsidRPr="002A2F06" w:rsidRDefault="002A2F06" w:rsidP="002A2F06">
            <w:pPr>
              <w:jc w:val="right"/>
              <w:rPr>
                <w:b/>
              </w:rPr>
            </w:pPr>
          </w:p>
        </w:tc>
      </w:tr>
      <w:tr w:rsidR="003D1DDD" w14:paraId="6CCE2E24" w14:textId="77777777" w:rsidTr="0036194F">
        <w:tc>
          <w:tcPr>
            <w:tcW w:w="20" w:type="dxa"/>
            <w:shd w:val="clear" w:color="FFFFFF" w:fill="FFFFFF"/>
            <w:vAlign w:val="bottom"/>
          </w:tcPr>
          <w:p w14:paraId="15F2785F" w14:textId="77777777" w:rsidR="003D1DDD" w:rsidRDefault="003D1DDD">
            <w:pPr>
              <w:jc w:val="both"/>
            </w:pPr>
          </w:p>
        </w:tc>
        <w:tc>
          <w:tcPr>
            <w:tcW w:w="5483" w:type="dxa"/>
            <w:gridSpan w:val="10"/>
            <w:shd w:val="clear" w:color="FFFFFF" w:fill="FFFFFF"/>
            <w:vAlign w:val="bottom"/>
          </w:tcPr>
          <w:p w14:paraId="12008631" w14:textId="77777777" w:rsidR="003D1DDD" w:rsidRDefault="0010316E">
            <w:pPr>
              <w:jc w:val="both"/>
            </w:pPr>
            <w:r>
              <w:rPr>
                <w:b/>
                <w:szCs w:val="16"/>
              </w:rPr>
              <w:t xml:space="preserve">_________________ </w:t>
            </w:r>
            <w:r w:rsidR="0036194F">
              <w:rPr>
                <w:b/>
                <w:szCs w:val="16"/>
              </w:rPr>
              <w:t>А.Ю. Плодухин</w:t>
            </w:r>
          </w:p>
        </w:tc>
        <w:tc>
          <w:tcPr>
            <w:tcW w:w="5184" w:type="dxa"/>
            <w:gridSpan w:val="4"/>
            <w:shd w:val="clear" w:color="FFFFFF" w:fill="FFFFFF"/>
            <w:vAlign w:val="bottom"/>
          </w:tcPr>
          <w:p w14:paraId="3928C9B0" w14:textId="77777777" w:rsidR="003D1DDD" w:rsidRDefault="0010316E">
            <w:pPr>
              <w:jc w:val="right"/>
            </w:pPr>
            <w:r>
              <w:rPr>
                <w:b/>
                <w:szCs w:val="16"/>
              </w:rPr>
              <w:t xml:space="preserve">_________________ </w:t>
            </w:r>
            <w:r w:rsidR="0036194F">
              <w:rPr>
                <w:b/>
                <w:szCs w:val="16"/>
              </w:rPr>
              <w:t>/</w:t>
            </w:r>
            <w:r w:rsidR="002317C3">
              <w:rPr>
                <w:b/>
                <w:szCs w:val="16"/>
              </w:rPr>
              <w:t>_____________</w:t>
            </w:r>
            <w:r w:rsidR="0036194F">
              <w:rPr>
                <w:b/>
                <w:szCs w:val="16"/>
              </w:rPr>
              <w:t>/</w:t>
            </w:r>
          </w:p>
        </w:tc>
      </w:tr>
      <w:tr w:rsidR="003D1DDD" w14:paraId="0976524C" w14:textId="77777777" w:rsidTr="0036194F">
        <w:tc>
          <w:tcPr>
            <w:tcW w:w="20" w:type="dxa"/>
            <w:shd w:val="clear" w:color="FFFFFF" w:fill="auto"/>
            <w:vAlign w:val="bottom"/>
          </w:tcPr>
          <w:p w14:paraId="3CCD06AD" w14:textId="77777777" w:rsidR="003D1DDD" w:rsidRDefault="003D1DDD"/>
        </w:tc>
        <w:tc>
          <w:tcPr>
            <w:tcW w:w="847" w:type="dxa"/>
            <w:shd w:val="clear" w:color="FFFFFF" w:fill="auto"/>
            <w:vAlign w:val="bottom"/>
          </w:tcPr>
          <w:p w14:paraId="2085EE65" w14:textId="77777777" w:rsidR="003D1DDD" w:rsidRDefault="003D1DDD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4D176079" w14:textId="77777777" w:rsidR="003D1DDD" w:rsidRDefault="003D1DDD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14DCDC40" w14:textId="77777777" w:rsidR="003D1DDD" w:rsidRDefault="003D1DDD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77FA3201" w14:textId="77777777" w:rsidR="003D1DDD" w:rsidRDefault="003D1DDD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545D3764" w14:textId="77777777" w:rsidR="003D1DDD" w:rsidRDefault="003D1DDD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1722C7E1" w14:textId="77777777" w:rsidR="003D1DDD" w:rsidRDefault="003D1DDD">
            <w:pPr>
              <w:jc w:val="both"/>
            </w:pPr>
          </w:p>
        </w:tc>
        <w:tc>
          <w:tcPr>
            <w:tcW w:w="538" w:type="dxa"/>
            <w:shd w:val="clear" w:color="FFFFFF" w:fill="FFFFFF"/>
            <w:vAlign w:val="bottom"/>
          </w:tcPr>
          <w:p w14:paraId="2C5AC055" w14:textId="77777777" w:rsidR="003D1DDD" w:rsidRDefault="003D1DDD">
            <w:pPr>
              <w:jc w:val="both"/>
            </w:pPr>
          </w:p>
        </w:tc>
        <w:tc>
          <w:tcPr>
            <w:tcW w:w="551" w:type="dxa"/>
            <w:shd w:val="clear" w:color="FFFFFF" w:fill="FFFFFF"/>
            <w:vAlign w:val="bottom"/>
          </w:tcPr>
          <w:p w14:paraId="30913C32" w14:textId="77777777" w:rsidR="003D1DDD" w:rsidRDefault="003D1DDD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4EBF104C" w14:textId="77777777" w:rsidR="003D1DDD" w:rsidRDefault="003D1DDD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12E10E0D" w14:textId="77777777" w:rsidR="003D1DDD" w:rsidRDefault="003D1DDD">
            <w:pPr>
              <w:jc w:val="both"/>
            </w:pPr>
          </w:p>
        </w:tc>
        <w:tc>
          <w:tcPr>
            <w:tcW w:w="5184" w:type="dxa"/>
            <w:gridSpan w:val="4"/>
            <w:shd w:val="clear" w:color="FFFFFF" w:fill="FFFFFF"/>
            <w:vAlign w:val="bottom"/>
          </w:tcPr>
          <w:p w14:paraId="5EE4C56A" w14:textId="77777777" w:rsidR="003D1DDD" w:rsidRDefault="003D1DDD">
            <w:pPr>
              <w:jc w:val="right"/>
            </w:pPr>
          </w:p>
        </w:tc>
      </w:tr>
    </w:tbl>
    <w:p w14:paraId="1B3FD879" w14:textId="77777777" w:rsidR="009D0FFC" w:rsidRDefault="009D0FFC">
      <w:r>
        <w:br w:type="page"/>
      </w:r>
    </w:p>
    <w:tbl>
      <w:tblPr>
        <w:tblStyle w:val="TableStyle0"/>
        <w:tblW w:w="1068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0"/>
        <w:gridCol w:w="847"/>
        <w:gridCol w:w="473"/>
        <w:gridCol w:w="486"/>
        <w:gridCol w:w="486"/>
        <w:gridCol w:w="473"/>
        <w:gridCol w:w="473"/>
        <w:gridCol w:w="538"/>
        <w:gridCol w:w="551"/>
        <w:gridCol w:w="578"/>
        <w:gridCol w:w="578"/>
        <w:gridCol w:w="5184"/>
      </w:tblGrid>
      <w:tr w:rsidR="0036194F" w14:paraId="1D1A3591" w14:textId="77777777" w:rsidTr="0036194F">
        <w:tc>
          <w:tcPr>
            <w:tcW w:w="20" w:type="dxa"/>
            <w:shd w:val="clear" w:color="FFFFFF" w:fill="auto"/>
            <w:vAlign w:val="bottom"/>
          </w:tcPr>
          <w:p w14:paraId="7B604988" w14:textId="77777777" w:rsidR="0036194F" w:rsidRDefault="0036194F"/>
        </w:tc>
        <w:tc>
          <w:tcPr>
            <w:tcW w:w="847" w:type="dxa"/>
            <w:shd w:val="clear" w:color="FFFFFF" w:fill="auto"/>
            <w:vAlign w:val="bottom"/>
          </w:tcPr>
          <w:p w14:paraId="37F1F3B9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581FC9DC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568FEBF7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6A5C43E9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70A63209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32DA6ECB" w14:textId="77777777" w:rsidR="0036194F" w:rsidRDefault="0036194F">
            <w:pPr>
              <w:jc w:val="both"/>
            </w:pPr>
          </w:p>
        </w:tc>
        <w:tc>
          <w:tcPr>
            <w:tcW w:w="538" w:type="dxa"/>
            <w:shd w:val="clear" w:color="FFFFFF" w:fill="FFFFFF"/>
            <w:vAlign w:val="bottom"/>
          </w:tcPr>
          <w:p w14:paraId="00D92E67" w14:textId="77777777" w:rsidR="0036194F" w:rsidRDefault="0036194F">
            <w:pPr>
              <w:jc w:val="both"/>
            </w:pPr>
          </w:p>
        </w:tc>
        <w:tc>
          <w:tcPr>
            <w:tcW w:w="551" w:type="dxa"/>
            <w:shd w:val="clear" w:color="FFFFFF" w:fill="FFFFFF"/>
            <w:vAlign w:val="bottom"/>
          </w:tcPr>
          <w:p w14:paraId="26D5D1ED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73E346E4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71237D57" w14:textId="77777777" w:rsidR="0036194F" w:rsidRDefault="0036194F">
            <w:pPr>
              <w:jc w:val="both"/>
            </w:pPr>
          </w:p>
        </w:tc>
        <w:tc>
          <w:tcPr>
            <w:tcW w:w="5184" w:type="dxa"/>
            <w:shd w:val="clear" w:color="FFFFFF" w:fill="FFFFFF"/>
            <w:vAlign w:val="bottom"/>
          </w:tcPr>
          <w:p w14:paraId="798C7966" w14:textId="77777777" w:rsidR="009D0FFC" w:rsidRDefault="009D0FFC">
            <w:pPr>
              <w:jc w:val="right"/>
            </w:pPr>
          </w:p>
        </w:tc>
      </w:tr>
      <w:tr w:rsidR="0036194F" w14:paraId="4A75AA96" w14:textId="77777777" w:rsidTr="0036194F">
        <w:tc>
          <w:tcPr>
            <w:tcW w:w="20" w:type="dxa"/>
            <w:shd w:val="clear" w:color="FFFFFF" w:fill="auto"/>
            <w:vAlign w:val="bottom"/>
          </w:tcPr>
          <w:p w14:paraId="1185CABA" w14:textId="77777777" w:rsidR="0036194F" w:rsidRDefault="0036194F"/>
        </w:tc>
        <w:tc>
          <w:tcPr>
            <w:tcW w:w="847" w:type="dxa"/>
            <w:shd w:val="clear" w:color="FFFFFF" w:fill="auto"/>
            <w:vAlign w:val="bottom"/>
          </w:tcPr>
          <w:p w14:paraId="54BF0D3F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406C1542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0D7869FC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5F869654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4941EDAE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01480BE6" w14:textId="77777777" w:rsidR="0036194F" w:rsidRDefault="0036194F">
            <w:pPr>
              <w:jc w:val="both"/>
            </w:pPr>
          </w:p>
        </w:tc>
        <w:tc>
          <w:tcPr>
            <w:tcW w:w="538" w:type="dxa"/>
            <w:shd w:val="clear" w:color="FFFFFF" w:fill="FFFFFF"/>
            <w:vAlign w:val="bottom"/>
          </w:tcPr>
          <w:p w14:paraId="43FD284F" w14:textId="77777777" w:rsidR="0036194F" w:rsidRDefault="0036194F">
            <w:pPr>
              <w:jc w:val="both"/>
            </w:pPr>
          </w:p>
        </w:tc>
        <w:tc>
          <w:tcPr>
            <w:tcW w:w="551" w:type="dxa"/>
            <w:shd w:val="clear" w:color="FFFFFF" w:fill="FFFFFF"/>
            <w:vAlign w:val="bottom"/>
          </w:tcPr>
          <w:p w14:paraId="6200298D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3B46FD22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2D69E54F" w14:textId="77777777" w:rsidR="0036194F" w:rsidRDefault="0036194F">
            <w:pPr>
              <w:jc w:val="both"/>
            </w:pPr>
          </w:p>
        </w:tc>
        <w:tc>
          <w:tcPr>
            <w:tcW w:w="5184" w:type="dxa"/>
            <w:shd w:val="clear" w:color="FFFFFF" w:fill="FFFFFF"/>
            <w:vAlign w:val="bottom"/>
          </w:tcPr>
          <w:p w14:paraId="528EC703" w14:textId="77777777" w:rsidR="0036194F" w:rsidRDefault="0036194F">
            <w:pPr>
              <w:jc w:val="right"/>
            </w:pPr>
          </w:p>
        </w:tc>
      </w:tr>
      <w:tr w:rsidR="0036194F" w14:paraId="464D0E6D" w14:textId="77777777" w:rsidTr="0036194F">
        <w:tc>
          <w:tcPr>
            <w:tcW w:w="20" w:type="dxa"/>
            <w:shd w:val="clear" w:color="FFFFFF" w:fill="auto"/>
            <w:vAlign w:val="bottom"/>
          </w:tcPr>
          <w:p w14:paraId="1F1E16EF" w14:textId="77777777" w:rsidR="0036194F" w:rsidRDefault="0036194F"/>
        </w:tc>
        <w:tc>
          <w:tcPr>
            <w:tcW w:w="847" w:type="dxa"/>
            <w:shd w:val="clear" w:color="FFFFFF" w:fill="auto"/>
            <w:vAlign w:val="bottom"/>
          </w:tcPr>
          <w:p w14:paraId="60628B84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3F8F25BD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71A794E1" w14:textId="77777777" w:rsidR="0036194F" w:rsidRDefault="0036194F">
            <w:pPr>
              <w:jc w:val="both"/>
            </w:pPr>
          </w:p>
        </w:tc>
        <w:tc>
          <w:tcPr>
            <w:tcW w:w="486" w:type="dxa"/>
            <w:shd w:val="clear" w:color="FFFFFF" w:fill="FFFFFF"/>
            <w:vAlign w:val="bottom"/>
          </w:tcPr>
          <w:p w14:paraId="4507780B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4A952506" w14:textId="77777777" w:rsidR="0036194F" w:rsidRDefault="0036194F">
            <w:pPr>
              <w:jc w:val="both"/>
            </w:pPr>
          </w:p>
        </w:tc>
        <w:tc>
          <w:tcPr>
            <w:tcW w:w="473" w:type="dxa"/>
            <w:shd w:val="clear" w:color="FFFFFF" w:fill="FFFFFF"/>
            <w:vAlign w:val="bottom"/>
          </w:tcPr>
          <w:p w14:paraId="56BA27A7" w14:textId="77777777" w:rsidR="0036194F" w:rsidRDefault="0036194F">
            <w:pPr>
              <w:jc w:val="both"/>
            </w:pPr>
          </w:p>
        </w:tc>
        <w:tc>
          <w:tcPr>
            <w:tcW w:w="538" w:type="dxa"/>
            <w:shd w:val="clear" w:color="FFFFFF" w:fill="FFFFFF"/>
            <w:vAlign w:val="bottom"/>
          </w:tcPr>
          <w:p w14:paraId="3E900EA8" w14:textId="77777777" w:rsidR="0036194F" w:rsidRDefault="0036194F">
            <w:pPr>
              <w:jc w:val="both"/>
            </w:pPr>
          </w:p>
        </w:tc>
        <w:tc>
          <w:tcPr>
            <w:tcW w:w="551" w:type="dxa"/>
            <w:shd w:val="clear" w:color="FFFFFF" w:fill="FFFFFF"/>
            <w:vAlign w:val="bottom"/>
          </w:tcPr>
          <w:p w14:paraId="378F0678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04F7EF5B" w14:textId="77777777" w:rsidR="0036194F" w:rsidRDefault="0036194F">
            <w:pPr>
              <w:jc w:val="both"/>
            </w:pPr>
          </w:p>
        </w:tc>
        <w:tc>
          <w:tcPr>
            <w:tcW w:w="578" w:type="dxa"/>
            <w:shd w:val="clear" w:color="FFFFFF" w:fill="FFFFFF"/>
            <w:vAlign w:val="bottom"/>
          </w:tcPr>
          <w:p w14:paraId="36A62DA8" w14:textId="77777777" w:rsidR="0036194F" w:rsidRDefault="0036194F">
            <w:pPr>
              <w:jc w:val="both"/>
            </w:pPr>
          </w:p>
        </w:tc>
        <w:tc>
          <w:tcPr>
            <w:tcW w:w="5184" w:type="dxa"/>
            <w:shd w:val="clear" w:color="FFFFFF" w:fill="FFFFFF"/>
            <w:vAlign w:val="bottom"/>
          </w:tcPr>
          <w:p w14:paraId="20325755" w14:textId="77777777" w:rsidR="0036194F" w:rsidRDefault="0036194F">
            <w:pPr>
              <w:jc w:val="right"/>
            </w:pPr>
          </w:p>
        </w:tc>
      </w:tr>
    </w:tbl>
    <w:tbl>
      <w:tblPr>
        <w:tblW w:w="10318" w:type="dxa"/>
        <w:tblInd w:w="30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518"/>
        <w:gridCol w:w="986"/>
        <w:gridCol w:w="271"/>
        <w:gridCol w:w="265"/>
        <w:gridCol w:w="320"/>
        <w:gridCol w:w="269"/>
        <w:gridCol w:w="148"/>
        <w:gridCol w:w="271"/>
        <w:gridCol w:w="222"/>
        <w:gridCol w:w="216"/>
        <w:gridCol w:w="2104"/>
        <w:gridCol w:w="1865"/>
        <w:gridCol w:w="1166"/>
        <w:gridCol w:w="227"/>
        <w:gridCol w:w="200"/>
        <w:gridCol w:w="198"/>
        <w:gridCol w:w="137"/>
        <w:gridCol w:w="206"/>
        <w:gridCol w:w="178"/>
        <w:gridCol w:w="98"/>
      </w:tblGrid>
      <w:tr w:rsidR="00434B25" w:rsidRPr="00526D16" w14:paraId="209DB62B" w14:textId="77777777" w:rsidTr="00434B25">
        <w:trPr>
          <w:gridAfter w:val="1"/>
          <w:wAfter w:w="98" w:type="dxa"/>
        </w:trPr>
        <w:tc>
          <w:tcPr>
            <w:tcW w:w="971" w:type="dxa"/>
            <w:gridSpan w:val="2"/>
            <w:vAlign w:val="center"/>
            <w:hideMark/>
          </w:tcPr>
          <w:p w14:paraId="152F4E6E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vAlign w:val="center"/>
            <w:hideMark/>
          </w:tcPr>
          <w:p w14:paraId="52E09BD7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Align w:val="center"/>
            <w:hideMark/>
          </w:tcPr>
          <w:p w14:paraId="0DC764B2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  <w:hideMark/>
          </w:tcPr>
          <w:p w14:paraId="356EAF1F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vAlign w:val="center"/>
            <w:hideMark/>
          </w:tcPr>
          <w:p w14:paraId="72410369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vAlign w:val="center"/>
            <w:hideMark/>
          </w:tcPr>
          <w:p w14:paraId="432CDA77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2AC5E2DF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center"/>
            <w:hideMark/>
          </w:tcPr>
          <w:p w14:paraId="049D3E1C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  <w:hideMark/>
          </w:tcPr>
          <w:p w14:paraId="1F647B63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14:paraId="6CDE35D1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  <w:hideMark/>
          </w:tcPr>
          <w:p w14:paraId="23C37D40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center"/>
            <w:hideMark/>
          </w:tcPr>
          <w:p w14:paraId="1DA8D080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dxa"/>
            <w:vAlign w:val="center"/>
            <w:hideMark/>
          </w:tcPr>
          <w:p w14:paraId="70538694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" w:type="dxa"/>
            <w:vAlign w:val="center"/>
            <w:hideMark/>
          </w:tcPr>
          <w:p w14:paraId="4F5ED1ED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dxa"/>
            <w:vAlign w:val="center"/>
            <w:hideMark/>
          </w:tcPr>
          <w:p w14:paraId="03A85C2D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" w:type="dxa"/>
            <w:vAlign w:val="center"/>
            <w:hideMark/>
          </w:tcPr>
          <w:p w14:paraId="6CE4CD1D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4B25" w:rsidRPr="00526D16" w14:paraId="749496C6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  <w:hideMark/>
          </w:tcPr>
          <w:p w14:paraId="5D6240FF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Исполнитель</w:t>
            </w:r>
          </w:p>
        </w:tc>
        <w:tc>
          <w:tcPr>
            <w:tcW w:w="6990" w:type="dxa"/>
            <w:gridSpan w:val="12"/>
            <w:vAlign w:val="center"/>
            <w:hideMark/>
          </w:tcPr>
          <w:p w14:paraId="1D646B61" w14:textId="77777777" w:rsidR="00526D16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Заказчик</w:t>
            </w:r>
          </w:p>
          <w:p w14:paraId="30781B91" w14:textId="77777777" w:rsidR="002317C3" w:rsidRPr="00526D16" w:rsidRDefault="002317C3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vAlign w:val="center"/>
            <w:hideMark/>
          </w:tcPr>
          <w:p w14:paraId="0AC64D6A" w14:textId="77777777" w:rsidR="00526D16" w:rsidRPr="00526D16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34B25" w:rsidRPr="00526D16" w14:paraId="1E88C0BE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</w:tcPr>
          <w:p w14:paraId="03691DC6" w14:textId="77777777" w:rsidR="0036194F" w:rsidRPr="00526D16" w:rsidRDefault="0036194F" w:rsidP="00526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90" w:type="dxa"/>
            <w:gridSpan w:val="12"/>
            <w:vAlign w:val="center"/>
          </w:tcPr>
          <w:p w14:paraId="72A7E182" w14:textId="77777777" w:rsidR="0036194F" w:rsidRPr="00526D16" w:rsidRDefault="0036194F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vAlign w:val="center"/>
          </w:tcPr>
          <w:p w14:paraId="2D833B5A" w14:textId="77777777" w:rsidR="0036194F" w:rsidRPr="00526D16" w:rsidRDefault="0036194F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34B25" w:rsidRPr="0036194F" w14:paraId="73DF20B6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  <w:hideMark/>
          </w:tcPr>
          <w:p w14:paraId="7F56F2B7" w14:textId="77777777" w:rsidR="00526D16" w:rsidRPr="0036194F" w:rsidRDefault="0036194F" w:rsidP="00526D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От Исполнителя</w:t>
            </w:r>
          </w:p>
        </w:tc>
        <w:tc>
          <w:tcPr>
            <w:tcW w:w="6990" w:type="dxa"/>
            <w:gridSpan w:val="12"/>
            <w:vAlign w:val="center"/>
            <w:hideMark/>
          </w:tcPr>
          <w:p w14:paraId="45AA5170" w14:textId="77777777" w:rsidR="002317C3" w:rsidRPr="0036194F" w:rsidRDefault="002317C3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Заместитель д</w:t>
            </w:r>
            <w:r w:rsidR="00526D16" w:rsidRPr="0036194F">
              <w:rPr>
                <w:rFonts w:ascii="Arial" w:eastAsia="Times New Roman" w:hAnsi="Arial" w:cs="Arial"/>
                <w:sz w:val="20"/>
                <w:szCs w:val="20"/>
              </w:rPr>
              <w:t>иректор</w:t>
            </w: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а </w:t>
            </w:r>
          </w:p>
          <w:p w14:paraId="32031260" w14:textId="77777777" w:rsidR="00526D16" w:rsidRPr="0036194F" w:rsidRDefault="002317C3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по экономике и финансам</w:t>
            </w:r>
          </w:p>
        </w:tc>
        <w:tc>
          <w:tcPr>
            <w:tcW w:w="98" w:type="dxa"/>
            <w:vAlign w:val="center"/>
            <w:hideMark/>
          </w:tcPr>
          <w:p w14:paraId="3AE4BACD" w14:textId="77777777" w:rsidR="00526D16" w:rsidRPr="0036194F" w:rsidRDefault="00526D16" w:rsidP="002317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34B25" w:rsidRPr="00526D16" w14:paraId="1B955B5E" w14:textId="77777777" w:rsidTr="00434B25">
        <w:trPr>
          <w:trHeight w:val="735"/>
        </w:trPr>
        <w:tc>
          <w:tcPr>
            <w:tcW w:w="3230" w:type="dxa"/>
            <w:gridSpan w:val="8"/>
            <w:vAlign w:val="center"/>
          </w:tcPr>
          <w:p w14:paraId="51F6E8F1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90" w:type="dxa"/>
            <w:gridSpan w:val="12"/>
            <w:vAlign w:val="center"/>
            <w:hideMark/>
          </w:tcPr>
          <w:p w14:paraId="08534517" w14:textId="77777777" w:rsidR="002317C3" w:rsidRPr="0036194F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Федеральное государственное </w:t>
            </w:r>
          </w:p>
          <w:p w14:paraId="7D8E272B" w14:textId="77777777" w:rsidR="002317C3" w:rsidRPr="0036194F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бюджетное учреждение науки </w:t>
            </w:r>
          </w:p>
          <w:p w14:paraId="51819614" w14:textId="77777777" w:rsidR="002317C3" w:rsidRPr="0036194F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Институт спектроскопии </w:t>
            </w:r>
          </w:p>
          <w:p w14:paraId="73676809" w14:textId="77777777" w:rsidR="00526D16" w:rsidRPr="0036194F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Российской академии наук (ИСАН)</w:t>
            </w:r>
          </w:p>
        </w:tc>
        <w:tc>
          <w:tcPr>
            <w:tcW w:w="98" w:type="dxa"/>
            <w:vAlign w:val="center"/>
            <w:hideMark/>
          </w:tcPr>
          <w:p w14:paraId="610F1B40" w14:textId="77777777" w:rsidR="00526D16" w:rsidRPr="00526D16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34B25" w:rsidRPr="00526D16" w14:paraId="55091CCA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</w:tcPr>
          <w:p w14:paraId="4BDED4F4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90" w:type="dxa"/>
            <w:gridSpan w:val="12"/>
            <w:vAlign w:val="center"/>
            <w:hideMark/>
          </w:tcPr>
          <w:p w14:paraId="3E9C6A22" w14:textId="77777777" w:rsidR="00526D16" w:rsidRPr="0036194F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dxa"/>
            <w:vAlign w:val="center"/>
            <w:hideMark/>
          </w:tcPr>
          <w:p w14:paraId="11A07DDC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34B25" w:rsidRPr="00526D16" w14:paraId="6A11394C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</w:tcPr>
          <w:p w14:paraId="59A2503E" w14:textId="77777777" w:rsidR="00526D16" w:rsidRPr="00526D16" w:rsidRDefault="0036194F" w:rsidP="00526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________________ /____________/</w:t>
            </w:r>
          </w:p>
        </w:tc>
        <w:tc>
          <w:tcPr>
            <w:tcW w:w="6990" w:type="dxa"/>
            <w:gridSpan w:val="12"/>
            <w:vAlign w:val="center"/>
            <w:hideMark/>
          </w:tcPr>
          <w:p w14:paraId="42ED32B7" w14:textId="77777777" w:rsidR="00526D16" w:rsidRPr="0036194F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_________________ </w:t>
            </w:r>
            <w:r w:rsidR="002317C3"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А.Ю. Плодухин  </w:t>
            </w:r>
          </w:p>
        </w:tc>
        <w:tc>
          <w:tcPr>
            <w:tcW w:w="98" w:type="dxa"/>
            <w:vAlign w:val="center"/>
            <w:hideMark/>
          </w:tcPr>
          <w:p w14:paraId="20BF684E" w14:textId="77777777" w:rsidR="00526D16" w:rsidRPr="00526D16" w:rsidRDefault="00526D16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34B25" w:rsidRPr="00526D16" w14:paraId="2C1131EE" w14:textId="77777777" w:rsidTr="00434B25">
        <w:trPr>
          <w:trHeight w:val="255"/>
        </w:trPr>
        <w:tc>
          <w:tcPr>
            <w:tcW w:w="3230" w:type="dxa"/>
            <w:gridSpan w:val="8"/>
            <w:vAlign w:val="center"/>
          </w:tcPr>
          <w:p w14:paraId="31D004F5" w14:textId="77777777" w:rsidR="0036194F" w:rsidRPr="00526D16" w:rsidRDefault="0036194F" w:rsidP="00526D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990" w:type="dxa"/>
            <w:gridSpan w:val="12"/>
            <w:vAlign w:val="center"/>
          </w:tcPr>
          <w:p w14:paraId="145AF782" w14:textId="77777777" w:rsidR="0036194F" w:rsidRPr="0036194F" w:rsidRDefault="0036194F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" w:type="dxa"/>
            <w:vAlign w:val="center"/>
          </w:tcPr>
          <w:p w14:paraId="00D5FB2A" w14:textId="77777777" w:rsidR="0036194F" w:rsidRPr="00526D16" w:rsidRDefault="0036194F" w:rsidP="00526D1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34B25" w:rsidRPr="00526D16" w14:paraId="4BA8E410" w14:textId="77777777" w:rsidTr="00434B25">
        <w:trPr>
          <w:trHeight w:val="255"/>
        </w:trPr>
        <w:tc>
          <w:tcPr>
            <w:tcW w:w="971" w:type="dxa"/>
            <w:gridSpan w:val="2"/>
            <w:vAlign w:val="center"/>
            <w:hideMark/>
          </w:tcPr>
          <w:p w14:paraId="2AB54FBB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65" w:type="dxa"/>
            <w:gridSpan w:val="16"/>
            <w:vAlign w:val="center"/>
            <w:hideMark/>
          </w:tcPr>
          <w:p w14:paraId="08C076DE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526D16">
              <w:rPr>
                <w:rFonts w:ascii="Arial" w:eastAsia="Times New Roman" w:hAnsi="Arial" w:cs="Arial"/>
                <w:sz w:val="20"/>
                <w:szCs w:val="20"/>
              </w:rPr>
              <w:t>м.п.</w:t>
            </w:r>
          </w:p>
        </w:tc>
        <w:tc>
          <w:tcPr>
            <w:tcW w:w="482" w:type="dxa"/>
            <w:gridSpan w:val="3"/>
            <w:vAlign w:val="center"/>
            <w:hideMark/>
          </w:tcPr>
          <w:p w14:paraId="5A9CC7C6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26D16">
              <w:rPr>
                <w:rFonts w:ascii="Arial" w:eastAsia="Times New Roman" w:hAnsi="Arial" w:cs="Arial"/>
                <w:sz w:val="20"/>
                <w:szCs w:val="20"/>
              </w:rPr>
              <w:t>м.п.</w:t>
            </w:r>
          </w:p>
        </w:tc>
      </w:tr>
      <w:tr w:rsidR="00434B25" w:rsidRPr="00526D16" w14:paraId="30B4CC26" w14:textId="77777777" w:rsidTr="00434B25">
        <w:trPr>
          <w:trHeight w:val="255"/>
        </w:trPr>
        <w:tc>
          <w:tcPr>
            <w:tcW w:w="6043" w:type="dxa"/>
            <w:gridSpan w:val="12"/>
            <w:vAlign w:val="center"/>
            <w:hideMark/>
          </w:tcPr>
          <w:p w14:paraId="294215FA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177" w:type="dxa"/>
            <w:gridSpan w:val="8"/>
            <w:vAlign w:val="center"/>
            <w:hideMark/>
          </w:tcPr>
          <w:p w14:paraId="6751DB54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dxa"/>
            <w:vAlign w:val="center"/>
            <w:hideMark/>
          </w:tcPr>
          <w:p w14:paraId="4A58189B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526D16" w:rsidRPr="00526D16" w14:paraId="1484E858" w14:textId="77777777" w:rsidTr="00434B25">
        <w:trPr>
          <w:trHeight w:val="255"/>
        </w:trPr>
        <w:tc>
          <w:tcPr>
            <w:tcW w:w="10220" w:type="dxa"/>
            <w:gridSpan w:val="20"/>
            <w:shd w:val="clear" w:color="auto" w:fill="FFFFFF"/>
            <w:vAlign w:val="center"/>
            <w:hideMark/>
          </w:tcPr>
          <w:p w14:paraId="23089F7B" w14:textId="77777777" w:rsidR="00526D16" w:rsidRPr="0036194F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Приложение №1 к </w:t>
            </w:r>
            <w:r w:rsidR="00907B0A">
              <w:rPr>
                <w:rFonts w:ascii="Arial" w:eastAsia="Times New Roman" w:hAnsi="Arial" w:cs="Arial"/>
                <w:sz w:val="20"/>
                <w:szCs w:val="20"/>
              </w:rPr>
              <w:t>Контракт</w:t>
            </w: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у №</w:t>
            </w:r>
            <w:r w:rsidR="002317C3" w:rsidRPr="0036194F">
              <w:rPr>
                <w:rFonts w:ascii="Arial" w:eastAsia="Times New Roman" w:hAnsi="Arial" w:cs="Arial"/>
                <w:sz w:val="20"/>
                <w:szCs w:val="20"/>
              </w:rPr>
              <w:t>_____</w:t>
            </w: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 от </w:t>
            </w:r>
            <w:r w:rsidR="002317C3" w:rsidRPr="0036194F">
              <w:rPr>
                <w:rFonts w:ascii="Arial" w:eastAsia="Times New Roman" w:hAnsi="Arial" w:cs="Arial"/>
                <w:sz w:val="20"/>
                <w:szCs w:val="20"/>
              </w:rPr>
              <w:t>__</w:t>
            </w: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 августа 2026 г.</w:t>
            </w:r>
          </w:p>
        </w:tc>
        <w:tc>
          <w:tcPr>
            <w:tcW w:w="98" w:type="dxa"/>
            <w:vAlign w:val="center"/>
            <w:hideMark/>
          </w:tcPr>
          <w:p w14:paraId="1CDAE4B6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26D16" w:rsidRPr="00526D16" w14:paraId="2B17D7F5" w14:textId="77777777" w:rsidTr="00434B25">
        <w:trPr>
          <w:trHeight w:val="255"/>
        </w:trPr>
        <w:tc>
          <w:tcPr>
            <w:tcW w:w="10220" w:type="dxa"/>
            <w:gridSpan w:val="20"/>
            <w:shd w:val="clear" w:color="auto" w:fill="FFFFFF"/>
            <w:vAlign w:val="center"/>
            <w:hideMark/>
          </w:tcPr>
          <w:p w14:paraId="49D243B9" w14:textId="77777777" w:rsidR="00526D16" w:rsidRPr="0036194F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на выполнение работ по оценке соответствия лифтов требованиям безопасности</w:t>
            </w:r>
          </w:p>
        </w:tc>
        <w:tc>
          <w:tcPr>
            <w:tcW w:w="98" w:type="dxa"/>
            <w:vAlign w:val="center"/>
            <w:hideMark/>
          </w:tcPr>
          <w:p w14:paraId="227CDC30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26D16" w:rsidRPr="00526D16" w14:paraId="27BE933B" w14:textId="77777777" w:rsidTr="00434B25">
        <w:trPr>
          <w:trHeight w:val="255"/>
        </w:trPr>
        <w:tc>
          <w:tcPr>
            <w:tcW w:w="10220" w:type="dxa"/>
            <w:gridSpan w:val="20"/>
            <w:shd w:val="clear" w:color="auto" w:fill="FFFFFF"/>
            <w:vAlign w:val="center"/>
            <w:hideMark/>
          </w:tcPr>
          <w:p w14:paraId="4CC4A686" w14:textId="77777777" w:rsidR="00526D16" w:rsidRPr="0036194F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>в форме периодического технического освидетельствования</w:t>
            </w:r>
          </w:p>
        </w:tc>
        <w:tc>
          <w:tcPr>
            <w:tcW w:w="98" w:type="dxa"/>
            <w:vAlign w:val="center"/>
            <w:hideMark/>
          </w:tcPr>
          <w:p w14:paraId="2F353853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26D16" w:rsidRPr="00526D16" w14:paraId="3B1E0560" w14:textId="77777777" w:rsidTr="00434B25">
        <w:trPr>
          <w:trHeight w:val="495"/>
        </w:trPr>
        <w:tc>
          <w:tcPr>
            <w:tcW w:w="10220" w:type="dxa"/>
            <w:gridSpan w:val="20"/>
            <w:shd w:val="clear" w:color="auto" w:fill="FFFFFF"/>
            <w:vAlign w:val="center"/>
            <w:hideMark/>
          </w:tcPr>
          <w:p w14:paraId="5523186C" w14:textId="77777777" w:rsidR="00907B0A" w:rsidRDefault="00526D16" w:rsidP="00526D16">
            <w:pPr>
              <w:spacing w:after="0" w:line="240" w:lineRule="auto"/>
              <w:jc w:val="center"/>
              <w:rPr>
                <w:szCs w:val="16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Федеральное государственное бюджетное учреждение науки Институт спектроскопии </w:t>
            </w:r>
            <w:r w:rsidR="00907B0A">
              <w:rPr>
                <w:szCs w:val="16"/>
              </w:rPr>
              <w:t xml:space="preserve"> </w:t>
            </w:r>
          </w:p>
          <w:p w14:paraId="3E6CC6D8" w14:textId="77777777" w:rsidR="00526D16" w:rsidRPr="0036194F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6194F">
              <w:rPr>
                <w:rFonts w:ascii="Arial" w:eastAsia="Times New Roman" w:hAnsi="Arial" w:cs="Arial"/>
                <w:sz w:val="20"/>
                <w:szCs w:val="20"/>
              </w:rPr>
              <w:t xml:space="preserve">Российской академии наук (ИСАН) </w:t>
            </w:r>
          </w:p>
        </w:tc>
        <w:tc>
          <w:tcPr>
            <w:tcW w:w="98" w:type="dxa"/>
            <w:vAlign w:val="center"/>
            <w:hideMark/>
          </w:tcPr>
          <w:p w14:paraId="6E151D9D" w14:textId="77777777" w:rsidR="00526D16" w:rsidRPr="00526D16" w:rsidRDefault="00526D16" w:rsidP="00526D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526D16" w:rsidRPr="00526D16" w14:paraId="370D9B2C" w14:textId="77777777" w:rsidTr="00434B25">
        <w:trPr>
          <w:trHeight w:val="255"/>
        </w:trPr>
        <w:tc>
          <w:tcPr>
            <w:tcW w:w="10220" w:type="dxa"/>
            <w:gridSpan w:val="20"/>
            <w:vAlign w:val="center"/>
            <w:hideMark/>
          </w:tcPr>
          <w:p w14:paraId="09C0F8BD" w14:textId="77777777" w:rsidR="00526D16" w:rsidRPr="00526D16" w:rsidRDefault="00526D16" w:rsidP="00526D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dxa"/>
            <w:vAlign w:val="center"/>
            <w:hideMark/>
          </w:tcPr>
          <w:p w14:paraId="4B131B5D" w14:textId="77777777" w:rsidR="00526D16" w:rsidRPr="00526D16" w:rsidRDefault="00526D16" w:rsidP="00526D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34B25" w:rsidRPr="00526D16" w14:paraId="0CEB768B" w14:textId="77777777" w:rsidTr="00434B25">
        <w:trPr>
          <w:trHeight w:val="450"/>
        </w:trPr>
        <w:tc>
          <w:tcPr>
            <w:tcW w:w="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6BF67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№</w:t>
            </w:r>
          </w:p>
        </w:tc>
        <w:tc>
          <w:tcPr>
            <w:tcW w:w="17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3DE992C8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Адрес установки лифта</w:t>
            </w:r>
          </w:p>
        </w:tc>
        <w:tc>
          <w:tcPr>
            <w:tcW w:w="854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B0DD9F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Иденти</w:t>
            </w:r>
            <w:r w:rsidRPr="00526D16">
              <w:rPr>
                <w:rFonts w:ascii="Arial" w:eastAsia="Times New Roman" w:hAnsi="Arial" w:cs="Arial"/>
                <w:sz w:val="16"/>
                <w:szCs w:val="16"/>
              </w:rPr>
              <w:br/>
              <w:t>фикацион</w:t>
            </w:r>
            <w:r w:rsidRPr="00526D16">
              <w:rPr>
                <w:rFonts w:ascii="Arial" w:eastAsia="Times New Roman" w:hAnsi="Arial" w:cs="Arial"/>
                <w:sz w:val="16"/>
                <w:szCs w:val="16"/>
              </w:rPr>
              <w:br/>
              <w:t>ный №</w:t>
            </w:r>
          </w:p>
        </w:tc>
        <w:tc>
          <w:tcPr>
            <w:tcW w:w="857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2E3DE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 xml:space="preserve">Год </w:t>
            </w:r>
          </w:p>
          <w:p w14:paraId="4B5CA3F3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выпуска</w:t>
            </w:r>
          </w:p>
        </w:tc>
        <w:tc>
          <w:tcPr>
            <w:tcW w:w="21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C0A751F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Тех. характеристики, изготовитель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09EA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 xml:space="preserve">Метод </w:t>
            </w:r>
            <w:r w:rsidRPr="00526D16">
              <w:rPr>
                <w:rFonts w:ascii="Arial" w:eastAsia="Times New Roman" w:hAnsi="Arial" w:cs="Arial"/>
                <w:sz w:val="16"/>
                <w:szCs w:val="16"/>
              </w:rPr>
              <w:br/>
              <w:t>испытаний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462D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Месяц проведения работ</w:t>
            </w:r>
          </w:p>
        </w:tc>
        <w:tc>
          <w:tcPr>
            <w:tcW w:w="1244" w:type="dxa"/>
            <w:gridSpan w:val="7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2030B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Стоимость работ</w:t>
            </w:r>
            <w:r w:rsidRPr="00434B25">
              <w:rPr>
                <w:rFonts w:ascii="Arial" w:eastAsia="Times New Roman" w:hAnsi="Arial" w:cs="Arial"/>
                <w:sz w:val="16"/>
                <w:szCs w:val="16"/>
              </w:rPr>
              <w:br/>
              <w:t>руб.</w:t>
            </w:r>
          </w:p>
        </w:tc>
      </w:tr>
      <w:tr w:rsidR="00434B25" w:rsidRPr="00526D16" w14:paraId="1064C46A" w14:textId="77777777" w:rsidTr="00434B25">
        <w:trPr>
          <w:trHeight w:val="450"/>
        </w:trPr>
        <w:tc>
          <w:tcPr>
            <w:tcW w:w="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F7927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5" w:type="dxa"/>
            <w:gridSpan w:val="3"/>
            <w:vMerge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14:paraId="7847B205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4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55663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57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4FF573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D87FC64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6A55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"/>
                <w:szCs w:val="2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2F32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"/>
                <w:szCs w:val="2"/>
              </w:rPr>
            </w:pPr>
          </w:p>
        </w:tc>
        <w:tc>
          <w:tcPr>
            <w:tcW w:w="1244" w:type="dxa"/>
            <w:gridSpan w:val="7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575CB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434B25" w:rsidRPr="00526D16" w14:paraId="7758E28C" w14:textId="77777777" w:rsidTr="00434B25">
        <w:trPr>
          <w:trHeight w:val="2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CFDDEB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1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58137D2" w14:textId="77777777" w:rsidR="00434B25" w:rsidRPr="00526D16" w:rsidRDefault="00F925E9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Москва, </w:t>
            </w:r>
            <w:r w:rsidR="00434B25" w:rsidRPr="00526D16">
              <w:rPr>
                <w:rFonts w:ascii="Arial" w:eastAsia="Times New Roman" w:hAnsi="Arial" w:cs="Arial"/>
                <w:sz w:val="16"/>
                <w:szCs w:val="16"/>
              </w:rPr>
              <w:t>Троицк, Физическая, 5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394736A6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656</w:t>
            </w: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086374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1981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8DC6195" w14:textId="77777777" w:rsidR="00434B25" w:rsidRPr="00434B25" w:rsidRDefault="00F925E9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</w:t>
            </w:r>
            <w:r w:rsidR="00434B25" w:rsidRPr="00434B25">
              <w:rPr>
                <w:rFonts w:ascii="Arial" w:eastAsia="Times New Roman" w:hAnsi="Arial" w:cs="Arial"/>
                <w:sz w:val="16"/>
                <w:szCs w:val="16"/>
              </w:rPr>
              <w:t>рузовой, 1000 кг,</w:t>
            </w:r>
          </w:p>
          <w:p w14:paraId="6998887D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3 этажа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 МОЭЛЗ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90AD0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ГОСТ 34583-2019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09A84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август</w:t>
            </w:r>
          </w:p>
        </w:tc>
        <w:tc>
          <w:tcPr>
            <w:tcW w:w="124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7948255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34B25" w:rsidRPr="00526D16" w14:paraId="7EA21E5A" w14:textId="77777777" w:rsidTr="00434B25">
        <w:trPr>
          <w:trHeight w:val="225"/>
        </w:trPr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815BD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17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7366B751" w14:textId="77777777" w:rsidR="00434B25" w:rsidRPr="00526D16" w:rsidRDefault="00F925E9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Москва, </w:t>
            </w:r>
            <w:r w:rsidR="00434B25" w:rsidRPr="00526D16">
              <w:rPr>
                <w:rFonts w:ascii="Arial" w:eastAsia="Times New Roman" w:hAnsi="Arial" w:cs="Arial"/>
                <w:sz w:val="16"/>
                <w:szCs w:val="16"/>
              </w:rPr>
              <w:t>Троицк, Физическая, 5</w:t>
            </w:r>
          </w:p>
        </w:tc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14:paraId="46939F74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238040</w:t>
            </w:r>
          </w:p>
        </w:tc>
        <w:tc>
          <w:tcPr>
            <w:tcW w:w="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858F6E4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2019</w:t>
            </w:r>
          </w:p>
        </w:tc>
        <w:tc>
          <w:tcPr>
            <w:tcW w:w="2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780442D2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пассажирский, 400 кг.</w:t>
            </w:r>
          </w:p>
          <w:p w14:paraId="568462C1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34B25">
              <w:rPr>
                <w:rFonts w:ascii="Arial" w:eastAsia="Times New Roman" w:hAnsi="Arial" w:cs="Arial"/>
                <w:sz w:val="16"/>
                <w:szCs w:val="16"/>
              </w:rPr>
              <w:t>4 этажа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, ПАО КМЗ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78AE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ГОСТ Р 53783-2010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7AA2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август</w:t>
            </w:r>
          </w:p>
        </w:tc>
        <w:tc>
          <w:tcPr>
            <w:tcW w:w="1244" w:type="dxa"/>
            <w:gridSpan w:val="7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BC875E" w14:textId="77777777" w:rsidR="00434B25" w:rsidRPr="00526D16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434B25" w:rsidRPr="00526D16" w14:paraId="18F0F403" w14:textId="77777777" w:rsidTr="00434B25">
        <w:trPr>
          <w:trHeight w:val="240"/>
        </w:trPr>
        <w:tc>
          <w:tcPr>
            <w:tcW w:w="9074" w:type="dxa"/>
            <w:gridSpan w:val="14"/>
            <w:tcBorders>
              <w:top w:val="nil"/>
              <w:left w:val="nil"/>
              <w:bottom w:val="nil"/>
            </w:tcBorders>
            <w:vAlign w:val="center"/>
            <w:hideMark/>
          </w:tcPr>
          <w:p w14:paraId="2C73509E" w14:textId="77777777" w:rsidR="00434B25" w:rsidRPr="00526D16" w:rsidRDefault="00434B25" w:rsidP="00434B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124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EE882DB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434B25" w:rsidRPr="00526D16" w14:paraId="644C7E21" w14:textId="77777777" w:rsidTr="00434B25">
        <w:trPr>
          <w:trHeight w:val="240"/>
        </w:trPr>
        <w:tc>
          <w:tcPr>
            <w:tcW w:w="9074" w:type="dxa"/>
            <w:gridSpan w:val="14"/>
            <w:tcBorders>
              <w:top w:val="nil"/>
              <w:left w:val="nil"/>
              <w:bottom w:val="nil"/>
            </w:tcBorders>
            <w:vAlign w:val="center"/>
            <w:hideMark/>
          </w:tcPr>
          <w:p w14:paraId="6ECDD281" w14:textId="77777777" w:rsidR="00434B25" w:rsidRPr="00526D16" w:rsidRDefault="00434B25" w:rsidP="00434B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НДС 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__%</w:t>
            </w:r>
            <w:r w:rsidRPr="00526D1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24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911A0A3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434B25" w:rsidRPr="00526D16" w14:paraId="0C88AD54" w14:textId="77777777" w:rsidTr="00434B25">
        <w:trPr>
          <w:trHeight w:val="240"/>
        </w:trPr>
        <w:tc>
          <w:tcPr>
            <w:tcW w:w="9074" w:type="dxa"/>
            <w:gridSpan w:val="14"/>
            <w:tcBorders>
              <w:top w:val="nil"/>
              <w:left w:val="nil"/>
              <w:bottom w:val="nil"/>
            </w:tcBorders>
            <w:vAlign w:val="center"/>
            <w:hideMark/>
          </w:tcPr>
          <w:p w14:paraId="658FADEC" w14:textId="77777777" w:rsidR="00434B25" w:rsidRPr="00526D16" w:rsidRDefault="00434B25" w:rsidP="00434B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Всего к оплате:</w:t>
            </w:r>
          </w:p>
        </w:tc>
        <w:tc>
          <w:tcPr>
            <w:tcW w:w="1244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4103330" w14:textId="77777777" w:rsidR="00434B25" w:rsidRPr="00434B25" w:rsidRDefault="00434B25" w:rsidP="00434B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</w:tr>
      <w:tr w:rsidR="00434B25" w:rsidRPr="00526D16" w14:paraId="08522427" w14:textId="77777777" w:rsidTr="00434B25">
        <w:trPr>
          <w:trHeight w:val="150"/>
        </w:trPr>
        <w:tc>
          <w:tcPr>
            <w:tcW w:w="10318" w:type="dxa"/>
            <w:gridSpan w:val="21"/>
            <w:vAlign w:val="center"/>
            <w:hideMark/>
          </w:tcPr>
          <w:p w14:paraId="726E30C7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color w:val="FFFFFF"/>
                <w:sz w:val="2"/>
                <w:szCs w:val="2"/>
              </w:rPr>
            </w:pPr>
            <w:r w:rsidRPr="00526D16">
              <w:rPr>
                <w:rFonts w:ascii="Arial" w:eastAsia="Times New Roman" w:hAnsi="Arial" w:cs="Arial"/>
                <w:color w:val="FFFFFF"/>
                <w:sz w:val="2"/>
                <w:szCs w:val="2"/>
              </w:rPr>
              <w:t>250/36</w:t>
            </w:r>
          </w:p>
        </w:tc>
      </w:tr>
      <w:tr w:rsidR="00434B25" w:rsidRPr="00526D16" w14:paraId="2B3AB1BE" w14:textId="77777777" w:rsidTr="00434B25">
        <w:trPr>
          <w:trHeight w:val="330"/>
        </w:trPr>
        <w:tc>
          <w:tcPr>
            <w:tcW w:w="10220" w:type="dxa"/>
            <w:gridSpan w:val="20"/>
            <w:vAlign w:val="center"/>
            <w:hideMark/>
          </w:tcPr>
          <w:p w14:paraId="5241A856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526D1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 оплате: </w:t>
            </w:r>
          </w:p>
        </w:tc>
        <w:tc>
          <w:tcPr>
            <w:tcW w:w="98" w:type="dxa"/>
            <w:vAlign w:val="center"/>
            <w:hideMark/>
          </w:tcPr>
          <w:p w14:paraId="3BE3BF9D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434B25" w:rsidRPr="00526D16" w14:paraId="6AD63DE7" w14:textId="77777777" w:rsidTr="00434B25">
        <w:trPr>
          <w:trHeight w:val="330"/>
        </w:trPr>
        <w:tc>
          <w:tcPr>
            <w:tcW w:w="10220" w:type="dxa"/>
            <w:gridSpan w:val="20"/>
            <w:vAlign w:val="center"/>
            <w:hideMark/>
          </w:tcPr>
          <w:p w14:paraId="05C19959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" w:type="dxa"/>
            <w:vAlign w:val="center"/>
            <w:hideMark/>
          </w:tcPr>
          <w:p w14:paraId="6F249E35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26D1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434B25" w:rsidRPr="00526D16" w14:paraId="2531B651" w14:textId="77777777" w:rsidTr="00434B25">
        <w:trPr>
          <w:trHeight w:val="225"/>
        </w:trPr>
        <w:tc>
          <w:tcPr>
            <w:tcW w:w="971" w:type="dxa"/>
            <w:gridSpan w:val="2"/>
            <w:vAlign w:val="center"/>
            <w:hideMark/>
          </w:tcPr>
          <w:p w14:paraId="3811C16D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6" w:type="dxa"/>
            <w:vAlign w:val="center"/>
            <w:hideMark/>
          </w:tcPr>
          <w:p w14:paraId="1C364BD7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gridSpan w:val="2"/>
            <w:vAlign w:val="center"/>
            <w:hideMark/>
          </w:tcPr>
          <w:p w14:paraId="6A083764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vAlign w:val="center"/>
            <w:hideMark/>
          </w:tcPr>
          <w:p w14:paraId="5841F1AF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vAlign w:val="center"/>
            <w:hideMark/>
          </w:tcPr>
          <w:p w14:paraId="74E1B82A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dxa"/>
            <w:vAlign w:val="center"/>
            <w:hideMark/>
          </w:tcPr>
          <w:p w14:paraId="12630B30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vAlign w:val="center"/>
            <w:hideMark/>
          </w:tcPr>
          <w:p w14:paraId="7CB0E183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0" w:type="dxa"/>
            <w:gridSpan w:val="2"/>
            <w:vAlign w:val="center"/>
            <w:hideMark/>
          </w:tcPr>
          <w:p w14:paraId="28C85DD2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5" w:type="dxa"/>
            <w:vAlign w:val="center"/>
            <w:hideMark/>
          </w:tcPr>
          <w:p w14:paraId="29C40540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  <w:hideMark/>
          </w:tcPr>
          <w:p w14:paraId="600A386C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vAlign w:val="center"/>
            <w:hideMark/>
          </w:tcPr>
          <w:p w14:paraId="03236EB7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vAlign w:val="center"/>
            <w:hideMark/>
          </w:tcPr>
          <w:p w14:paraId="015B100B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" w:type="dxa"/>
            <w:vAlign w:val="center"/>
            <w:hideMark/>
          </w:tcPr>
          <w:p w14:paraId="1D8313E6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" w:type="dxa"/>
            <w:vAlign w:val="center"/>
            <w:hideMark/>
          </w:tcPr>
          <w:p w14:paraId="489F14DF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dxa"/>
            <w:vAlign w:val="center"/>
            <w:hideMark/>
          </w:tcPr>
          <w:p w14:paraId="19F09029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dxa"/>
            <w:gridSpan w:val="2"/>
            <w:vAlign w:val="center"/>
            <w:hideMark/>
          </w:tcPr>
          <w:p w14:paraId="3CD7284C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34B25" w:rsidRPr="00526D16" w14:paraId="7960B5EA" w14:textId="77777777" w:rsidTr="00434B25">
        <w:trPr>
          <w:trHeight w:val="225"/>
        </w:trPr>
        <w:tc>
          <w:tcPr>
            <w:tcW w:w="971" w:type="dxa"/>
            <w:gridSpan w:val="2"/>
            <w:vAlign w:val="center"/>
          </w:tcPr>
          <w:p w14:paraId="7F2BF892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49" w:type="dxa"/>
            <w:gridSpan w:val="18"/>
            <w:vAlign w:val="center"/>
          </w:tcPr>
          <w:p w14:paraId="54EBED40" w14:textId="77777777" w:rsidR="00434B25" w:rsidRPr="00526D16" w:rsidRDefault="00434B25" w:rsidP="00434B2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8" w:type="dxa"/>
            <w:vAlign w:val="center"/>
            <w:hideMark/>
          </w:tcPr>
          <w:p w14:paraId="79F9A5F6" w14:textId="77777777" w:rsidR="00434B25" w:rsidRPr="00526D16" w:rsidRDefault="00434B25" w:rsidP="0043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2FD36A" w14:textId="77777777" w:rsidR="0010316E" w:rsidRDefault="0010316E"/>
    <w:sectPr w:rsidR="0010316E" w:rsidSect="00526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DDD"/>
    <w:rsid w:val="000B176A"/>
    <w:rsid w:val="000E6AB1"/>
    <w:rsid w:val="0010316E"/>
    <w:rsid w:val="001C723B"/>
    <w:rsid w:val="002317C3"/>
    <w:rsid w:val="002A2F06"/>
    <w:rsid w:val="0036194F"/>
    <w:rsid w:val="003D1DDD"/>
    <w:rsid w:val="00434B25"/>
    <w:rsid w:val="00526D16"/>
    <w:rsid w:val="00907B0A"/>
    <w:rsid w:val="009D0FFC"/>
    <w:rsid w:val="00D3675E"/>
    <w:rsid w:val="00E1458F"/>
    <w:rsid w:val="00EE3AA6"/>
    <w:rsid w:val="00F9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F566"/>
  <w15:docId w15:val="{80C9D17E-069F-4357-92D9-9B8C7270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</cp:lastModifiedBy>
  <cp:revision>8</cp:revision>
  <dcterms:created xsi:type="dcterms:W3CDTF">2026-08-10T07:18:00Z</dcterms:created>
  <dcterms:modified xsi:type="dcterms:W3CDTF">2026-08-10T13:10:00Z</dcterms:modified>
</cp:coreProperties>
</file>