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ind w:hanging="0" w:left="0" w:right="0"/>
        <w:jc w:val="center"/>
        <w:rPr/>
      </w:pPr>
      <w:r>
        <w:rPr>
          <w:rFonts w:eastAsia="Times New Roman" w:cs="Times New Roman" w:ascii="Times New Roman" w:hAnsi="Times New Roman"/>
          <w:b/>
          <w:bCs/>
          <w:sz w:val="24"/>
          <w:szCs w:val="24"/>
          <w:lang w:eastAsia="ru-RU"/>
        </w:rPr>
        <w:t>КОНТРАКТ № 19у-2026</w:t>
      </w:r>
    </w:p>
    <w:p>
      <w:pPr>
        <w:pStyle w:val="Normal"/>
        <w:spacing w:lineRule="auto" w:line="276" w:before="0" w:after="0"/>
        <w:ind w:hanging="0" w:left="0" w:right="0"/>
        <w:jc w:val="center"/>
        <w:rPr/>
      </w:pPr>
      <w:r>
        <w:rPr>
          <w:rFonts w:eastAsia="Times New Roman" w:cs="Times New Roman" w:ascii="Times New Roman" w:hAnsi="Times New Roman"/>
          <w:b/>
          <w:bCs/>
          <w:sz w:val="24"/>
          <w:szCs w:val="24"/>
          <w:lang w:eastAsia="ru-RU"/>
        </w:rPr>
        <w:t>на оказание услуг по техническому обслуживанию систем кондиционирования</w:t>
      </w:r>
    </w:p>
    <w:p>
      <w:pPr>
        <w:pStyle w:val="Normal"/>
        <w:spacing w:lineRule="auto" w:line="276" w:before="0" w:after="0"/>
        <w:ind w:hanging="0" w:left="0" w:right="0"/>
        <w:jc w:val="left"/>
        <w:rPr/>
      </w:pPr>
      <w:r>
        <w:rPr>
          <w:rFonts w:eastAsia="Times New Roman" w:cs="Times New Roman" w:ascii="Times New Roman" w:hAnsi="Times New Roman"/>
          <w:b/>
          <w:bCs/>
          <w:sz w:val="24"/>
          <w:szCs w:val="24"/>
          <w:lang w:eastAsia="ru-RU"/>
        </w:rPr>
        <w:t xml:space="preserve">ИКЗ </w:t>
      </w:r>
      <w:r>
        <w:rPr>
          <w:rFonts w:eastAsia="Times New Roman" w:cs="Times New Roman" w:ascii="Times New Roman" w:hAnsi="Times New Roman"/>
          <w:b w:val="false"/>
          <w:bCs w:val="false"/>
          <w:i w:val="false"/>
          <w:caps w:val="false"/>
          <w:smallCaps w:val="false"/>
          <w:strike w:val="false"/>
          <w:dstrike w:val="false"/>
          <w:outline w:val="false"/>
          <w:shadow w:val="false"/>
          <w:color w:val="000000"/>
          <w:spacing w:val="0"/>
          <w:sz w:val="24"/>
          <w:szCs w:val="24"/>
          <w:u w:val="none"/>
          <w:em w:val="none"/>
          <w:lang w:eastAsia="ru-RU"/>
        </w:rPr>
        <w:t>261190106532619010100100240190000244</w:t>
      </w:r>
    </w:p>
    <w:p>
      <w:pPr>
        <w:pStyle w:val="Normal"/>
        <w:tabs>
          <w:tab w:val="clear" w:pos="408"/>
          <w:tab w:val="left" w:pos="6237" w:leader="none"/>
        </w:tabs>
        <w:spacing w:lineRule="auto" w:line="276" w:before="0" w:after="0"/>
        <w:ind w:hanging="0" w:left="0" w:right="0"/>
        <w:jc w:val="both"/>
        <w:rPr/>
      </w:pPr>
      <w:r>
        <w:rPr>
          <w:rFonts w:eastAsia="Times New Roman" w:cs="Times New Roman" w:ascii="Times New Roman" w:hAnsi="Times New Roman"/>
          <w:sz w:val="24"/>
          <w:szCs w:val="24"/>
          <w:lang w:eastAsia="ru-RU"/>
        </w:rPr>
        <w:t>г. Абакан                                                                                                        «____»________</w:t>
      </w:r>
      <w:r>
        <w:rPr>
          <w:rFonts w:eastAsia="Times New Roman" w:cs="Times New Roman" w:ascii="Times New Roman" w:hAnsi="Times New Roman"/>
          <w:b w:val="false"/>
          <w:bCs w:val="false"/>
          <w:sz w:val="24"/>
          <w:szCs w:val="24"/>
          <w:lang w:eastAsia="ru-RU"/>
        </w:rPr>
        <w:t>2026 г.</w:t>
      </w:r>
    </w:p>
    <w:p>
      <w:pPr>
        <w:pStyle w:val="Normal"/>
        <w:tabs>
          <w:tab w:val="clear" w:pos="408"/>
          <w:tab w:val="left" w:pos="6237" w:leader="none"/>
        </w:tabs>
        <w:spacing w:lineRule="auto" w:line="240" w:before="0" w:after="0"/>
        <w:ind w:firstLine="709"/>
        <w:jc w:val="both"/>
        <w:rPr>
          <w:rFonts w:ascii="Times New Roman" w:hAnsi="Times New Roman" w:eastAsia="Times New Roman" w:cs="Times New Roman"/>
          <w:b/>
          <w:bCs/>
          <w:sz w:val="12"/>
          <w:szCs w:val="12"/>
          <w:lang w:eastAsia="ru-RU"/>
        </w:rPr>
      </w:pPr>
      <w:r>
        <w:rPr>
          <w:rFonts w:eastAsia="Times New Roman" w:cs="Times New Roman" w:ascii="Times New Roman" w:hAnsi="Times New Roman"/>
          <w:b/>
          <w:bCs/>
          <w:sz w:val="12"/>
          <w:szCs w:val="12"/>
          <w:lang w:eastAsia="ru-RU"/>
        </w:rPr>
      </w:r>
    </w:p>
    <w:p>
      <w:pPr>
        <w:pStyle w:val="Normal"/>
        <w:spacing w:lineRule="auto" w:line="276" w:before="0" w:after="0"/>
        <w:ind w:firstLine="709"/>
        <w:jc w:val="both"/>
        <w:rPr/>
      </w:pPr>
      <w:r>
        <w:rPr>
          <w:rStyle w:val="Style13"/>
          <w:rFonts w:eastAsia="Times New Roman" w:cs="Times New Roman" w:ascii="Times New Roman" w:hAnsi="Times New Roman"/>
          <w:b/>
          <w:color w:val="000000"/>
          <w:spacing w:val="1"/>
          <w:sz w:val="24"/>
          <w:szCs w:val="24"/>
          <w:lang w:eastAsia="ru-RU"/>
        </w:rPr>
        <w:t xml:space="preserve">Управление Федеральной службы судебных приставов по Республике Хакасия, </w:t>
      </w:r>
      <w:r>
        <w:rPr>
          <w:rStyle w:val="Style13"/>
          <w:rFonts w:eastAsia="Times New Roman" w:cs="Times New Roman" w:ascii="Times New Roman" w:hAnsi="Times New Roman"/>
          <w:b w:val="false"/>
          <w:bCs w:val="false"/>
          <w:color w:val="000000"/>
          <w:spacing w:val="1"/>
          <w:sz w:val="24"/>
          <w:szCs w:val="24"/>
          <w:lang w:eastAsia="ru-RU"/>
        </w:rPr>
        <w:t xml:space="preserve">именуемое в дальнейшим </w:t>
      </w:r>
      <w:r>
        <w:rPr>
          <w:rStyle w:val="Style13"/>
          <w:rFonts w:eastAsia="Times New Roman" w:cs="Times New Roman" w:ascii="Times New Roman" w:hAnsi="Times New Roman"/>
          <w:b/>
          <w:bCs/>
          <w:color w:val="000000"/>
          <w:spacing w:val="1"/>
          <w:sz w:val="24"/>
          <w:szCs w:val="24"/>
          <w:lang w:eastAsia="ru-RU"/>
        </w:rPr>
        <w:t>«Заказчик»</w:t>
      </w:r>
      <w:r>
        <w:rPr>
          <w:rStyle w:val="Style13"/>
          <w:rFonts w:eastAsia="Times New Roman" w:cs="Times New Roman" w:ascii="Times New Roman" w:hAnsi="Times New Roman"/>
          <w:b w:val="false"/>
          <w:bCs w:val="false"/>
          <w:color w:val="000000"/>
          <w:spacing w:val="1"/>
          <w:sz w:val="24"/>
          <w:szCs w:val="24"/>
          <w:lang w:eastAsia="ru-RU"/>
        </w:rPr>
        <w:t xml:space="preserve">, </w:t>
      </w:r>
      <w:r>
        <w:rPr>
          <w:rStyle w:val="FontStyle16"/>
          <w:rFonts w:eastAsia="Times New Roman"/>
          <w:b w:val="false"/>
          <w:bCs w:val="false"/>
          <w:i w:val="false"/>
          <w:iCs w:val="false"/>
          <w:caps w:val="false"/>
          <w:smallCaps w:val="false"/>
          <w:color w:val="000000"/>
          <w:spacing w:val="2"/>
          <w:kern w:val="2"/>
          <w:u w:val="none"/>
          <w:shd w:fill="auto" w:val="clear"/>
          <w:lang w:val="ru-RU" w:eastAsia="en-US" w:bidi="ar-SA"/>
        </w:rPr>
        <w:t xml:space="preserve">в </w:t>
      </w:r>
      <w:r>
        <w:rPr>
          <w:rStyle w:val="Style13"/>
          <w:rFonts w:eastAsia="Times New Roman" w:cs="Times New Roman" w:ascii="Times New Roman" w:hAnsi="Times New Roman"/>
          <w:b w:val="false"/>
          <w:bCs w:val="false"/>
          <w:i w:val="false"/>
          <w:iCs w:val="false"/>
          <w:caps w:val="false"/>
          <w:smallCaps w:val="false"/>
          <w:color w:val="000000"/>
          <w:spacing w:val="4"/>
          <w:kern w:val="2"/>
          <w:sz w:val="24"/>
          <w:szCs w:val="24"/>
          <w:u w:val="none"/>
          <w:shd w:fill="auto" w:val="clear"/>
          <w:lang w:val="ru-RU" w:eastAsia="en-US" w:bidi="ar-SA"/>
        </w:rPr>
        <w:t xml:space="preserve">лице заместителя руководителя </w:t>
      </w:r>
      <w:r>
        <w:rPr>
          <w:rStyle w:val="Style13"/>
          <w:rFonts w:eastAsia="Times New Roman" w:cs="Times New Roman" w:ascii="Times New Roman" w:hAnsi="Times New Roman"/>
          <w:b w:val="false"/>
          <w:bCs w:val="false"/>
          <w:i w:val="false"/>
          <w:iCs w:val="false"/>
          <w:caps w:val="false"/>
          <w:smallCaps w:val="false"/>
          <w:color w:val="000000"/>
          <w:spacing w:val="1"/>
          <w:kern w:val="2"/>
          <w:sz w:val="24"/>
          <w:szCs w:val="24"/>
          <w:u w:val="none"/>
          <w:shd w:fill="auto" w:val="clear"/>
          <w:lang w:val="ru-RU" w:eastAsia="en-US" w:bidi="ar-SA"/>
        </w:rPr>
        <w:t>Управления Федеральной службы судебных приставов по Республике Хакасия – капитана внутренней службы Дранащукова Александра Ивановича</w:t>
      </w:r>
      <w:r>
        <w:rPr>
          <w:rStyle w:val="Style13"/>
          <w:rFonts w:eastAsia="Times New Roman" w:cs="Times New Roman" w:ascii="Times New Roman" w:hAnsi="Times New Roman"/>
          <w:b w:val="false"/>
          <w:bCs w:val="false"/>
          <w:i w:val="false"/>
          <w:iCs w:val="false"/>
          <w:caps w:val="false"/>
          <w:smallCaps w:val="false"/>
          <w:color w:val="000000"/>
          <w:spacing w:val="1"/>
          <w:kern w:val="2"/>
          <w:sz w:val="24"/>
          <w:szCs w:val="24"/>
          <w:u w:val="none"/>
          <w:shd w:fill="auto" w:val="clear"/>
          <w:lang w:val="ru-RU" w:eastAsia="ru-RU" w:bidi="ar-SA"/>
        </w:rPr>
        <w:t>, действующего на основании доверенности               от 12.01.2026г. № Д-19907/26/9-ОД</w:t>
      </w:r>
      <w:r>
        <w:rPr>
          <w:rStyle w:val="Style13"/>
          <w:rFonts w:eastAsia="Times New Roman" w:cs="Times New Roman" w:ascii="Times New Roman" w:hAnsi="Times New Roman"/>
          <w:b w:val="false"/>
          <w:bCs w:val="false"/>
          <w:color w:val="000000"/>
          <w:spacing w:val="1"/>
          <w:sz w:val="24"/>
          <w:szCs w:val="24"/>
          <w:u w:val="none"/>
          <w:lang w:eastAsia="ru-RU"/>
        </w:rPr>
        <w:t>,</w:t>
      </w:r>
      <w:r>
        <w:rPr>
          <w:rFonts w:eastAsia="Times New Roman" w:cs="Times New Roman" w:ascii="Times New Roman" w:hAnsi="Times New Roman"/>
          <w:sz w:val="24"/>
          <w:szCs w:val="24"/>
          <w:u w:val="none"/>
          <w:lang w:eastAsia="ru-RU"/>
        </w:rPr>
        <w:t xml:space="preserve"> с</w:t>
      </w:r>
      <w:r>
        <w:rPr>
          <w:rFonts w:eastAsia="Times New Roman" w:cs="Times New Roman" w:ascii="Times New Roman" w:hAnsi="Times New Roman"/>
          <w:color w:val="000000"/>
          <w:sz w:val="24"/>
          <w:szCs w:val="24"/>
          <w:u w:val="none"/>
          <w:lang w:eastAsia="ru-RU"/>
        </w:rPr>
        <w:t xml:space="preserve"> одной стороны,</w:t>
      </w:r>
    </w:p>
    <w:p>
      <w:pPr>
        <w:pStyle w:val="Normal"/>
        <w:spacing w:lineRule="auto" w:line="276" w:before="0" w:after="0"/>
        <w:ind w:firstLine="709"/>
        <w:jc w:val="both"/>
        <w:rPr/>
      </w:pPr>
      <w:r>
        <w:rPr>
          <w:rFonts w:eastAsia="Times New Roman" w:cs="Times New Roman" w:ascii="Times New Roman" w:hAnsi="Times New Roman"/>
          <w:sz w:val="24"/>
          <w:szCs w:val="24"/>
          <w:u w:val="none"/>
          <w:lang w:eastAsia="ru-RU"/>
        </w:rPr>
        <w:t>и</w:t>
      </w:r>
      <w:r>
        <w:rPr>
          <w:rFonts w:eastAsia="Times New Roman" w:cs="Times New Roman" w:ascii="Times New Roman" w:hAnsi="Times New Roman"/>
          <w:b/>
          <w:bCs/>
          <w:sz w:val="24"/>
          <w:szCs w:val="24"/>
          <w:u w:val="single"/>
          <w:lang w:eastAsia="ru-RU"/>
        </w:rPr>
        <w:tab/>
        <w:tab/>
        <w:tab/>
        <w:tab/>
        <w:tab/>
        <w:tab/>
        <w:tab/>
        <w:tab/>
        <w:tab/>
        <w:tab/>
        <w:tab/>
        <w:tab/>
        <w:tab/>
        <w:tab/>
        <w:tab/>
        <w:tab/>
        <w:tab/>
        <w:tab/>
        <w:tab/>
        <w:tab/>
        <w:tab/>
        <w:tab/>
        <w:tab/>
        <w:tab/>
        <w:tab/>
        <w:tab/>
      </w:r>
      <w:r>
        <w:rPr>
          <w:rFonts w:eastAsia="Times New Roman" w:cs="Times New Roman" w:ascii="Times New Roman" w:hAnsi="Times New Roman"/>
          <w:sz w:val="24"/>
          <w:szCs w:val="24"/>
          <w:u w:val="none"/>
          <w:lang w:eastAsia="ru-RU"/>
        </w:rPr>
        <w:t xml:space="preserve">, </w:t>
      </w:r>
      <w:r>
        <w:rPr>
          <w:rFonts w:eastAsia="Times New Roman" w:cs="Times New Roman" w:ascii="Times New Roman" w:hAnsi="Times New Roman"/>
          <w:color w:val="000000"/>
          <w:sz w:val="24"/>
          <w:szCs w:val="24"/>
          <w:u w:val="none"/>
          <w:lang w:eastAsia="ru-RU"/>
        </w:rPr>
        <w:t xml:space="preserve">именуемое в дальнейшем </w:t>
      </w:r>
      <w:r>
        <w:rPr>
          <w:rFonts w:eastAsia="Times New Roman" w:cs="Times New Roman" w:ascii="Times New Roman" w:hAnsi="Times New Roman"/>
          <w:b/>
          <w:bCs/>
          <w:color w:val="000000"/>
          <w:sz w:val="24"/>
          <w:szCs w:val="24"/>
          <w:u w:val="none"/>
          <w:lang w:eastAsia="ru-RU"/>
        </w:rPr>
        <w:t>«Исполнитель»</w:t>
      </w:r>
      <w:r>
        <w:rPr>
          <w:rFonts w:eastAsia="Times New Roman" w:cs="Times New Roman" w:ascii="Times New Roman" w:hAnsi="Times New Roman"/>
          <w:color w:val="000000"/>
          <w:sz w:val="24"/>
          <w:szCs w:val="24"/>
          <w:u w:val="none"/>
          <w:lang w:eastAsia="ru-RU"/>
        </w:rPr>
        <w:t xml:space="preserve">, в лице </w:t>
      </w:r>
      <w:r>
        <w:rPr>
          <w:rFonts w:eastAsia="Times New Roman" w:cs="Times New Roman" w:ascii="Times New Roman" w:hAnsi="Times New Roman"/>
          <w:color w:val="000000"/>
          <w:sz w:val="24"/>
          <w:szCs w:val="24"/>
          <w:u w:val="single"/>
          <w:lang w:eastAsia="ru-RU"/>
        </w:rPr>
        <w:tab/>
        <w:tab/>
        <w:tab/>
        <w:tab/>
        <w:tab/>
        <w:tab/>
        <w:tab/>
        <w:tab/>
        <w:tab/>
        <w:tab/>
        <w:tab/>
        <w:tab/>
        <w:tab/>
        <w:tab/>
        <w:tab/>
        <w:tab/>
        <w:tab/>
        <w:tab/>
        <w:tab/>
        <w:tab/>
        <w:tab/>
        <w:tab/>
      </w:r>
      <w:r>
        <w:rPr>
          <w:rFonts w:eastAsia="Times New Roman" w:cs="Times New Roman" w:ascii="Times New Roman" w:hAnsi="Times New Roman"/>
          <w:color w:val="000000"/>
          <w:sz w:val="24"/>
          <w:szCs w:val="24"/>
          <w:u w:val="none"/>
          <w:lang w:eastAsia="ru-RU"/>
        </w:rPr>
        <w:t xml:space="preserve">., с другой стороны. </w:t>
      </w:r>
      <w:r>
        <w:rPr>
          <w:rFonts w:eastAsia="Arial Unicode MS" w:cs="Times New Roman" w:ascii="Times New Roman" w:hAnsi="Times New Roman"/>
          <w:color w:val="000000"/>
          <w:kern w:val="2"/>
          <w:sz w:val="24"/>
          <w:szCs w:val="24"/>
          <w:u w:val="none"/>
          <w:lang w:eastAsia="ru-RU"/>
        </w:rPr>
        <w:t xml:space="preserve">Совместно именуемые </w:t>
      </w:r>
      <w:r>
        <w:rPr>
          <w:rFonts w:eastAsia="Arial Unicode MS" w:cs="Times New Roman" w:ascii="Times New Roman" w:hAnsi="Times New Roman"/>
          <w:b/>
          <w:bCs/>
          <w:color w:val="000000"/>
          <w:kern w:val="2"/>
          <w:sz w:val="24"/>
          <w:szCs w:val="24"/>
          <w:u w:val="none"/>
          <w:lang w:eastAsia="ar-SA"/>
        </w:rPr>
        <w:t>«Стороны»</w:t>
      </w:r>
      <w:r>
        <w:rPr>
          <w:rFonts w:eastAsia="Arial Unicode MS" w:cs="Times New Roman" w:ascii="Times New Roman" w:hAnsi="Times New Roman"/>
          <w:color w:val="000000"/>
          <w:kern w:val="2"/>
          <w:sz w:val="24"/>
          <w:szCs w:val="24"/>
          <w:u w:val="none"/>
          <w:lang w:eastAsia="ar-SA"/>
        </w:rPr>
        <w:t xml:space="preserve"> и по отдельности </w:t>
      </w:r>
      <w:r>
        <w:rPr>
          <w:rFonts w:eastAsia="Arial Unicode MS" w:cs="Times New Roman" w:ascii="Times New Roman" w:hAnsi="Times New Roman"/>
          <w:b/>
          <w:bCs/>
          <w:color w:val="000000"/>
          <w:kern w:val="2"/>
          <w:sz w:val="24"/>
          <w:szCs w:val="24"/>
          <w:u w:val="none"/>
          <w:lang w:eastAsia="ar-SA"/>
        </w:rPr>
        <w:t>«Сторона»</w:t>
      </w:r>
      <w:r>
        <w:rPr>
          <w:rFonts w:eastAsia="Arial Unicode MS" w:cs="Times New Roman" w:ascii="Times New Roman" w:hAnsi="Times New Roman"/>
          <w:color w:val="000000"/>
          <w:kern w:val="2"/>
          <w:sz w:val="24"/>
          <w:szCs w:val="24"/>
          <w:u w:val="none"/>
          <w:lang w:eastAsia="ar-SA"/>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pPr>
        <w:pStyle w:val="Normal"/>
        <w:shd w:val="clear" w:color="auto" w:fill="FFFFFF"/>
        <w:tabs>
          <w:tab w:val="clear" w:pos="408"/>
          <w:tab w:val="left" w:pos="3370" w:leader="none"/>
        </w:tabs>
        <w:spacing w:lineRule="auto" w:line="240" w:before="0" w:after="0"/>
        <w:ind w:firstLine="709"/>
        <w:jc w:val="both"/>
        <w:rPr>
          <w:rFonts w:ascii="Times New Roman" w:hAnsi="Times New Roman" w:eastAsia="Times New Roman" w:cs="Times New Roman"/>
          <w:b/>
          <w:bCs/>
          <w:spacing w:val="-11"/>
          <w:sz w:val="12"/>
          <w:szCs w:val="12"/>
          <w:lang w:eastAsia="ru-RU"/>
        </w:rPr>
      </w:pPr>
      <w:r>
        <w:rPr>
          <w:rFonts w:eastAsia="Times New Roman" w:cs="Times New Roman" w:ascii="Times New Roman" w:hAnsi="Times New Roman"/>
          <w:b/>
          <w:bCs/>
          <w:spacing w:val="-11"/>
          <w:sz w:val="12"/>
          <w:szCs w:val="12"/>
          <w:lang w:eastAsia="ru-RU"/>
        </w:rPr>
      </w:r>
    </w:p>
    <w:p>
      <w:pPr>
        <w:pStyle w:val="Normal"/>
        <w:spacing w:lineRule="auto" w:line="276" w:before="0" w:after="0"/>
        <w:ind w:hanging="0" w:left="0" w:right="0"/>
        <w:jc w:val="center"/>
        <w:rPr>
          <w:rFonts w:ascii="Times New Roman" w:hAnsi="Times New Roman" w:eastAsia="Times New Roman" w:cs="Times New Roman"/>
          <w:b/>
          <w:bCs/>
          <w:iCs/>
          <w:sz w:val="24"/>
          <w:szCs w:val="24"/>
          <w:lang w:eastAsia="ru-RU"/>
        </w:rPr>
      </w:pPr>
      <w:r>
        <w:rPr>
          <w:rFonts w:eastAsia="Times New Roman" w:cs="Times New Roman" w:ascii="Times New Roman" w:hAnsi="Times New Roman"/>
          <w:b/>
          <w:sz w:val="24"/>
          <w:szCs w:val="24"/>
          <w:lang w:eastAsia="ru-RU"/>
        </w:rPr>
        <w:t xml:space="preserve">1. </w:t>
      </w:r>
      <w:r>
        <w:rPr>
          <w:rFonts w:eastAsia="Times New Roman" w:cs="Times New Roman" w:ascii="Times New Roman" w:hAnsi="Times New Roman"/>
          <w:b/>
          <w:bCs/>
          <w:iCs/>
          <w:sz w:val="24"/>
          <w:szCs w:val="24"/>
          <w:lang w:eastAsia="ru-RU"/>
        </w:rPr>
        <w:t>ПРЕДМЕТ КОНТРАКТА</w:t>
      </w:r>
    </w:p>
    <w:p>
      <w:pPr>
        <w:pStyle w:val="Normal"/>
        <w:spacing w:lineRule="auto" w:line="276" w:before="0" w:after="0"/>
        <w:ind w:firstLine="709"/>
        <w:jc w:val="both"/>
        <w:rPr/>
      </w:pPr>
      <w:r>
        <w:rPr>
          <w:rFonts w:eastAsia="Times New Roman" w:cs="Times New Roman" w:ascii="Times New Roman" w:hAnsi="Times New Roman"/>
          <w:sz w:val="24"/>
          <w:szCs w:val="24"/>
          <w:lang w:eastAsia="ru-RU"/>
        </w:rPr>
        <w:t>1.1. Исполнитель по поручению Заказчика принимает на себя обязательства</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pacing w:val="-10"/>
          <w:sz w:val="24"/>
          <w:szCs w:val="24"/>
          <w:lang w:eastAsia="ru-RU"/>
        </w:rPr>
        <w:t xml:space="preserve">на оказание услуг </w:t>
      </w:r>
      <w:r>
        <w:rPr>
          <w:rFonts w:cs="Times New Roman" w:ascii="Times New Roman" w:hAnsi="Times New Roman"/>
          <w:color w:val="000000"/>
          <w:sz w:val="24"/>
          <w:szCs w:val="24"/>
          <w:lang w:eastAsia="ru-RU"/>
        </w:rPr>
        <w:t>по техническому обслуживанию кондиционеров</w:t>
      </w:r>
      <w:r>
        <w:rPr>
          <w:rFonts w:eastAsia="Times New Roman" w:cs="Times New Roman" w:ascii="Times New Roman" w:hAnsi="Times New Roman"/>
          <w:sz w:val="24"/>
          <w:szCs w:val="24"/>
          <w:lang w:eastAsia="ru-RU"/>
        </w:rPr>
        <w:t xml:space="preserve"> (далее – услуги), согласно  техническому заданию (Приложение № 1 к Контракту), а Заказчик обязан принять                            и оплатить оказанные услуги в соответствии с настоящим Контрактом.</w:t>
      </w:r>
    </w:p>
    <w:p>
      <w:pPr>
        <w:pStyle w:val="Normal"/>
        <w:spacing w:lineRule="auto" w:line="276" w:before="0" w:after="0"/>
        <w:ind w:firstLine="709"/>
        <w:jc w:val="both"/>
        <w:rPr/>
      </w:pPr>
      <w:r>
        <w:rPr>
          <w:rFonts w:eastAsia="Times New Roman" w:cs="Times New Roman" w:ascii="Times New Roman" w:hAnsi="Times New Roman"/>
          <w:sz w:val="24"/>
          <w:szCs w:val="24"/>
          <w:lang w:eastAsia="ru-RU"/>
        </w:rPr>
        <w:t xml:space="preserve">1.2. </w:t>
      </w:r>
      <w:r>
        <w:rPr>
          <w:rFonts w:cs="Times New Roman" w:ascii="Times New Roman" w:hAnsi="Times New Roman"/>
          <w:color w:val="000000"/>
          <w:sz w:val="24"/>
          <w:szCs w:val="24"/>
          <w:lang w:eastAsia="ru-RU"/>
        </w:rPr>
        <w:t xml:space="preserve">Перечень, объем услуг, описание услуг определены в техническом задании (Приложение № 1 к Контракту). </w:t>
      </w:r>
    </w:p>
    <w:p>
      <w:pPr>
        <w:pStyle w:val="Normal"/>
        <w:spacing w:lineRule="auto" w:line="276" w:before="0" w:after="0"/>
        <w:ind w:firstLine="709"/>
        <w:jc w:val="both"/>
        <w:rPr>
          <w:rFonts w:ascii="Calibri" w:hAnsi="Calibri" w:eastAsia="Calibri" w:cs="" w:asciiTheme="minorHAnsi" w:cstheme="minorBidi" w:eastAsiaTheme="minorHAnsi" w:hAnsiTheme="minorHAnsi"/>
          <w:highlight w:val="none"/>
          <w:shd w:fill="auto" w:val="clear"/>
        </w:rPr>
      </w:pPr>
      <w:r>
        <w:rPr>
          <w:rFonts w:eastAsia="Times New Roman" w:cs="Times New Roman" w:ascii="Times New Roman" w:hAnsi="Times New Roman"/>
          <w:sz w:val="24"/>
          <w:szCs w:val="24"/>
          <w:shd w:fill="auto" w:val="clear"/>
          <w:lang w:eastAsia="ru-RU"/>
        </w:rPr>
        <w:t>1.3. Место оказания услуг:</w:t>
      </w:r>
    </w:p>
    <w:p>
      <w:pPr>
        <w:pStyle w:val="Normal"/>
        <w:spacing w:lineRule="auto" w:line="276" w:before="0" w:after="0"/>
        <w:ind w:firstLine="709"/>
        <w:jc w:val="both"/>
        <w:rPr>
          <w:rFonts w:ascii="Calibri" w:hAnsi="Calibri" w:eastAsia="Calibri" w:cs="" w:asciiTheme="minorHAnsi" w:cstheme="minorBidi" w:eastAsiaTheme="minorHAnsi" w:hAnsiTheme="minorHAnsi"/>
          <w:highlight w:val="none"/>
          <w:shd w:fill="auto" w:val="clear"/>
        </w:rPr>
      </w:pPr>
      <w:r>
        <w:rPr>
          <w:rFonts w:eastAsia="Times New Roman" w:cs="Times New Roman" w:ascii="Times New Roman" w:hAnsi="Times New Roman"/>
          <w:sz w:val="24"/>
          <w:szCs w:val="24"/>
          <w:shd w:fill="auto" w:val="clear"/>
          <w:lang w:eastAsia="ru-RU"/>
        </w:rPr>
        <w:t>655017, Республика Хакасия, г. Абакан, пр-кт Ленина, д. 29А, Абаканское ГОСП № 1, Абаканское ГОСП № 2, РВАП по г. Абакану, ОСН, ОД и СО по ОУПДС.</w:t>
      </w:r>
    </w:p>
    <w:p>
      <w:pPr>
        <w:pStyle w:val="Normal"/>
        <w:spacing w:lineRule="auto" w:line="276" w:before="0" w:after="0"/>
        <w:ind w:firstLine="709"/>
        <w:jc w:val="both"/>
        <w:rPr>
          <w:rFonts w:ascii="Calibri" w:hAnsi="Calibri" w:eastAsia="Calibri" w:cs="" w:asciiTheme="minorHAnsi" w:cstheme="minorBidi" w:eastAsiaTheme="minorHAnsi" w:hAnsiTheme="minorHAnsi"/>
          <w:highlight w:val="none"/>
          <w:shd w:fill="auto" w:val="clear"/>
        </w:rPr>
      </w:pPr>
      <w:r>
        <w:rPr>
          <w:rFonts w:eastAsia="Times New Roman" w:cs="Times New Roman" w:ascii="Times New Roman" w:hAnsi="Times New Roman"/>
          <w:sz w:val="24"/>
          <w:szCs w:val="24"/>
          <w:shd w:fill="auto" w:val="clear"/>
          <w:lang w:eastAsia="ru-RU"/>
        </w:rPr>
        <w:t xml:space="preserve">655017, Респубика Хакасия, г. Абакан, ул. Вяткина, 12, Управление Федеральной службы судебных приставов по Республике Хакасия. </w:t>
      </w:r>
    </w:p>
    <w:p>
      <w:pPr>
        <w:pStyle w:val="Normal"/>
        <w:spacing w:lineRule="auto" w:line="276" w:before="0" w:after="0"/>
        <w:ind w:firstLine="709"/>
        <w:jc w:val="both"/>
        <w:rPr/>
      </w:pPr>
      <w:r>
        <w:rPr>
          <w:rFonts w:eastAsia="Times New Roman" w:cs="Times New Roman" w:ascii="Times New Roman" w:hAnsi="Times New Roman"/>
          <w:sz w:val="24"/>
          <w:szCs w:val="24"/>
          <w:shd w:fill="auto" w:val="clear"/>
          <w:lang w:eastAsia="ru-RU"/>
        </w:rPr>
        <w:t xml:space="preserve">1.4. Срок оказания услуг:  </w:t>
      </w:r>
      <w:r>
        <w:rPr>
          <w:rFonts w:eastAsia="Times New Roman" w:cs="Times New Roman" w:ascii="Times New Roman" w:hAnsi="Times New Roman"/>
          <w:spacing w:val="-10"/>
          <w:sz w:val="24"/>
          <w:szCs w:val="24"/>
          <w:shd w:fill="auto" w:val="clear"/>
          <w:lang w:eastAsia="ru-RU"/>
        </w:rPr>
        <w:t xml:space="preserve">в течение </w:t>
      </w:r>
      <w:r>
        <w:rPr>
          <w:rFonts w:eastAsia="Times New Roman" w:cs="Times New Roman" w:ascii="Times New Roman" w:hAnsi="Times New Roman"/>
          <w:b/>
          <w:bCs/>
          <w:spacing w:val="-10"/>
          <w:sz w:val="24"/>
          <w:szCs w:val="24"/>
          <w:shd w:fill="auto" w:val="clear"/>
          <w:lang w:eastAsia="ru-RU"/>
        </w:rPr>
        <w:t xml:space="preserve">10 (десяти) рабочих дней </w:t>
      </w:r>
      <w:r>
        <w:rPr>
          <w:rFonts w:eastAsia="Times New Roman" w:cs="Times New Roman" w:ascii="Times New Roman" w:hAnsi="Times New Roman"/>
          <w:b w:val="false"/>
          <w:bCs w:val="false"/>
          <w:spacing w:val="-10"/>
          <w:sz w:val="24"/>
          <w:szCs w:val="24"/>
          <w:shd w:fill="auto" w:val="clear"/>
          <w:lang w:eastAsia="ru-RU"/>
        </w:rPr>
        <w:t>с момента заключения Контракта. Техническое обслуживание о</w:t>
      </w:r>
      <w:r>
        <w:rPr>
          <w:rFonts w:eastAsia="Times New Roman" w:cs="Times New Roman" w:ascii="Times New Roman" w:hAnsi="Times New Roman"/>
          <w:b w:val="false"/>
          <w:bCs w:val="false"/>
          <w:spacing w:val="-10"/>
          <w:sz w:val="24"/>
          <w:szCs w:val="24"/>
          <w:lang w:eastAsia="ru-RU"/>
        </w:rPr>
        <w:t>существляется по рабочим дням с 9</w:t>
      </w:r>
      <w:r>
        <w:rPr>
          <w:rFonts w:eastAsia="Times New Roman" w:cs="Times New Roman" w:ascii="Times New Roman" w:hAnsi="Times New Roman"/>
          <w:b w:val="false"/>
          <w:bCs w:val="false"/>
          <w:spacing w:val="-10"/>
          <w:sz w:val="24"/>
          <w:szCs w:val="24"/>
          <w:vertAlign w:val="superscript"/>
          <w:lang w:eastAsia="ru-RU"/>
        </w:rPr>
        <w:t>00</w:t>
      </w:r>
      <w:r>
        <w:rPr>
          <w:rFonts w:eastAsia="Times New Roman" w:cs="Times New Roman" w:ascii="Times New Roman" w:hAnsi="Times New Roman"/>
          <w:b w:val="false"/>
          <w:bCs w:val="false"/>
          <w:spacing w:val="-10"/>
          <w:sz w:val="24"/>
          <w:szCs w:val="24"/>
          <w:lang w:eastAsia="ru-RU"/>
        </w:rPr>
        <w:t xml:space="preserve"> до 16</w:t>
      </w:r>
      <w:r>
        <w:rPr>
          <w:rFonts w:eastAsia="Times New Roman" w:cs="Times New Roman" w:ascii="Times New Roman" w:hAnsi="Times New Roman"/>
          <w:b w:val="false"/>
          <w:bCs w:val="false"/>
          <w:spacing w:val="-10"/>
          <w:sz w:val="24"/>
          <w:szCs w:val="24"/>
          <w:vertAlign w:val="superscript"/>
          <w:lang w:eastAsia="ru-RU"/>
        </w:rPr>
        <w:t>00</w:t>
      </w:r>
      <w:r>
        <w:rPr>
          <w:rFonts w:eastAsia="Times New Roman" w:cs="Times New Roman" w:ascii="Times New Roman" w:hAnsi="Times New Roman"/>
          <w:b w:val="false"/>
          <w:bCs w:val="false"/>
          <w:spacing w:val="-10"/>
          <w:sz w:val="24"/>
          <w:szCs w:val="24"/>
          <w:lang w:eastAsia="ru-RU"/>
        </w:rPr>
        <w:t>,                               за исключением перерыва на обед с 12</w:t>
      </w:r>
      <w:r>
        <w:rPr>
          <w:rFonts w:eastAsia="Times New Roman" w:cs="Times New Roman" w:ascii="Times New Roman" w:hAnsi="Times New Roman"/>
          <w:b w:val="false"/>
          <w:bCs w:val="false"/>
          <w:spacing w:val="-10"/>
          <w:sz w:val="24"/>
          <w:szCs w:val="24"/>
          <w:vertAlign w:val="superscript"/>
          <w:lang w:eastAsia="ru-RU"/>
        </w:rPr>
        <w:t>00</w:t>
      </w:r>
      <w:r>
        <w:rPr>
          <w:rFonts w:eastAsia="Times New Roman" w:cs="Times New Roman" w:ascii="Times New Roman" w:hAnsi="Times New Roman"/>
          <w:b w:val="false"/>
          <w:bCs w:val="false"/>
          <w:spacing w:val="-10"/>
          <w:sz w:val="24"/>
          <w:szCs w:val="24"/>
          <w:lang w:eastAsia="ru-RU"/>
        </w:rPr>
        <w:t xml:space="preserve"> – 13</w:t>
      </w:r>
      <w:r>
        <w:rPr>
          <w:rFonts w:eastAsia="Times New Roman" w:cs="Times New Roman" w:ascii="Times New Roman" w:hAnsi="Times New Roman"/>
          <w:b w:val="false"/>
          <w:bCs w:val="false"/>
          <w:spacing w:val="-10"/>
          <w:sz w:val="24"/>
          <w:szCs w:val="24"/>
          <w:vertAlign w:val="superscript"/>
          <w:lang w:eastAsia="ru-RU"/>
        </w:rPr>
        <w:t xml:space="preserve">00  </w:t>
      </w:r>
      <w:r>
        <w:rPr>
          <w:rFonts w:eastAsia="Times New Roman" w:cs="Times New Roman" w:ascii="Times New Roman" w:hAnsi="Times New Roman"/>
          <w:b w:val="false"/>
          <w:bCs w:val="false"/>
          <w:spacing w:val="-10"/>
          <w:position w:val="0"/>
          <w:sz w:val="24"/>
          <w:sz w:val="24"/>
          <w:szCs w:val="24"/>
          <w:vertAlign w:val="baseline"/>
          <w:lang w:eastAsia="ru-RU"/>
        </w:rPr>
        <w:t>по предварительного согласованию с Заказчиком.</w:t>
      </w:r>
    </w:p>
    <w:p>
      <w:pPr>
        <w:pStyle w:val="Normal"/>
        <w:spacing w:lineRule="auto" w:line="276" w:before="0" w:after="0"/>
        <w:ind w:firstLine="709"/>
        <w:jc w:val="both"/>
        <w:rPr>
          <w:rFonts w:ascii="Times New Roman" w:hAnsi="Times New Roman" w:eastAsia="Times New Roman" w:cs="Times New Roman"/>
          <w:b w:val="false"/>
          <w:bCs w:val="false"/>
          <w:spacing w:val="-10"/>
          <w:sz w:val="12"/>
          <w:szCs w:val="12"/>
          <w:lang w:eastAsia="ru-RU"/>
        </w:rPr>
      </w:pPr>
      <w:r>
        <w:rPr>
          <w:rFonts w:eastAsia="Times New Roman" w:cs="Times New Roman" w:ascii="Times New Roman" w:hAnsi="Times New Roman"/>
          <w:b w:val="false"/>
          <w:bCs w:val="false"/>
          <w:spacing w:val="-10"/>
          <w:sz w:val="12"/>
          <w:szCs w:val="12"/>
          <w:lang w:eastAsia="ru-RU"/>
        </w:rPr>
      </w:r>
    </w:p>
    <w:p>
      <w:pPr>
        <w:pStyle w:val="Normal"/>
        <w:spacing w:lineRule="auto" w:line="276" w:before="0" w:after="0"/>
        <w:ind w:hanging="0" w:left="0" w:right="0"/>
        <w:jc w:val="center"/>
        <w:rPr>
          <w:rFonts w:ascii="Times New Roman" w:hAnsi="Times New Roman" w:cs="Times New Roman"/>
          <w:b/>
          <w:sz w:val="24"/>
          <w:szCs w:val="24"/>
        </w:rPr>
      </w:pPr>
      <w:r>
        <w:rPr>
          <w:rFonts w:cs="Times New Roman" w:ascii="Times New Roman" w:hAnsi="Times New Roman"/>
          <w:b/>
          <w:sz w:val="24"/>
          <w:szCs w:val="24"/>
        </w:rPr>
        <w:t>2. ЦЕНА КОНТРАКТА И ПОРЯДОК РАСЧЕТОВ</w:t>
      </w:r>
    </w:p>
    <w:p>
      <w:pPr>
        <w:pStyle w:val="Normal"/>
        <w:widowControl w:val="false"/>
        <w:tabs>
          <w:tab w:val="clear" w:pos="408"/>
          <w:tab w:val="left" w:pos="851" w:leader="none"/>
          <w:tab w:val="left" w:pos="993" w:leader="none"/>
        </w:tabs>
        <w:spacing w:lineRule="auto" w:line="276" w:before="0" w:after="0"/>
        <w:ind w:firstLine="709"/>
        <w:jc w:val="both"/>
        <w:rPr/>
      </w:pPr>
      <w:r>
        <w:rPr>
          <w:rFonts w:cs="Times New Roman" w:ascii="Times New Roman" w:hAnsi="Times New Roman"/>
          <w:sz w:val="24"/>
          <w:szCs w:val="24"/>
        </w:rPr>
        <w:t xml:space="preserve">2.1. </w:t>
      </w:r>
      <w:r>
        <w:rPr>
          <w:rFonts w:eastAsia="Calibri" w:cs="Times New Roman" w:ascii="Times New Roman" w:hAnsi="Times New Roman"/>
          <w:kern w:val="2"/>
          <w:sz w:val="24"/>
          <w:szCs w:val="24"/>
          <w:lang w:eastAsia="ar-SA"/>
        </w:rPr>
        <w:t>Ц</w:t>
      </w:r>
      <w:r>
        <w:rPr>
          <w:rFonts w:eastAsia="Calibri" w:cs="Times New Roman" w:ascii="Times New Roman" w:hAnsi="Times New Roman" w:eastAsiaTheme="minorHAnsi"/>
          <w:kern w:val="2"/>
          <w:sz w:val="24"/>
          <w:szCs w:val="24"/>
          <w:lang w:eastAsia="ar-SA"/>
        </w:rPr>
        <w:t xml:space="preserve">ена настоящего Контракта составляет </w:t>
      </w:r>
      <w:r>
        <w:rPr>
          <w:rFonts w:eastAsia="Calibri" w:cs="Times New Roman" w:ascii="Times New Roman" w:hAnsi="Times New Roman" w:eastAsiaTheme="minorHAnsi"/>
          <w:b/>
          <w:bCs/>
          <w:kern w:val="2"/>
          <w:sz w:val="24"/>
          <w:szCs w:val="24"/>
          <w:lang w:eastAsia="ar-SA"/>
        </w:rPr>
        <w:t>14 380 (четырнадцать тысяч триста восемьдесят) рублей 00 копеек,</w:t>
      </w:r>
      <w:r>
        <w:rPr>
          <w:rFonts w:eastAsia="Calibri" w:cs="Times New Roman" w:ascii="Times New Roman" w:hAnsi="Times New Roman" w:eastAsiaTheme="minorHAnsi"/>
          <w:kern w:val="2"/>
          <w:sz w:val="24"/>
          <w:szCs w:val="24"/>
          <w:lang w:eastAsia="ar-SA"/>
        </w:rPr>
        <w:t xml:space="preserve"> </w:t>
      </w:r>
      <w:r>
        <w:rPr>
          <w:rFonts w:eastAsia="Calibri" w:cs="Times New Roman" w:ascii="Times New Roman" w:hAnsi="Times New Roman" w:eastAsiaTheme="minorHAnsi"/>
          <w:i w:val="false"/>
          <w:iCs w:val="false"/>
          <w:kern w:val="2"/>
          <w:sz w:val="22"/>
          <w:szCs w:val="22"/>
          <w:lang w:eastAsia="ar-SA"/>
        </w:rPr>
        <w:t>НДС не облагается</w:t>
      </w:r>
      <w:r>
        <w:rPr>
          <w:rFonts w:eastAsia="Calibri" w:cs="Times New Roman" w:ascii="Times New Roman" w:hAnsi="Times New Roman" w:eastAsiaTheme="minorHAnsi"/>
          <w:i w:val="false"/>
          <w:iCs w:val="false"/>
          <w:kern w:val="2"/>
          <w:sz w:val="22"/>
          <w:szCs w:val="22"/>
          <w:lang w:val="ru-RU" w:eastAsia="ar-SA"/>
        </w:rPr>
        <w:t>/в том числе НДС</w:t>
      </w:r>
      <w:r>
        <w:rPr>
          <w:rFonts w:eastAsia="Calibri" w:cs="Times New Roman" w:ascii="Times New Roman" w:hAnsi="Times New Roman" w:eastAsiaTheme="minorHAnsi"/>
          <w:i w:val="false"/>
          <w:iCs w:val="false"/>
          <w:kern w:val="2"/>
          <w:sz w:val="22"/>
          <w:szCs w:val="22"/>
          <w:u w:val="single"/>
          <w:lang w:val="ru-RU" w:eastAsia="ar-SA"/>
        </w:rPr>
        <w:tab/>
        <w:tab/>
        <w:tab/>
        <w:tab/>
        <w:tab/>
        <w:tab/>
        <w:tab/>
      </w:r>
      <w:r>
        <w:rPr>
          <w:rFonts w:eastAsia="Calibri" w:cs="Times New Roman" w:ascii="Times New Roman" w:hAnsi="Times New Roman" w:eastAsiaTheme="minorHAnsi"/>
          <w:i w:val="false"/>
          <w:iCs w:val="false"/>
          <w:kern w:val="2"/>
          <w:sz w:val="22"/>
          <w:szCs w:val="22"/>
          <w:u w:val="none"/>
          <w:lang w:val="ru-RU" w:eastAsia="ar-SA"/>
        </w:rPr>
        <w:t>.</w:t>
      </w:r>
      <w:r>
        <w:rPr>
          <w:rFonts w:eastAsia="Calibri" w:cs="Times New Roman" w:ascii="Times New Roman" w:hAnsi="Times New Roman" w:eastAsiaTheme="minorHAnsi"/>
          <w:i w:val="false"/>
          <w:iCs w:val="false"/>
          <w:kern w:val="2"/>
          <w:sz w:val="22"/>
          <w:szCs w:val="22"/>
          <w:lang w:val="ru-RU" w:eastAsia="ar-SA"/>
        </w:rPr>
        <w:tab/>
      </w:r>
    </w:p>
    <w:p>
      <w:pPr>
        <w:pStyle w:val="Normal"/>
        <w:widowControl w:val="false"/>
        <w:spacing w:lineRule="auto" w:line="276" w:before="0" w:after="0"/>
        <w:ind w:firstLine="709"/>
        <w:jc w:val="both"/>
        <w:rPr/>
      </w:pPr>
      <w:r>
        <w:rPr>
          <w:rFonts w:eastAsia="Calibri" w:cs="Times New Roman" w:ascii="Times New Roman" w:hAnsi="Times New Roman"/>
          <w:kern w:val="2"/>
          <w:sz w:val="24"/>
          <w:szCs w:val="24"/>
          <w:lang w:eastAsia="ar-SA"/>
        </w:rPr>
        <w:t>2.2. Цена Контракта является твердой и определяется на весь срок исполнения Контракта. Цена включает в себя все расходы Исполнителя, в том числе стоимость услуг, транспортные и иные расходы, связанные</w:t>
      </w:r>
      <w:r>
        <w:rPr>
          <w:rFonts w:cs="Times New Roman" w:ascii="Times New Roman" w:hAnsi="Times New Roman"/>
          <w:sz w:val="24"/>
          <w:szCs w:val="24"/>
        </w:rPr>
        <w:t xml:space="preserve"> с исполнением настоящего Контракта, а также все налоги, сборы, отчисления и другие обязательные платежи, установленные законодательством Российской Федерации.</w:t>
      </w:r>
    </w:p>
    <w:p>
      <w:pPr>
        <w:pStyle w:val="Normal"/>
        <w:widowControl w:val="false"/>
        <w:tabs>
          <w:tab w:val="clear" w:pos="408"/>
          <w:tab w:val="left" w:pos="851" w:leader="none"/>
          <w:tab w:val="left" w:pos="993" w:leader="none"/>
        </w:tabs>
        <w:spacing w:lineRule="auto" w:line="276" w:before="0" w:after="0"/>
        <w:ind w:firstLine="709"/>
        <w:jc w:val="both"/>
        <w:rPr/>
      </w:pPr>
      <w:r>
        <w:rPr>
          <w:rFonts w:eastAsia="Calibri" w:cs="Times New Roman" w:ascii="Times New Roman" w:hAnsi="Times New Roman"/>
          <w:kern w:val="2"/>
          <w:sz w:val="24"/>
          <w:szCs w:val="24"/>
          <w:lang w:eastAsia="ar-SA"/>
        </w:rPr>
        <w:t>Цена за единицу услуги устанавливается в российских рублях и остается неизменной на весь срок исполнения настоящего Контракта (</w:t>
      </w:r>
      <w:r>
        <w:rPr>
          <w:rFonts w:eastAsia="Calibri" w:cs="Times New Roman" w:ascii="Times New Roman" w:hAnsi="Times New Roman" w:eastAsiaTheme="minorHAnsi"/>
          <w:kern w:val="2"/>
          <w:sz w:val="24"/>
          <w:szCs w:val="24"/>
          <w:lang w:eastAsia="ar-SA"/>
        </w:rPr>
        <w:t>Приложение № 2 к Контракту).</w:t>
      </w:r>
    </w:p>
    <w:p>
      <w:pPr>
        <w:pStyle w:val="Normal"/>
        <w:widowControl w:val="false"/>
        <w:tabs>
          <w:tab w:val="clear" w:pos="408"/>
          <w:tab w:val="left" w:pos="851" w:leader="none"/>
          <w:tab w:val="left" w:pos="993" w:leader="none"/>
        </w:tabs>
        <w:spacing w:lineRule="auto" w:line="276" w:before="0" w:after="0"/>
        <w:ind w:firstLine="709"/>
        <w:jc w:val="both"/>
        <w:rPr/>
      </w:pPr>
      <w:r>
        <w:rPr>
          <w:rFonts w:cs="Times New Roman" w:ascii="Times New Roman" w:hAnsi="Times New Roman"/>
          <w:sz w:val="24"/>
          <w:szCs w:val="24"/>
        </w:rPr>
        <w:t>2.3. Оплата производится Заказчиком путем перечисления денежных средств                        на расчетный счет Исполнителя (безналичный расчет), в срок не более 7 (семи) рабочих дней с даты подписания акта оказанных услуг, счета, счет-фактуры (при наличии), положительного заключения экспертизы ответственного лица Заказчика. Подписание акта оказанных услуг осуществляется после проведения экспертизы ответственным лицом, назначенным Заказчиком.</w:t>
      </w:r>
    </w:p>
    <w:p>
      <w:pPr>
        <w:pStyle w:val="Normal"/>
        <w:spacing w:lineRule="auto" w:line="276" w:before="0" w:after="0"/>
        <w:ind w:firstLine="709"/>
        <w:jc w:val="both"/>
        <w:rPr/>
      </w:pPr>
      <w:r>
        <w:rPr>
          <w:rFonts w:cs="Times New Roman" w:ascii="Times New Roman" w:hAnsi="Times New Roman"/>
          <w:sz w:val="24"/>
          <w:szCs w:val="24"/>
        </w:rPr>
        <w:t>2.4. Финансирование настоящего Контракта осуществляется из средств федерального бюджета 2026 года.</w:t>
      </w:r>
    </w:p>
    <w:p>
      <w:pPr>
        <w:pStyle w:val="Normal"/>
        <w:spacing w:lineRule="auto" w:line="276" w:before="0" w:after="0"/>
        <w:ind w:firstLine="709"/>
        <w:jc w:val="both"/>
        <w:rPr/>
      </w:pPr>
      <w:r>
        <w:rPr>
          <w:rFonts w:eastAsia="Times New Roman" w:cs="Times New Roman" w:ascii="Times New Roman" w:hAnsi="Times New Roman"/>
          <w:sz w:val="24"/>
          <w:szCs w:val="24"/>
          <w:lang w:eastAsia="ru-RU"/>
        </w:rPr>
        <w:t>КБК 322 0304 4240790049 244</w:t>
      </w:r>
    </w:p>
    <w:p>
      <w:pPr>
        <w:pStyle w:val="Normal"/>
        <w:spacing w:lineRule="auto" w:line="276" w:before="0" w:after="0"/>
        <w:ind w:firstLine="709"/>
        <w:jc w:val="both"/>
        <w:rPr/>
      </w:pPr>
      <w:r>
        <w:rPr>
          <w:rFonts w:cs="Times New Roman" w:ascii="Times New Roman" w:hAnsi="Times New Roman"/>
          <w:sz w:val="24"/>
          <w:szCs w:val="24"/>
        </w:rPr>
        <w:t>2.5. Исполнитель в течение 3 (трех) рабочих дней после оказания услуг                                 по настоящему Контракту оформляет счет, акт оказанных услуг в связи с техническим обслуживание систем кондиционирования и направляет такие документы Заказчику.</w:t>
      </w:r>
    </w:p>
    <w:p>
      <w:pPr>
        <w:pStyle w:val="Normal"/>
        <w:spacing w:lineRule="auto" w:line="276" w:before="0" w:after="0"/>
        <w:ind w:firstLine="709"/>
        <w:jc w:val="both"/>
        <w:rPr/>
      </w:pPr>
      <w:r>
        <w:rPr>
          <w:rFonts w:cs="Times New Roman" w:ascii="Times New Roman" w:hAnsi="Times New Roman"/>
          <w:sz w:val="24"/>
          <w:szCs w:val="24"/>
        </w:rPr>
        <w:t xml:space="preserve">Предварительно вышеуказанные документы направляются Заказчику на адрес электронной почты </w:t>
      </w:r>
      <w:hyperlink r:id="rId2">
        <w:r>
          <w:rPr>
            <w:rStyle w:val="Hyperlink"/>
            <w:rFonts w:cs="Times New Roman" w:ascii="Times New Roman" w:hAnsi="Times New Roman"/>
            <w:sz w:val="24"/>
            <w:szCs w:val="24"/>
          </w:rPr>
          <w:t>mto@r19.fssp.gov.ru</w:t>
        </w:r>
      </w:hyperlink>
      <w:r>
        <w:rPr>
          <w:rFonts w:cs="Times New Roman" w:ascii="Times New Roman" w:hAnsi="Times New Roman"/>
          <w:sz w:val="24"/>
          <w:szCs w:val="24"/>
        </w:rPr>
        <w:t xml:space="preserve"> для согласования. </w:t>
      </w:r>
    </w:p>
    <w:p>
      <w:pPr>
        <w:pStyle w:val="Normal"/>
        <w:spacing w:lineRule="auto" w:line="276" w:before="0" w:after="0"/>
        <w:ind w:firstLine="709"/>
        <w:jc w:val="both"/>
        <w:rPr/>
      </w:pPr>
      <w:r>
        <w:rPr>
          <w:rFonts w:cs="Times New Roman" w:ascii="Times New Roman" w:hAnsi="Times New Roman"/>
          <w:sz w:val="24"/>
          <w:szCs w:val="24"/>
        </w:rPr>
        <w:t>2.6. Датой оплаты считается дата списания денежных средств с расчетного счета Заказчика.</w:t>
      </w:r>
    </w:p>
    <w:p>
      <w:pPr>
        <w:pStyle w:val="Normal"/>
        <w:shd w:val="clear" w:color="auto" w:fill="FFFFFF"/>
        <w:tabs>
          <w:tab w:val="clear" w:pos="408"/>
          <w:tab w:val="left" w:pos="-2160" w:leader="none"/>
          <w:tab w:val="left" w:pos="284" w:leader="none"/>
          <w:tab w:val="left" w:pos="709" w:leader="none"/>
          <w:tab w:val="left" w:pos="1418" w:leader="none"/>
        </w:tabs>
        <w:suppressAutoHyphens w:val="true"/>
        <w:spacing w:lineRule="auto" w:line="276" w:before="0" w:after="0"/>
        <w:ind w:firstLine="709"/>
        <w:jc w:val="both"/>
        <w:rPr/>
      </w:pPr>
      <w:r>
        <w:rPr>
          <w:rFonts w:eastAsia="MS Mincho" w:cs="Times New Roman" w:ascii="Times New Roman" w:hAnsi="Times New Roman"/>
          <w:sz w:val="24"/>
          <w:szCs w:val="24"/>
          <w:lang w:eastAsia="ru-RU"/>
        </w:rPr>
        <w:t>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сам Исполнитель.</w:t>
      </w:r>
    </w:p>
    <w:p>
      <w:pPr>
        <w:pStyle w:val="Normal"/>
        <w:spacing w:lineRule="auto" w:line="276" w:before="0" w:after="0"/>
        <w:ind w:firstLine="709"/>
        <w:jc w:val="both"/>
        <w:rPr/>
      </w:pPr>
      <w:r>
        <w:rPr>
          <w:rFonts w:cs="Times New Roman" w:ascii="Times New Roman" w:hAnsi="Times New Roman"/>
          <w:sz w:val="24"/>
          <w:szCs w:val="24"/>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709"/>
        <w:jc w:val="center"/>
        <w:rPr>
          <w:rFonts w:ascii="Times New Roman" w:hAnsi="Times New Roman" w:cs="Times New Roman"/>
          <w:b/>
          <w:sz w:val="12"/>
          <w:szCs w:val="12"/>
        </w:rPr>
      </w:pPr>
      <w:r>
        <w:rPr>
          <w:rFonts w:cs="Times New Roman" w:ascii="Times New Roman" w:hAnsi="Times New Roman"/>
          <w:b/>
          <w:sz w:val="12"/>
          <w:szCs w:val="12"/>
        </w:rPr>
      </w:r>
    </w:p>
    <w:p>
      <w:pPr>
        <w:pStyle w:val="Normal"/>
        <w:spacing w:lineRule="auto" w:line="276" w:before="0" w:after="0"/>
        <w:ind w:hanging="0" w:left="0" w:right="0"/>
        <w:jc w:val="center"/>
        <w:rPr>
          <w:rFonts w:ascii="Times New Roman" w:hAnsi="Times New Roman" w:cs="Times New Roman"/>
          <w:b/>
          <w:sz w:val="24"/>
          <w:szCs w:val="24"/>
        </w:rPr>
      </w:pPr>
      <w:r>
        <w:rPr>
          <w:rFonts w:cs="Times New Roman" w:ascii="Times New Roman" w:hAnsi="Times New Roman"/>
          <w:b/>
          <w:sz w:val="24"/>
          <w:szCs w:val="24"/>
        </w:rPr>
        <w:t>3. ПРАВА И ОБЯЗАННОСТИ ИСПОЛНИТЕЛЯ</w:t>
      </w:r>
    </w:p>
    <w:p>
      <w:pPr>
        <w:pStyle w:val="Normal"/>
        <w:spacing w:lineRule="auto" w:line="276" w:before="0" w:after="0"/>
        <w:ind w:firstLine="709"/>
        <w:jc w:val="both"/>
        <w:rPr/>
      </w:pPr>
      <w:r>
        <w:rPr>
          <w:rFonts w:cs="Times New Roman" w:ascii="Times New Roman" w:hAnsi="Times New Roman"/>
          <w:b/>
          <w:bCs/>
          <w:sz w:val="24"/>
          <w:szCs w:val="24"/>
        </w:rPr>
        <w:t>3.1. Исполнитель вправе:</w:t>
      </w:r>
    </w:p>
    <w:p>
      <w:pPr>
        <w:pStyle w:val="Normal"/>
        <w:spacing w:lineRule="auto" w:line="276" w:before="0" w:after="0"/>
        <w:ind w:firstLine="709"/>
        <w:jc w:val="both"/>
        <w:rPr/>
      </w:pPr>
      <w:r>
        <w:rPr>
          <w:rFonts w:cs="Times New Roman" w:ascii="Times New Roman" w:hAnsi="Times New Roman"/>
          <w:bCs/>
          <w:sz w:val="24"/>
          <w:szCs w:val="24"/>
        </w:rPr>
        <w:t>3.1.1. Требовать своевременной оплаты на условиях, предусмотренных Контрактом, надлежащим образом выполненных и принятых Заказчиком услуг.</w:t>
      </w:r>
    </w:p>
    <w:p>
      <w:pPr>
        <w:pStyle w:val="Normal"/>
        <w:widowControl w:val="false"/>
        <w:suppressAutoHyphens w:val="true"/>
        <w:spacing w:lineRule="auto" w:line="276" w:before="0" w:after="0"/>
        <w:ind w:firstLine="709"/>
        <w:jc w:val="both"/>
        <w:rPr/>
      </w:pPr>
      <w:r>
        <w:rPr>
          <w:rFonts w:cs="Times New Roman" w:ascii="Times New Roman" w:hAnsi="Times New Roman"/>
          <w:bCs/>
          <w:sz w:val="24"/>
          <w:szCs w:val="24"/>
        </w:rPr>
        <w:t>3.1.2. Принять решение об одностороннем отказе от исполнения Контракта по основаниям, предусмотренным   Гражданским   кодексом   Российской   Федерации.</w:t>
      </w:r>
    </w:p>
    <w:p>
      <w:pPr>
        <w:pStyle w:val="Normal"/>
        <w:widowControl w:val="false"/>
        <w:suppressAutoHyphens w:val="true"/>
        <w:spacing w:lineRule="auto" w:line="276" w:before="0" w:after="0"/>
        <w:ind w:firstLine="709"/>
        <w:jc w:val="both"/>
        <w:rPr/>
      </w:pPr>
      <w:r>
        <w:rPr>
          <w:rFonts w:cs="Times New Roman" w:ascii="Times New Roman" w:hAnsi="Times New Roman"/>
          <w:bCs/>
          <w:sz w:val="24"/>
          <w:szCs w:val="24"/>
        </w:rPr>
        <w:t>3.1.3. Запрашивать и получать в установленном порядке у Заказчика консультации, документацию и информацию, необходимые для выполнения Контракта.</w:t>
      </w:r>
    </w:p>
    <w:p>
      <w:pPr>
        <w:pStyle w:val="Normal"/>
        <w:widowControl w:val="false"/>
        <w:spacing w:lineRule="auto" w:line="276" w:before="0" w:after="0"/>
        <w:ind w:firstLine="709"/>
        <w:jc w:val="both"/>
        <w:rPr/>
      </w:pPr>
      <w:r>
        <w:rPr>
          <w:rFonts w:cs="Times New Roman" w:ascii="Times New Roman" w:hAnsi="Times New Roman"/>
          <w:b/>
          <w:bCs/>
          <w:color w:themeColor="text1" w:val="000000"/>
          <w:sz w:val="24"/>
          <w:szCs w:val="24"/>
        </w:rPr>
        <w:t>3.2. Исполнитель обязан:</w:t>
      </w:r>
      <w:r>
        <w:rPr>
          <w:rFonts w:eastAsia="Times New Roman" w:cs="Times New Roman" w:ascii="Times New Roman" w:hAnsi="Times New Roman"/>
          <w:color w:themeColor="text1" w:val="000000"/>
          <w:sz w:val="24"/>
          <w:szCs w:val="24"/>
          <w:lang w:eastAsia="ru-RU"/>
        </w:rPr>
        <w:t xml:space="preserve"> </w:t>
      </w:r>
    </w:p>
    <w:p>
      <w:pPr>
        <w:pStyle w:val="Normal"/>
        <w:spacing w:lineRule="auto" w:line="276" w:before="0" w:after="0"/>
        <w:ind w:firstLine="709"/>
        <w:jc w:val="both"/>
        <w:rPr/>
      </w:pPr>
      <w:r>
        <w:rPr>
          <w:rFonts w:cs="Times New Roman" w:ascii="Times New Roman" w:hAnsi="Times New Roman"/>
          <w:bCs/>
          <w:color w:themeColor="text1" w:val="000000"/>
          <w:sz w:val="24"/>
          <w:szCs w:val="24"/>
        </w:rPr>
        <w:t>3.2.1. До начала оказания услуг предоставить Заказчику перечень работников для своевременного оформления пропусков на объекты. Для оперативного взаимодействия                     с представителем Заказчика назначить уполномоченного представителя со своей Стороны.</w:t>
      </w:r>
    </w:p>
    <w:p>
      <w:pPr>
        <w:pStyle w:val="Normal"/>
        <w:widowControl w:val="false"/>
        <w:shd w:val="clear" w:color="auto" w:fill="FFFFFF"/>
        <w:spacing w:lineRule="auto" w:line="276" w:before="0" w:after="0"/>
        <w:ind w:firstLine="709"/>
        <w:jc w:val="both"/>
        <w:rPr/>
      </w:pPr>
      <w:r>
        <w:rPr>
          <w:rFonts w:cs="Times New Roman" w:ascii="Times New Roman" w:hAnsi="Times New Roman"/>
          <w:bCs/>
          <w:color w:themeColor="text1" w:val="000000"/>
          <w:sz w:val="24"/>
          <w:szCs w:val="24"/>
        </w:rPr>
        <w:t>3.2.2. Качественно оказывать услуги, предусмотренные пунктом 1.1 настоящего Контракта, в соответствии с действующими нормами и правилами, противопожарными и экологическими нормами и правилами, техникой безопасности, ГОСТами, техническими условиями, условиями настоящего Контракта и техническим заданием, приведенном                        в Приложении № 1 к Контракту, в установленный срок.</w:t>
      </w:r>
    </w:p>
    <w:p>
      <w:pPr>
        <w:pStyle w:val="Normal"/>
        <w:widowControl w:val="false"/>
        <w:spacing w:lineRule="auto" w:line="276" w:before="0" w:after="0"/>
        <w:ind w:firstLine="709"/>
        <w:jc w:val="both"/>
        <w:rPr/>
      </w:pPr>
      <w:r>
        <w:rPr>
          <w:rFonts w:cs="Times New Roman" w:ascii="Times New Roman" w:hAnsi="Times New Roman"/>
          <w:bCs/>
          <w:color w:themeColor="text1" w:val="000000"/>
          <w:sz w:val="24"/>
          <w:szCs w:val="24"/>
        </w:rPr>
        <w:t>3.2.3. Оказывать услуги работниками имеющими соответствующие сертификаты, квалификацию и использовать только собственное аттестованное испытательное оборудование, своими силами и средствами.</w:t>
      </w:r>
    </w:p>
    <w:p>
      <w:pPr>
        <w:pStyle w:val="Normal"/>
        <w:widowControl w:val="false"/>
        <w:spacing w:lineRule="auto" w:line="276" w:before="0" w:after="0"/>
        <w:ind w:firstLine="709"/>
        <w:jc w:val="both"/>
        <w:rPr/>
      </w:pPr>
      <w:r>
        <w:rPr>
          <w:rFonts w:cs="Times New Roman" w:ascii="Times New Roman" w:hAnsi="Times New Roman"/>
          <w:bCs/>
          <w:color w:themeColor="text1" w:val="000000"/>
          <w:sz w:val="24"/>
          <w:szCs w:val="24"/>
        </w:rPr>
        <w:t>3.2.4. Обеспечить устранение недостатков в оказанных услугах в течение 5 (пяти) рабочих дней, с момента их обнаружения Заказчиком.</w:t>
      </w:r>
    </w:p>
    <w:p>
      <w:pPr>
        <w:pStyle w:val="Normal"/>
        <w:tabs>
          <w:tab w:val="clear" w:pos="408"/>
          <w:tab w:val="left" w:pos="585" w:leader="none"/>
        </w:tabs>
        <w:spacing w:lineRule="auto" w:line="276" w:before="0" w:after="0"/>
        <w:ind w:firstLine="709"/>
        <w:jc w:val="both"/>
        <w:rPr/>
      </w:pPr>
      <w:r>
        <w:rPr>
          <w:rFonts w:cs="Times New Roman" w:ascii="Times New Roman" w:hAnsi="Times New Roman"/>
          <w:bCs/>
          <w:color w:themeColor="text1" w:val="000000"/>
          <w:sz w:val="24"/>
          <w:szCs w:val="24"/>
        </w:rPr>
        <w:t>3.2.5. Не разглашать посторонним лицам, ставшие известными сведения, пропускного режима, систем охранной сигнализации, иной конфиденциальной  информации ставшей ему известной в ходе исполнения Контракта.</w:t>
      </w:r>
    </w:p>
    <w:p>
      <w:pPr>
        <w:pStyle w:val="Normal"/>
        <w:tabs>
          <w:tab w:val="clear" w:pos="408"/>
          <w:tab w:val="left" w:pos="585" w:leader="none"/>
        </w:tabs>
        <w:spacing w:lineRule="auto" w:line="276" w:before="0" w:after="0"/>
        <w:ind w:firstLine="709"/>
        <w:jc w:val="both"/>
        <w:rPr/>
      </w:pPr>
      <w:r>
        <w:rPr>
          <w:rFonts w:cs="Times New Roman" w:ascii="Times New Roman" w:hAnsi="Times New Roman"/>
          <w:bCs/>
          <w:color w:themeColor="text1" w:val="000000"/>
          <w:sz w:val="24"/>
          <w:szCs w:val="24"/>
        </w:rPr>
        <w:t xml:space="preserve">3.2.6. Возмещать Заказчику ущерб, причиненный ему по вине работников Исполнителя. В случае нанесения вреда Исполнителем, работниками </w:t>
      </w:r>
      <w:r>
        <w:rPr>
          <w:rFonts w:cs="Times New Roman" w:ascii="Times New Roman" w:hAnsi="Times New Roman"/>
          <w:bCs/>
          <w:sz w:val="24"/>
          <w:szCs w:val="24"/>
        </w:rPr>
        <w:t>Исполнителя имуществу Заказчика уполномоченными лицами Сторон составляется Акт. На основании Акта Исполнитель возмещает нанесенный вред имуществу Заказчика в полном объеме.</w:t>
      </w:r>
    </w:p>
    <w:p>
      <w:pPr>
        <w:pStyle w:val="Normal"/>
        <w:spacing w:lineRule="auto" w:line="276" w:before="0" w:after="0"/>
        <w:ind w:firstLine="709"/>
        <w:jc w:val="both"/>
        <w:rPr/>
      </w:pPr>
      <w:r>
        <w:rPr>
          <w:rFonts w:cs="Times New Roman" w:ascii="Times New Roman" w:hAnsi="Times New Roman"/>
          <w:bCs/>
          <w:sz w:val="24"/>
          <w:szCs w:val="24"/>
        </w:rPr>
        <w:t>3.2.7. Устранять недостатки (дефекты) услуг по требованию Заказчика.</w:t>
      </w:r>
    </w:p>
    <w:p>
      <w:pPr>
        <w:pStyle w:val="Normal"/>
        <w:tabs>
          <w:tab w:val="clear" w:pos="408"/>
          <w:tab w:val="left" w:pos="709" w:leader="none"/>
        </w:tabs>
        <w:spacing w:lineRule="auto" w:line="276" w:before="0" w:after="0"/>
        <w:ind w:firstLine="709"/>
        <w:jc w:val="both"/>
        <w:rPr/>
      </w:pPr>
      <w:r>
        <w:rPr>
          <w:rFonts w:cs="Times New Roman" w:ascii="Times New Roman" w:hAnsi="Times New Roman"/>
          <w:bCs/>
          <w:sz w:val="24"/>
          <w:szCs w:val="24"/>
        </w:rPr>
        <w:t>3.2.8. Выполнять иные обязанности, предусмотренные настоящим Контрактом.</w:t>
      </w:r>
    </w:p>
    <w:p>
      <w:pPr>
        <w:pStyle w:val="Normal"/>
        <w:spacing w:lineRule="auto" w:line="240" w:before="0" w:after="0"/>
        <w:ind w:firstLine="709"/>
        <w:jc w:val="center"/>
        <w:rPr>
          <w:rFonts w:ascii="Times New Roman" w:hAnsi="Times New Roman" w:cs="Times New Roman"/>
          <w:b/>
          <w:sz w:val="12"/>
          <w:szCs w:val="12"/>
        </w:rPr>
      </w:pPr>
      <w:r>
        <w:rPr>
          <w:rFonts w:cs="Times New Roman" w:ascii="Times New Roman" w:hAnsi="Times New Roman"/>
          <w:b/>
          <w:sz w:val="12"/>
          <w:szCs w:val="12"/>
        </w:rPr>
      </w:r>
    </w:p>
    <w:p>
      <w:pPr>
        <w:pStyle w:val="Normal"/>
        <w:spacing w:lineRule="auto" w:line="276" w:before="0" w:after="0"/>
        <w:ind w:hanging="0" w:left="0" w:right="0"/>
        <w:jc w:val="center"/>
        <w:rPr>
          <w:rFonts w:ascii="Times New Roman" w:hAnsi="Times New Roman" w:cs="Times New Roman"/>
          <w:b/>
          <w:sz w:val="24"/>
          <w:szCs w:val="24"/>
        </w:rPr>
      </w:pPr>
      <w:r>
        <w:rPr>
          <w:rFonts w:cs="Times New Roman" w:ascii="Times New Roman" w:hAnsi="Times New Roman"/>
          <w:b/>
          <w:sz w:val="24"/>
          <w:szCs w:val="24"/>
        </w:rPr>
        <w:t>4. ОБЯЗАННОСТИ И ПРАВА ЗАКАЗЧИКА</w:t>
      </w:r>
    </w:p>
    <w:p>
      <w:pPr>
        <w:pStyle w:val="Normal"/>
        <w:spacing w:lineRule="auto" w:line="276" w:before="0" w:after="0"/>
        <w:ind w:firstLine="709" w:left="0" w:right="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4.1. Заказчик вправе:</w:t>
      </w:r>
    </w:p>
    <w:p>
      <w:pPr>
        <w:pStyle w:val="Normal"/>
        <w:widowControl w:val="false"/>
        <w:spacing w:lineRule="auto" w:line="276" w:before="0" w:after="0"/>
        <w:ind w:firstLine="709" w:left="0" w:right="0"/>
        <w:jc w:val="both"/>
        <w:rPr/>
      </w:pPr>
      <w:r>
        <w:rPr>
          <w:rFonts w:cs="Times New Roman" w:ascii="Times New Roman" w:hAnsi="Times New Roman"/>
          <w:bCs/>
          <w:sz w:val="24"/>
          <w:szCs w:val="24"/>
        </w:rPr>
        <w:t>4.1.1. Требовать от Исполнителя надлежащего выполнения обязательств, предусмотренных Контрактом.</w:t>
      </w:r>
    </w:p>
    <w:p>
      <w:pPr>
        <w:pStyle w:val="Normal"/>
        <w:widowControl w:val="false"/>
        <w:spacing w:lineRule="auto" w:line="276" w:before="0" w:after="0"/>
        <w:ind w:firstLine="709" w:left="0" w:right="0"/>
        <w:jc w:val="both"/>
        <w:rPr/>
      </w:pPr>
      <w:r>
        <w:rPr>
          <w:rFonts w:cs="Times New Roman" w:ascii="Times New Roman" w:hAnsi="Times New Roman"/>
          <w:bCs/>
          <w:sz w:val="24"/>
          <w:szCs w:val="24"/>
        </w:rPr>
        <w:t>4.1.2. Требовать от Исполнителя своевременного устранения выявленных недостатков при оказании услуг.</w:t>
      </w:r>
    </w:p>
    <w:p>
      <w:pPr>
        <w:pStyle w:val="Normal"/>
        <w:widowControl w:val="false"/>
        <w:spacing w:lineRule="auto" w:line="276" w:before="0" w:after="0"/>
        <w:ind w:firstLine="709" w:left="0" w:right="0"/>
        <w:jc w:val="both"/>
        <w:rPr/>
      </w:pPr>
      <w:r>
        <w:rPr>
          <w:rFonts w:cs="Times New Roman" w:ascii="Times New Roman" w:hAnsi="Times New Roman"/>
          <w:bCs/>
          <w:sz w:val="24"/>
          <w:szCs w:val="24"/>
        </w:rPr>
        <w:t>4.1.3. Контролировать исполнение Контракта Исполнителем, в том числе на отдельных этапах его исполнения, на соответствие услуг требованиям Контракта, технического задания (Приложение №1 к Контракту) без вмешательства в оперативную хозяйственную деятельность последнего.</w:t>
      </w:r>
    </w:p>
    <w:p>
      <w:pPr>
        <w:pStyle w:val="Normal"/>
        <w:widowControl w:val="false"/>
        <w:spacing w:lineRule="auto" w:line="276" w:before="0" w:after="0"/>
        <w:ind w:firstLine="709" w:left="0" w:right="0"/>
        <w:jc w:val="both"/>
        <w:rPr/>
      </w:pPr>
      <w:r>
        <w:rPr>
          <w:rFonts w:cs="Times New Roman" w:ascii="Times New Roman" w:hAnsi="Times New Roman"/>
          <w:bCs/>
          <w:sz w:val="24"/>
          <w:szCs w:val="24"/>
        </w:rPr>
        <w:t>4.1.4. Требовать от Исполнителя представления надлежащим образом оформленной отчетной документации, иных документов, необходимых для контроля исполнения обязательств по Контракту.</w:t>
      </w:r>
    </w:p>
    <w:p>
      <w:pPr>
        <w:pStyle w:val="Normal"/>
        <w:widowControl w:val="false"/>
        <w:spacing w:lineRule="auto" w:line="276" w:before="0" w:after="0"/>
        <w:ind w:firstLine="709" w:left="0" w:right="0"/>
        <w:jc w:val="both"/>
        <w:rPr>
          <w:rFonts w:ascii="Times New Roman" w:hAnsi="Times New Roman" w:cs="Times New Roman"/>
          <w:bCs/>
          <w:sz w:val="24"/>
          <w:szCs w:val="24"/>
        </w:rPr>
      </w:pPr>
      <w:r>
        <w:rPr>
          <w:rFonts w:cs="Times New Roman" w:ascii="Times New Roman" w:hAnsi="Times New Roman"/>
          <w:bCs/>
          <w:sz w:val="24"/>
          <w:szCs w:val="24"/>
        </w:rPr>
        <w:t>4.1.5. Принять решение об одностороннем отказе от исполнения Контракта по основаниям предусмотренным Гражданским кодексом Российской Федерации, другими законами, настоящим Контрактом.</w:t>
      </w:r>
    </w:p>
    <w:p>
      <w:pPr>
        <w:pStyle w:val="Normal"/>
        <w:spacing w:lineRule="auto" w:line="276" w:before="0" w:after="0"/>
        <w:ind w:firstLine="709" w:left="0" w:right="0"/>
        <w:jc w:val="both"/>
        <w:rPr>
          <w:rFonts w:ascii="Times New Roman" w:hAnsi="Times New Roman" w:cs="Times New Roman"/>
          <w:bCs/>
          <w:sz w:val="24"/>
          <w:szCs w:val="24"/>
        </w:rPr>
      </w:pPr>
      <w:r>
        <w:rPr>
          <w:rFonts w:cs="Times New Roman" w:ascii="Times New Roman" w:hAnsi="Times New Roman"/>
          <w:bCs/>
          <w:sz w:val="24"/>
          <w:szCs w:val="24"/>
        </w:rPr>
        <w:t>4.1.6. Требовать уплаты пени, штрафа и (или) возмещения убытков, причиненных ненадлежащим исполнением другой Стороной обязательств по Контракту.</w:t>
      </w:r>
    </w:p>
    <w:p>
      <w:pPr>
        <w:pStyle w:val="Normal"/>
        <w:spacing w:lineRule="auto" w:line="276" w:before="0" w:after="0"/>
        <w:ind w:firstLine="709" w:left="0" w:right="0"/>
        <w:jc w:val="both"/>
        <w:rPr/>
      </w:pPr>
      <w:r>
        <w:rPr>
          <w:rFonts w:cs="Times New Roman" w:ascii="Times New Roman" w:hAnsi="Times New Roman"/>
          <w:bCs/>
          <w:sz w:val="24"/>
          <w:szCs w:val="24"/>
        </w:rPr>
        <w:t>4.1.7. Привлекать независимых экспертов для проверки соответствия качества оказываемых Услуг требованиям, установленным настоящим Контрактом, действующим законодательством Российской Федерации.</w:t>
      </w:r>
    </w:p>
    <w:p>
      <w:pPr>
        <w:pStyle w:val="Normal"/>
        <w:spacing w:lineRule="auto" w:line="276" w:before="0" w:after="0"/>
        <w:ind w:firstLine="709" w:left="0" w:right="0"/>
        <w:jc w:val="both"/>
        <w:rPr/>
      </w:pPr>
      <w:r>
        <w:rPr>
          <w:rFonts w:cs="Times New Roman" w:ascii="Times New Roman" w:hAnsi="Times New Roman"/>
          <w:bCs/>
          <w:sz w:val="24"/>
          <w:szCs w:val="24"/>
        </w:rPr>
        <w:t>4.1.8. Осуществлять иные права, предусмотренные настоящим Контрактом и (или) действующим законодательством Российской Федерации.</w:t>
      </w:r>
    </w:p>
    <w:p>
      <w:pPr>
        <w:pStyle w:val="Normal"/>
        <w:spacing w:lineRule="auto" w:line="240" w:before="0" w:after="0"/>
        <w:ind w:firstLine="709"/>
        <w:jc w:val="center"/>
        <w:rPr>
          <w:rFonts w:ascii="Times New Roman" w:hAnsi="Times New Roman" w:cs="Times New Roman"/>
          <w:b/>
          <w:sz w:val="12"/>
          <w:szCs w:val="12"/>
        </w:rPr>
      </w:pPr>
      <w:r>
        <w:rPr>
          <w:rFonts w:cs="Times New Roman" w:ascii="Times New Roman" w:hAnsi="Times New Roman"/>
          <w:b/>
          <w:sz w:val="12"/>
          <w:szCs w:val="12"/>
        </w:rPr>
      </w:r>
    </w:p>
    <w:p>
      <w:pPr>
        <w:pStyle w:val="Normal"/>
        <w:spacing w:lineRule="auto" w:line="276" w:before="0" w:after="0"/>
        <w:ind w:hanging="0" w:left="0" w:right="0"/>
        <w:jc w:val="center"/>
        <w:rPr>
          <w:rFonts w:ascii="Times New Roman" w:hAnsi="Times New Roman" w:cs="Times New Roman"/>
          <w:b/>
          <w:sz w:val="24"/>
          <w:szCs w:val="24"/>
        </w:rPr>
      </w:pPr>
      <w:r>
        <w:rPr>
          <w:rFonts w:cs="Times New Roman" w:ascii="Times New Roman" w:hAnsi="Times New Roman"/>
          <w:b/>
          <w:sz w:val="24"/>
          <w:szCs w:val="24"/>
        </w:rPr>
        <w:t>5. ПОРЯДОК ПРИЕМКИ ОКАЗАННЫХ УСЛУГ</w:t>
      </w:r>
    </w:p>
    <w:p>
      <w:pPr>
        <w:pStyle w:val="Normal"/>
        <w:widowControl w:val="false"/>
        <w:suppressAutoHyphens w:val="true"/>
        <w:spacing w:lineRule="auto" w:line="276" w:before="0" w:after="0"/>
        <w:ind w:firstLine="709"/>
        <w:jc w:val="both"/>
        <w:rPr/>
      </w:pPr>
      <w:r>
        <w:rPr>
          <w:rFonts w:eastAsia="MS Mincho" w:cs="Times New Roman" w:ascii="Times New Roman" w:hAnsi="Times New Roman"/>
          <w:kern w:val="2"/>
          <w:sz w:val="24"/>
          <w:szCs w:val="24"/>
          <w:lang w:eastAsia="hi-IN" w:bidi="hi-IN"/>
        </w:rPr>
        <w:t>5.1. Приемка оказанных услуг в соответствии с Контрактом осуществляется Заказчиком в срок не более 5 (пяти) рабочих дней со дня получения Заказчиком акта оказанных услуг, счета, счет-фактуры (при наличии).</w:t>
      </w:r>
    </w:p>
    <w:p>
      <w:pPr>
        <w:pStyle w:val="Normal"/>
        <w:widowControl w:val="false"/>
        <w:suppressAutoHyphens w:val="true"/>
        <w:spacing w:lineRule="auto" w:line="276" w:before="0" w:after="0"/>
        <w:ind w:firstLine="709"/>
        <w:jc w:val="both"/>
        <w:rPr/>
      </w:pPr>
      <w:r>
        <w:rPr>
          <w:rFonts w:cs="Times New Roman" w:ascii="Times New Roman" w:hAnsi="Times New Roman"/>
          <w:color w:val="000000"/>
          <w:sz w:val="24"/>
          <w:szCs w:val="24"/>
          <w:lang w:eastAsia="ru-RU"/>
        </w:rPr>
        <w:t xml:space="preserve">5.2. При приемке услуг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w:t>
      </w:r>
      <w:r>
        <w:rPr>
          <w:rFonts w:eastAsia="SimSun" w:cs="Times New Roman" w:ascii="Times New Roman" w:hAnsi="Times New Roman"/>
          <w:kern w:val="2"/>
          <w:sz w:val="24"/>
          <w:szCs w:val="24"/>
          <w:lang w:eastAsia="hi-IN" w:bidi="hi-IN"/>
        </w:rPr>
        <w:t>Экспертиза результатов, предусмотренных Контрактом, может проводиться Зака</w:t>
      </w:r>
      <w:r>
        <w:rPr>
          <w:rFonts w:eastAsia="SimSun" w:cs="Times New Roman" w:ascii="Times New Roman" w:hAnsi="Times New Roman"/>
          <w:i w:val="false"/>
          <w:iCs w:val="false"/>
          <w:kern w:val="2"/>
          <w:sz w:val="24"/>
          <w:szCs w:val="24"/>
          <w:lang w:eastAsia="hi-IN" w:bidi="hi-IN"/>
        </w:rPr>
        <w:t xml:space="preserve">зчиком своими силами или к ее проведению могут привлекаться эксперты, экспертные организации на основании Контрактов, </w:t>
      </w:r>
      <w:r>
        <w:rPr>
          <w:rFonts w:eastAsia="SimSun" w:cs="Times New Roman" w:ascii="Times New Roman" w:hAnsi="Times New Roman"/>
          <w:i w:val="false"/>
          <w:iCs w:val="false"/>
          <w:kern w:val="2"/>
          <w:sz w:val="24"/>
          <w:szCs w:val="24"/>
          <w:lang w:eastAsia="ru-RU" w:bidi="hi-IN"/>
        </w:rPr>
        <w:t xml:space="preserve">заключенных в соответствии с Федеральным законом от </w:t>
      </w:r>
      <w:r>
        <w:rPr>
          <w:rFonts w:eastAsia="Arial Unicode MS" w:cs="Times New Roman" w:ascii="Times New Roman" w:hAnsi="Times New Roman"/>
          <w:b w:val="false"/>
          <w:bCs w:val="false"/>
          <w:i w:val="false"/>
          <w:iCs w:val="false"/>
          <w:color w:val="000000"/>
          <w:kern w:val="2"/>
          <w:sz w:val="24"/>
          <w:szCs w:val="24"/>
          <w:u w:val="none"/>
          <w:lang w:eastAsia="ar-SA" w:bidi="hi-IN"/>
        </w:rPr>
        <w:t>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uppressAutoHyphens w:val="true"/>
        <w:spacing w:lineRule="auto" w:line="276" w:before="0" w:after="0"/>
        <w:ind w:firstLine="709"/>
        <w:jc w:val="both"/>
        <w:rPr>
          <w:rFonts w:ascii="Times New Roman" w:hAnsi="Times New Roman" w:eastAsia="SimSun" w:cs="Times New Roman"/>
          <w:kern w:val="2"/>
          <w:sz w:val="24"/>
          <w:szCs w:val="24"/>
          <w:lang w:eastAsia="ru-RU" w:bidi="hi-IN"/>
        </w:rPr>
      </w:pPr>
      <w:r>
        <w:rPr>
          <w:rFonts w:eastAsia="SimSun" w:cs="Times New Roman" w:ascii="Times New Roman" w:hAnsi="Times New Roman"/>
          <w:kern w:val="2"/>
          <w:sz w:val="24"/>
          <w:szCs w:val="24"/>
          <w:lang w:eastAsia="ru-RU" w:bidi="hi-IN"/>
        </w:rPr>
        <w:t>5.3. В случае привлечения экспертов, экспертных организаций для проведения экспертизы результаты такой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tabs>
          <w:tab w:val="clear" w:pos="408"/>
          <w:tab w:val="left" w:pos="1418" w:leader="none"/>
        </w:tabs>
        <w:suppressAutoHyphens w:val="true"/>
        <w:spacing w:lineRule="auto" w:line="276" w:before="0" w:after="0"/>
        <w:ind w:firstLine="709"/>
        <w:jc w:val="both"/>
        <w:rPr/>
      </w:pPr>
      <w:r>
        <w:rPr>
          <w:rFonts w:eastAsia="SimSun" w:cs="Times New Roman" w:ascii="Times New Roman" w:hAnsi="Times New Roman"/>
          <w:kern w:val="2"/>
          <w:sz w:val="24"/>
          <w:szCs w:val="24"/>
          <w:lang w:eastAsia="ru-RU" w:bidi="hi-IN"/>
        </w:rPr>
        <w:t>5.4. Не позднее 2 (двух) рабочих дней после проведения экспертизы Заказчик направляет Исполнителю подписанный Заказчиком (в случае</w:t>
      </w:r>
      <w:r>
        <w:rPr>
          <w:rFonts w:cs="Times New Roman" w:ascii="Times New Roman" w:hAnsi="Times New Roman"/>
          <w:sz w:val="24"/>
          <w:szCs w:val="24"/>
        </w:rPr>
        <w:t xml:space="preserve"> создания приемочной комиссии подписанный всеми членами приемочной комиссии и утвержденный Заказчиком) 1 (</w:t>
      </w:r>
      <w:r>
        <w:rPr>
          <w:rFonts w:eastAsia="SimSun" w:cs="Times New Roman" w:ascii="Times New Roman" w:hAnsi="Times New Roman"/>
          <w:color w:val="000000"/>
          <w:kern w:val="2"/>
          <w:sz w:val="24"/>
          <w:szCs w:val="24"/>
          <w:lang w:eastAsia="hi-IN" w:bidi="hi-IN"/>
        </w:rPr>
        <w:t xml:space="preserve">один) экземпляр акта </w:t>
      </w:r>
      <w:r>
        <w:rPr>
          <w:rFonts w:eastAsia="SimSun" w:cs="Times New Roman" w:ascii="Times New Roman" w:hAnsi="Times New Roman"/>
          <w:kern w:val="2"/>
          <w:sz w:val="24"/>
          <w:szCs w:val="24"/>
          <w:lang w:eastAsia="hi-IN" w:bidi="hi-IN"/>
        </w:rPr>
        <w:t xml:space="preserve">сдачи-приемки оказанных услуг </w:t>
      </w:r>
      <w:r>
        <w:rPr>
          <w:rFonts w:eastAsia="SimSun" w:cs="Times New Roman" w:ascii="Times New Roman" w:hAnsi="Times New Roman"/>
          <w:color w:val="000000"/>
          <w:kern w:val="2"/>
          <w:sz w:val="24"/>
          <w:szCs w:val="24"/>
          <w:lang w:eastAsia="hi-IN" w:bidi="hi-IN"/>
        </w:rPr>
        <w:t>или мотивированный отказ от подписания такого документа.</w:t>
      </w:r>
    </w:p>
    <w:p>
      <w:pPr>
        <w:pStyle w:val="Normal"/>
        <w:tabs>
          <w:tab w:val="clear" w:pos="408"/>
          <w:tab w:val="left" w:pos="1418" w:leader="none"/>
        </w:tabs>
        <w:suppressAutoHyphens w:val="true"/>
        <w:spacing w:lineRule="auto" w:line="276" w:before="0" w:after="0"/>
        <w:ind w:firstLine="709"/>
        <w:jc w:val="both"/>
        <w:rPr/>
      </w:pPr>
      <w:r>
        <w:rPr>
          <w:rFonts w:eastAsia="SimSun" w:cs="Times New Roman" w:ascii="Times New Roman" w:hAnsi="Times New Roman"/>
          <w:kern w:val="2"/>
          <w:sz w:val="24"/>
          <w:szCs w:val="24"/>
          <w:lang w:eastAsia="hi-IN" w:bidi="hi-IN"/>
        </w:rPr>
        <w:t>5.5. В случае привлечения экспертов, экспертных организаций для проведения экспертизы, срок оказания услуг продлевается на срок проведения указанной экспертизы и получения Заказчиком экспертного заключения.</w:t>
      </w:r>
    </w:p>
    <w:p>
      <w:pPr>
        <w:pStyle w:val="Normal"/>
        <w:tabs>
          <w:tab w:val="clear" w:pos="408"/>
          <w:tab w:val="left" w:pos="1701" w:leader="none"/>
          <w:tab w:val="center" w:pos="4677" w:leader="none"/>
          <w:tab w:val="right" w:pos="9355" w:leader="none"/>
        </w:tabs>
        <w:spacing w:lineRule="auto" w:line="276" w:before="0" w:after="0"/>
        <w:ind w:firstLine="709"/>
        <w:jc w:val="both"/>
        <w:rPr/>
      </w:pPr>
      <w:r>
        <w:rPr>
          <w:rFonts w:cs="Times New Roman" w:ascii="Times New Roman" w:hAnsi="Times New Roman"/>
          <w:color w:val="000000"/>
          <w:kern w:val="2"/>
          <w:sz w:val="24"/>
          <w:szCs w:val="24"/>
          <w:lang w:eastAsia="ru-RU" w:bidi="hi-IN"/>
        </w:rPr>
        <w:t>5.6. Мотивированный отказ от подписания акта сдачи-приемки оказанных услуг Заказчик направляет при обнаружении в ходе приемки недостатков в результатах оказанных услуг, в котором фиксируется перечень недостатков, сроки их устранения Исполнителем, а также дата повторной приемки результатов оказанных услуг. Исполнитель обязан устранить все обнаруженные недостатки за свой счет в сроки, указанные в мотивированном отказе.</w:t>
      </w:r>
    </w:p>
    <w:p>
      <w:pPr>
        <w:pStyle w:val="Normal"/>
        <w:spacing w:lineRule="auto" w:line="276" w:before="0" w:after="0"/>
        <w:ind w:firstLine="709"/>
        <w:jc w:val="both"/>
        <w:rPr/>
      </w:pPr>
      <w:r>
        <w:rPr>
          <w:rFonts w:cs="Times New Roman" w:ascii="Times New Roman" w:hAnsi="Times New Roman"/>
          <w:sz w:val="24"/>
          <w:szCs w:val="24"/>
        </w:rPr>
        <w:t xml:space="preserve">5.7. Услуги считаются оказанными Исполнителем и принятыми Заказчиком с момента подписания Заказчиком акта оказанных услуг. </w:t>
      </w:r>
    </w:p>
    <w:p>
      <w:pPr>
        <w:pStyle w:val="Normal"/>
        <w:spacing w:lineRule="auto" w:line="276" w:before="0" w:after="0"/>
        <w:ind w:firstLine="709"/>
        <w:jc w:val="both"/>
        <w:rPr/>
      </w:pPr>
      <w:r>
        <w:rPr>
          <w:rFonts w:cs="Times New Roman" w:ascii="Times New Roman" w:hAnsi="Times New Roman"/>
          <w:sz w:val="24"/>
          <w:szCs w:val="24"/>
        </w:rPr>
        <w:t xml:space="preserve">5.8.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Выбор эксперта осуществляется Заказчиком. </w:t>
      </w:r>
    </w:p>
    <w:p>
      <w:pPr>
        <w:pStyle w:val="Normal"/>
        <w:spacing w:lineRule="auto" w:line="276" w:before="0" w:after="0"/>
        <w:ind w:firstLine="709"/>
        <w:jc w:val="both"/>
        <w:rPr/>
      </w:pPr>
      <w:r>
        <w:rPr>
          <w:rFonts w:cs="Times New Roman" w:ascii="Times New Roman" w:hAnsi="Times New Roman"/>
          <w:sz w:val="24"/>
          <w:szCs w:val="24"/>
        </w:rPr>
        <w:t>5.9. В случае установления по результатам экспертизы факта оказания услуг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pPr>
        <w:pStyle w:val="Normal"/>
        <w:tabs>
          <w:tab w:val="clear" w:pos="408"/>
          <w:tab w:val="left" w:pos="1260" w:leader="none"/>
        </w:tabs>
        <w:spacing w:lineRule="auto" w:line="240" w:before="0" w:after="0"/>
        <w:ind w:firstLine="709" w:right="-285"/>
        <w:jc w:val="center"/>
        <w:rPr>
          <w:rFonts w:ascii="Times New Roman" w:hAnsi="Times New Roman" w:cs="Times New Roman"/>
          <w:b/>
          <w:spacing w:val="-4"/>
          <w:sz w:val="12"/>
          <w:szCs w:val="12"/>
          <w:lang w:eastAsia="ru-RU"/>
        </w:rPr>
      </w:pPr>
      <w:r>
        <w:rPr>
          <w:rFonts w:cs="Times New Roman" w:ascii="Times New Roman" w:hAnsi="Times New Roman"/>
          <w:b/>
          <w:spacing w:val="-4"/>
          <w:sz w:val="12"/>
          <w:szCs w:val="12"/>
          <w:lang w:eastAsia="ru-RU"/>
        </w:rPr>
      </w:r>
    </w:p>
    <w:p>
      <w:pPr>
        <w:pStyle w:val="Normal"/>
        <w:tabs>
          <w:tab w:val="clear" w:pos="408"/>
          <w:tab w:val="left" w:pos="1260" w:leader="none"/>
        </w:tabs>
        <w:spacing w:lineRule="auto" w:line="276" w:before="0" w:after="0"/>
        <w:ind w:hanging="0" w:left="0" w:right="0"/>
        <w:jc w:val="center"/>
        <w:rPr>
          <w:rFonts w:ascii="Times New Roman" w:hAnsi="Times New Roman" w:cs="Times New Roman"/>
          <w:b/>
          <w:spacing w:val="-4"/>
          <w:sz w:val="24"/>
          <w:szCs w:val="24"/>
          <w:lang w:eastAsia="ru-RU"/>
        </w:rPr>
      </w:pPr>
      <w:r>
        <w:rPr>
          <w:rFonts w:cs="Times New Roman" w:ascii="Times New Roman" w:hAnsi="Times New Roman"/>
          <w:b/>
          <w:spacing w:val="-4"/>
          <w:sz w:val="24"/>
          <w:szCs w:val="24"/>
          <w:lang w:eastAsia="ru-RU"/>
        </w:rPr>
        <w:t>6. ГАРАНТИИ КАЧЕСТВА</w:t>
      </w:r>
    </w:p>
    <w:p>
      <w:pPr>
        <w:pStyle w:val="Normal"/>
        <w:spacing w:lineRule="auto" w:line="276" w:before="0" w:after="0"/>
        <w:ind w:firstLine="709" w:left="0" w:right="0"/>
        <w:jc w:val="both"/>
        <w:rPr/>
      </w:pPr>
      <w:r>
        <w:rPr>
          <w:rFonts w:cs="Times New Roman" w:ascii="Times New Roman" w:hAnsi="Times New Roman"/>
          <w:sz w:val="24"/>
          <w:szCs w:val="24"/>
          <w:lang w:eastAsia="ru-RU"/>
        </w:rPr>
        <w:t>6.1. Исполнитель гарантирует качественное оказание услуг. В случае, если оказанные Исполнителем услуги не будут соответствовать техническому заданию и действующим нормам, и правилам, то Исполнитель своими силами без увеличения стоимости услуг обязан в согласованный Сторонами срок устранить несоответствия.</w:t>
      </w:r>
    </w:p>
    <w:p>
      <w:pPr>
        <w:pStyle w:val="Normal"/>
        <w:spacing w:lineRule="auto" w:line="276" w:before="0" w:after="0"/>
        <w:ind w:firstLine="709" w:left="0" w:right="0"/>
        <w:jc w:val="both"/>
        <w:rPr/>
      </w:pPr>
      <w:r>
        <w:rPr>
          <w:rFonts w:cs="Times New Roman" w:ascii="Times New Roman" w:hAnsi="Times New Roman"/>
          <w:sz w:val="24"/>
          <w:szCs w:val="24"/>
          <w:lang w:eastAsia="ru-RU"/>
        </w:rPr>
        <w:t>6.2. Исполнитель несет ответственность за качество оказанных услуг.</w:t>
      </w:r>
    </w:p>
    <w:p>
      <w:pPr>
        <w:pStyle w:val="Normal"/>
        <w:spacing w:lineRule="auto" w:line="240" w:before="0" w:after="0"/>
        <w:ind w:firstLine="709"/>
        <w:jc w:val="center"/>
        <w:rPr>
          <w:rFonts w:ascii="Times New Roman" w:hAnsi="Times New Roman" w:eastAsia="Calibri" w:cs="Times New Roman"/>
          <w:b/>
          <w:sz w:val="12"/>
          <w:szCs w:val="12"/>
        </w:rPr>
      </w:pPr>
      <w:r>
        <w:rPr>
          <w:rFonts w:eastAsia="Calibri" w:cs="Times New Roman" w:ascii="Times New Roman" w:hAnsi="Times New Roman"/>
          <w:b/>
          <w:sz w:val="12"/>
          <w:szCs w:val="12"/>
        </w:rPr>
      </w:r>
    </w:p>
    <w:p>
      <w:pPr>
        <w:pStyle w:val="Normal"/>
        <w:spacing w:lineRule="auto" w:line="276" w:before="0" w:after="0"/>
        <w:ind w:hanging="0" w:left="0" w:right="0"/>
        <w:jc w:val="center"/>
        <w:rPr>
          <w:rFonts w:ascii="Times New Roman" w:hAnsi="Times New Roman" w:eastAsia="Calibri" w:cs="Times New Roman"/>
          <w:b/>
          <w:sz w:val="24"/>
          <w:szCs w:val="24"/>
        </w:rPr>
      </w:pPr>
      <w:r>
        <w:rPr>
          <w:rFonts w:eastAsia="Calibri" w:cs="Times New Roman" w:ascii="Times New Roman" w:hAnsi="Times New Roman"/>
          <w:b/>
          <w:sz w:val="24"/>
          <w:szCs w:val="24"/>
        </w:rPr>
        <w:t>7. ОТВЕТСТВЕННОСТЬ СТОРОН</w:t>
      </w:r>
    </w:p>
    <w:p>
      <w:pPr>
        <w:pStyle w:val="31"/>
        <w:keepNext w:val="false"/>
        <w:widowControl w:val="false"/>
        <w:tabs>
          <w:tab w:val="clear" w:pos="408"/>
          <w:tab w:val="left" w:pos="1260" w:leader="none"/>
        </w:tabs>
        <w:spacing w:lineRule="auto" w:line="276" w:before="0" w:after="0"/>
        <w:ind w:firstLine="709" w:left="0" w:right="0"/>
        <w:jc w:val="both"/>
        <w:rPr>
          <w:rFonts w:ascii="Times New Roman" w:hAnsi="Times New Roman"/>
          <w:sz w:val="24"/>
          <w:szCs w:val="24"/>
        </w:rPr>
      </w:pPr>
      <w:r>
        <w:rPr>
          <w:rFonts w:ascii="Times New Roman" w:hAnsi="Times New Roman"/>
          <w:sz w:val="24"/>
          <w:szCs w:val="24"/>
          <w:lang w:val="ru-RU" w:eastAsia="ru-RU"/>
        </w:rPr>
        <w:t>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p>
    <w:p>
      <w:pPr>
        <w:pStyle w:val="Normal"/>
        <w:keepNext w:val="false"/>
        <w:widowControl w:val="false"/>
        <w:spacing w:lineRule="auto" w:line="276" w:before="0" w:after="0"/>
        <w:ind w:firstLine="709" w:left="0" w:right="0"/>
        <w:jc w:val="both"/>
        <w:rPr>
          <w:rFonts w:ascii="Times New Roman" w:hAnsi="Times New Roman"/>
          <w:sz w:val="24"/>
          <w:szCs w:val="24"/>
        </w:rPr>
      </w:pPr>
      <w:r>
        <w:rPr>
          <w:rFonts w:ascii="Times New Roman" w:hAnsi="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keepNext w:val="false"/>
        <w:widowControl w:val="false"/>
        <w:spacing w:lineRule="auto" w:line="276" w:before="0" w:after="0"/>
        <w:ind w:firstLine="709" w:left="0" w:right="0"/>
        <w:jc w:val="both"/>
        <w:rPr>
          <w:rFonts w:ascii="Times New Roman" w:hAnsi="Times New Roman"/>
          <w:sz w:val="24"/>
          <w:szCs w:val="24"/>
        </w:rPr>
      </w:pPr>
      <w:r>
        <w:rPr>
          <w:rFonts w:ascii="Times New Roman" w:hAnsi="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
        <w:keepNext w:val="false"/>
        <w:widowControl w:val="false"/>
        <w:numPr>
          <w:ilvl w:val="0"/>
          <w:numId w:val="0"/>
        </w:numPr>
        <w:tabs>
          <w:tab w:val="clear" w:pos="408"/>
          <w:tab w:val="left" w:pos="851" w:leader="none"/>
        </w:tabs>
        <w:spacing w:lineRule="auto" w:line="276" w:before="0" w:after="0"/>
        <w:ind w:firstLine="709" w:left="0" w:right="0"/>
        <w:rPr/>
      </w:pPr>
      <w:r>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рублей*.</w:t>
      </w:r>
    </w:p>
    <w:p>
      <w:pPr>
        <w:pStyle w:val="-"/>
        <w:keepNext w:val="false"/>
        <w:widowControl w:val="false"/>
        <w:numPr>
          <w:ilvl w:val="0"/>
          <w:numId w:val="0"/>
        </w:numPr>
        <w:tabs>
          <w:tab w:val="clear" w:pos="408"/>
          <w:tab w:val="left" w:pos="851" w:leader="none"/>
        </w:tabs>
        <w:spacing w:lineRule="auto" w:line="276" w:before="0" w:after="0"/>
        <w:ind w:firstLine="709" w:left="0" w:right="0"/>
        <w:rPr/>
      </w:pPr>
      <w:r>
        <w:rPr>
          <w:rFonts w:ascii="Times New Roman" w:hAnsi="Times New Roman"/>
          <w:sz w:val="24"/>
          <w:szCs w:val="24"/>
        </w:rPr>
        <w:t>*Размер штрафа определяется в соответствии с Правилами определения размера штрафа в следующем порядке:</w:t>
      </w:r>
    </w:p>
    <w:p>
      <w:pPr>
        <w:pStyle w:val="-"/>
        <w:keepNext w:val="false"/>
        <w:widowControl w:val="false"/>
        <w:numPr>
          <w:ilvl w:val="0"/>
          <w:numId w:val="0"/>
        </w:numPr>
        <w:tabs>
          <w:tab w:val="clear" w:pos="408"/>
          <w:tab w:val="left" w:pos="851" w:leader="none"/>
        </w:tabs>
        <w:spacing w:lineRule="auto" w:line="276" w:before="0" w:after="0"/>
        <w:ind w:firstLine="709" w:left="0" w:right="0"/>
        <w:rPr/>
      </w:pPr>
      <w:r>
        <w:rPr>
          <w:rFonts w:ascii="Times New Roman" w:hAnsi="Times New Roman"/>
          <w:sz w:val="24"/>
          <w:szCs w:val="24"/>
        </w:rPr>
        <w:t>а) 1 000 рублей, если цена Контракта не превышает 3 млн. рублей (включительно);</w:t>
      </w:r>
    </w:p>
    <w:p>
      <w:pPr>
        <w:pStyle w:val="-"/>
        <w:widowControl w:val="false"/>
        <w:numPr>
          <w:ilvl w:val="0"/>
          <w:numId w:val="0"/>
        </w:numPr>
        <w:tabs>
          <w:tab w:val="clear" w:pos="408"/>
          <w:tab w:val="left" w:pos="851" w:leader="none"/>
        </w:tabs>
        <w:spacing w:lineRule="auto" w:line="276" w:before="0" w:after="0"/>
        <w:ind w:firstLine="709" w:left="0" w:right="0"/>
        <w:rPr/>
      </w:pPr>
      <w:r>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keepNext w:val="false"/>
        <w:widowControl w:val="false"/>
        <w:spacing w:lineRule="auto" w:line="276" w:before="0" w:after="0"/>
        <w:ind w:firstLine="709" w:left="0" w:right="0"/>
        <w:jc w:val="both"/>
        <w:rPr/>
      </w:pPr>
      <w:r>
        <w:rPr>
          <w:rFonts w:ascii="Times New Roman" w:hAnsi="Times New Roman"/>
          <w:sz w:val="24"/>
          <w:szCs w:val="24"/>
        </w:rPr>
        <w:t xml:space="preserve">7.4. В случае просрочки,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pPr>
        <w:pStyle w:val="-"/>
        <w:keepNext w:val="false"/>
        <w:widowControl w:val="false"/>
        <w:numPr>
          <w:ilvl w:val="0"/>
          <w:numId w:val="0"/>
        </w:numPr>
        <w:tabs>
          <w:tab w:val="clear" w:pos="408"/>
          <w:tab w:val="left" w:pos="851" w:leader="none"/>
        </w:tabs>
        <w:spacing w:lineRule="auto" w:line="276" w:before="0" w:after="0"/>
        <w:ind w:firstLine="709" w:left="0" w:right="0"/>
        <w:rPr/>
      </w:pPr>
      <w:r>
        <w:rPr>
          <w:rFonts w:ascii="Times New Roman" w:hAnsi="Times New Roman"/>
          <w:sz w:val="24"/>
          <w:szCs w:val="24"/>
        </w:rPr>
        <w:t>7.4.1. Пеня начисляется за каждый день просрочки исполнения Исполнителем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
        <w:keepNext w:val="false"/>
        <w:widowControl w:val="false"/>
        <w:numPr>
          <w:ilvl w:val="0"/>
          <w:numId w:val="0"/>
        </w:numPr>
        <w:tabs>
          <w:tab w:val="clear" w:pos="408"/>
          <w:tab w:val="left" w:pos="851" w:leader="none"/>
        </w:tabs>
        <w:spacing w:lineRule="auto" w:line="276" w:before="0" w:after="0"/>
        <w:ind w:firstLine="709" w:left="0" w:right="0"/>
        <w:rPr/>
      </w:pPr>
      <w:r>
        <w:rPr>
          <w:rFonts w:ascii="Times New Roman" w:hAnsi="Times New Roman"/>
          <w:sz w:val="24"/>
          <w:szCs w:val="24"/>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от цены Контракта**</w:t>
      </w:r>
    </w:p>
    <w:p>
      <w:pPr>
        <w:pStyle w:val="-"/>
        <w:keepNext w:val="false"/>
        <w:widowControl w:val="false"/>
        <w:numPr>
          <w:ilvl w:val="0"/>
          <w:numId w:val="0"/>
        </w:numPr>
        <w:tabs>
          <w:tab w:val="clear" w:pos="408"/>
          <w:tab w:val="left" w:pos="851" w:leader="none"/>
        </w:tabs>
        <w:spacing w:lineRule="auto" w:line="276" w:before="0" w:after="0"/>
        <w:ind w:firstLine="709" w:left="0" w:right="0"/>
        <w:rPr>
          <w:rFonts w:ascii="Times New Roman" w:hAnsi="Times New Roman"/>
          <w:sz w:val="24"/>
          <w:szCs w:val="24"/>
        </w:rPr>
      </w:pPr>
      <w:r>
        <w:rPr>
          <w:rFonts w:ascii="Times New Roman" w:hAnsi="Times New Roman"/>
          <w:sz w:val="24"/>
          <w:szCs w:val="24"/>
        </w:rPr>
        <w:t>**Размер штрафа определяется в соответствии с Правилами определения размера штрафа в следующем порядке (Постановление Правительства Российской Федерации                    от 30 августа 2017 г. № 1042):</w:t>
      </w:r>
    </w:p>
    <w:p>
      <w:pPr>
        <w:pStyle w:val="-"/>
        <w:keepNext w:val="false"/>
        <w:widowControl w:val="false"/>
        <w:numPr>
          <w:ilvl w:val="0"/>
          <w:numId w:val="0"/>
        </w:numPr>
        <w:tabs>
          <w:tab w:val="clear" w:pos="408"/>
          <w:tab w:val="left" w:pos="851" w:leader="none"/>
        </w:tabs>
        <w:spacing w:lineRule="auto" w:line="276" w:before="0" w:after="0"/>
        <w:ind w:firstLine="709" w:left="0" w:right="0"/>
        <w:rPr>
          <w:rFonts w:ascii="Times New Roman" w:hAnsi="Times New Roman"/>
          <w:sz w:val="24"/>
          <w:szCs w:val="24"/>
        </w:rPr>
      </w:pPr>
      <w:r>
        <w:rPr>
          <w:rFonts w:ascii="Times New Roman" w:hAnsi="Times New Roman"/>
          <w:sz w:val="24"/>
          <w:szCs w:val="24"/>
        </w:rPr>
        <w:t>а) 10 процентов цены Контракта (этапа) в случае, если цена Контракта (этапа)                      не превышает 3 млн. рублей;</w:t>
      </w:r>
    </w:p>
    <w:p>
      <w:pPr>
        <w:pStyle w:val="Normal"/>
        <w:keepNext w:val="false"/>
        <w:widowControl w:val="false"/>
        <w:spacing w:lineRule="auto" w:line="276" w:before="0" w:after="0"/>
        <w:ind w:firstLine="709" w:left="0" w:right="0"/>
        <w:jc w:val="both"/>
        <w:rPr>
          <w:rFonts w:ascii="Times New Roman" w:hAnsi="Times New Roman"/>
          <w:sz w:val="24"/>
          <w:szCs w:val="24"/>
        </w:rPr>
      </w:pPr>
      <w:r>
        <w:rPr>
          <w:rFonts w:ascii="Times New Roman" w:hAnsi="Times New Roman"/>
          <w:sz w:val="24"/>
          <w:szCs w:val="24"/>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рублей***.</w:t>
      </w:r>
    </w:p>
    <w:p>
      <w:pPr>
        <w:pStyle w:val="Normal"/>
        <w:keepNext w:val="false"/>
        <w:widowControl w:val="false"/>
        <w:spacing w:lineRule="auto" w:line="276" w:before="0" w:after="0"/>
        <w:ind w:firstLine="709" w:left="0" w:right="0"/>
        <w:jc w:val="both"/>
        <w:rPr>
          <w:rFonts w:ascii="Times New Roman" w:hAnsi="Times New Roman"/>
          <w:sz w:val="24"/>
          <w:szCs w:val="24"/>
        </w:rPr>
      </w:pPr>
      <w:r>
        <w:rPr>
          <w:rFonts w:ascii="Times New Roman" w:hAnsi="Times New Roman"/>
          <w:sz w:val="24"/>
          <w:szCs w:val="24"/>
        </w:rPr>
        <w:t>***Размер штрафа определяется в соответствии с Правилами определения размера штрафа в следующем порядке:</w:t>
      </w:r>
    </w:p>
    <w:p>
      <w:pPr>
        <w:pStyle w:val="-"/>
        <w:keepNext w:val="false"/>
        <w:widowControl w:val="false"/>
        <w:numPr>
          <w:ilvl w:val="0"/>
          <w:numId w:val="0"/>
        </w:numPr>
        <w:tabs>
          <w:tab w:val="clear" w:pos="408"/>
          <w:tab w:val="left" w:pos="851" w:leader="none"/>
        </w:tabs>
        <w:spacing w:lineRule="auto" w:line="276" w:before="0" w:after="0"/>
        <w:ind w:firstLine="709" w:left="0" w:right="0"/>
        <w:rPr>
          <w:rFonts w:ascii="Times New Roman" w:hAnsi="Times New Roman"/>
          <w:sz w:val="24"/>
          <w:szCs w:val="24"/>
        </w:rPr>
      </w:pPr>
      <w:r>
        <w:rPr>
          <w:rFonts w:ascii="Times New Roman" w:hAnsi="Times New Roman"/>
          <w:sz w:val="24"/>
          <w:szCs w:val="24"/>
        </w:rPr>
        <w:t>а) 1 000 рублей, если цена Контракта не превышает 3 млн. рублей;</w:t>
      </w:r>
    </w:p>
    <w:p>
      <w:pPr>
        <w:pStyle w:val="-"/>
        <w:widowControl w:val="false"/>
        <w:numPr>
          <w:ilvl w:val="0"/>
          <w:numId w:val="0"/>
        </w:numPr>
        <w:tabs>
          <w:tab w:val="clear" w:pos="408"/>
          <w:tab w:val="left" w:pos="851" w:leader="none"/>
        </w:tabs>
        <w:spacing w:lineRule="auto" w:line="276" w:before="0" w:after="0"/>
        <w:ind w:firstLine="709" w:left="0" w:right="0"/>
        <w:rPr>
          <w:rFonts w:ascii="Times New Roman" w:hAnsi="Times New Roman"/>
          <w:sz w:val="24"/>
          <w:szCs w:val="24"/>
        </w:rPr>
      </w:pPr>
      <w:r>
        <w:rPr>
          <w:rFonts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keepNext w:val="false"/>
        <w:widowControl w:val="false"/>
        <w:tabs>
          <w:tab w:val="clear" w:pos="408"/>
          <w:tab w:val="left" w:pos="567" w:leader="none"/>
        </w:tabs>
        <w:spacing w:lineRule="auto" w:line="276" w:before="0" w:after="0"/>
        <w:ind w:firstLine="709" w:left="0" w:right="0"/>
        <w:jc w:val="both"/>
        <w:rPr>
          <w:rFonts w:ascii="Times New Roman" w:hAnsi="Times New Roman"/>
          <w:sz w:val="24"/>
          <w:szCs w:val="24"/>
        </w:rPr>
      </w:pPr>
      <w:r>
        <w:rPr>
          <w:rFonts w:ascii="Times New Roman" w:hAnsi="Times New Roman"/>
          <w:sz w:val="24"/>
          <w:szCs w:val="24"/>
        </w:rPr>
        <w:t>7.7. В случае направления Исполнителю требования об уплате неустоек (штрафов, пеней), Заказчик оплачивает фактически оказанные услуги за вычетом выставленных требований по оплате штрафа (пени).</w:t>
      </w:r>
    </w:p>
    <w:p>
      <w:pPr>
        <w:pStyle w:val="Normal"/>
        <w:keepNext w:val="false"/>
        <w:widowControl w:val="false"/>
        <w:spacing w:lineRule="auto" w:line="276" w:before="0" w:after="0"/>
        <w:ind w:firstLine="709" w:left="0" w:right="0"/>
        <w:jc w:val="both"/>
        <w:rPr>
          <w:rFonts w:ascii="Times New Roman" w:hAnsi="Times New Roman"/>
          <w:sz w:val="24"/>
          <w:szCs w:val="24"/>
        </w:rPr>
      </w:pPr>
      <w:r>
        <w:rPr>
          <w:rFonts w:eastAsia="Calibri" w:cs="Times New Roman" w:ascii="Times New Roman" w:hAnsi="Times New Roman"/>
          <w:bCs/>
          <w:sz w:val="24"/>
          <w:szCs w:val="24"/>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76" w:before="0" w:after="0"/>
        <w:ind w:firstLine="709" w:left="0" w:right="0"/>
        <w:jc w:val="both"/>
        <w:rPr>
          <w:rFonts w:ascii="Times New Roman" w:hAnsi="Times New Roman"/>
          <w:sz w:val="24"/>
          <w:szCs w:val="24"/>
        </w:rPr>
      </w:pPr>
      <w:r>
        <w:rPr>
          <w:rFonts w:eastAsia="Calibri" w:cs="Times New Roman" w:ascii="Times New Roman" w:hAnsi="Times New Roman"/>
          <w:sz w:val="24"/>
          <w:szCs w:val="24"/>
        </w:rPr>
        <w:t>7.9. Ответственность Сторон в иных случаях определяется в соответствии                           с законодательством Российской Федерации.</w:t>
      </w:r>
    </w:p>
    <w:p>
      <w:pPr>
        <w:pStyle w:val="Normal"/>
        <w:spacing w:lineRule="auto" w:line="276" w:before="0" w:after="0"/>
        <w:ind w:firstLine="709" w:left="0" w:right="0"/>
        <w:jc w:val="both"/>
        <w:rPr>
          <w:rFonts w:ascii="Times New Roman" w:hAnsi="Times New Roman"/>
          <w:sz w:val="24"/>
          <w:szCs w:val="24"/>
        </w:rPr>
      </w:pPr>
      <w:r>
        <w:rPr>
          <w:rFonts w:eastAsia="Calibri" w:cs="Times New Roman" w:ascii="Times New Roman" w:hAnsi="Times New Roman"/>
          <w:sz w:val="24"/>
          <w:szCs w:val="24"/>
        </w:rPr>
        <w:t xml:space="preserve">7.10. </w:t>
      </w:r>
      <w:r>
        <w:rPr>
          <w:rFonts w:eastAsia="Calibri" w:cs="Times New Roman" w:ascii="Times New Roman" w:hAnsi="Times New Roman"/>
          <w:color w:val="auto"/>
          <w:sz w:val="24"/>
          <w:szCs w:val="24"/>
          <w:u w:val="none"/>
        </w:rPr>
        <w:t>Исполнитель подписав Контракт подтверждает свое соответствие декларации (Приложение № 3 к Контракту).</w:t>
      </w:r>
    </w:p>
    <w:p>
      <w:pPr>
        <w:pStyle w:val="Normal"/>
        <w:spacing w:lineRule="auto" w:line="276" w:before="0" w:after="0"/>
        <w:ind w:hanging="0" w:left="0" w:right="0"/>
        <w:jc w:val="center"/>
        <w:rPr>
          <w:rFonts w:ascii="Times New Roman" w:hAnsi="Times New Roman" w:eastAsia="Calibri" w:cs="Times New Roman"/>
          <w:b/>
          <w:sz w:val="24"/>
          <w:szCs w:val="24"/>
        </w:rPr>
      </w:pPr>
      <w:r>
        <w:rPr>
          <w:rFonts w:eastAsia="Calibri" w:cs="Times New Roman" w:ascii="Times New Roman" w:hAnsi="Times New Roman"/>
          <w:b/>
          <w:sz w:val="24"/>
          <w:szCs w:val="24"/>
        </w:rPr>
        <w:t>8. ИЗМЕНЕНИЕ И РАСТОРЖЕНИЕ КОНТРАКТА</w:t>
      </w:r>
    </w:p>
    <w:p>
      <w:pPr>
        <w:pStyle w:val="Normal"/>
        <w:spacing w:lineRule="auto" w:line="276" w:before="0" w:after="0"/>
        <w:ind w:firstLine="709"/>
        <w:jc w:val="both"/>
        <w:rPr/>
      </w:pPr>
      <w:bookmarkStart w:id="0" w:name="__DdeLink__1504_2779834886"/>
      <w:r>
        <w:rPr>
          <w:rFonts w:eastAsia="Calibri" w:cs="Times New Roman" w:ascii="Times New Roman" w:hAnsi="Times New Roman"/>
          <w:sz w:val="24"/>
          <w:szCs w:val="24"/>
        </w:rPr>
        <w:t xml:space="preserve">8.1. Изменение настоящего Контракта допускается только по основаниям и в порядке, предусмотренным действующим законодательством Российской Федерации. </w:t>
      </w:r>
      <w:r>
        <w:rPr>
          <w:rFonts w:eastAsia="MS Mincho" w:cs="Times New Roman" w:ascii="Times New Roman" w:hAnsi="Times New Roman"/>
          <w:sz w:val="24"/>
          <w:szCs w:val="24"/>
          <w:lang w:eastAsia="ru-RU"/>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настоящего Контракта</w:t>
      </w:r>
      <w:r>
        <w:rPr>
          <w:rFonts w:eastAsia="Calibri" w:cs="Times New Roman" w:ascii="Times New Roman" w:hAnsi="Times New Roman"/>
          <w:sz w:val="24"/>
          <w:szCs w:val="24"/>
        </w:rPr>
        <w:t>.</w:t>
      </w:r>
      <w:bookmarkEnd w:id="0"/>
    </w:p>
    <w:p>
      <w:pPr>
        <w:pStyle w:val="Normal"/>
        <w:spacing w:lineRule="auto" w:line="276" w:before="0" w:after="0"/>
        <w:ind w:firstLine="709"/>
        <w:jc w:val="both"/>
        <w:rPr/>
      </w:pPr>
      <w:r>
        <w:rPr>
          <w:rFonts w:eastAsia="Calibri" w:cs="Times New Roman" w:ascii="Times New Roman" w:hAnsi="Times New Roman"/>
          <w:sz w:val="24"/>
          <w:szCs w:val="24"/>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lineRule="auto" w:line="276" w:before="0" w:after="0"/>
        <w:ind w:firstLine="709"/>
        <w:jc w:val="both"/>
        <w:rPr/>
      </w:pPr>
      <w:r>
        <w:rPr>
          <w:rFonts w:eastAsia="Calibri" w:cs="Times New Roman" w:ascii="Times New Roman" w:hAnsi="Times New Roman"/>
          <w:sz w:val="24"/>
          <w:szCs w:val="24"/>
        </w:rPr>
        <w:t xml:space="preserve">8.3. Заказчик вправе провести экспертизу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 </w:t>
      </w:r>
      <w:r>
        <w:rPr>
          <w:rFonts w:eastAsia="Arial Unicode MS" w:cs="Times New Roman" w:ascii="Times New Roman" w:hAnsi="Times New Roman"/>
          <w:color w:val="000000"/>
          <w:kern w:val="2"/>
          <w:sz w:val="24"/>
          <w:szCs w:val="24"/>
          <w:u w:val="none"/>
          <w:lang w:eastAsia="ar-SA"/>
        </w:rPr>
        <w:t>«О контрактной системе в сфере закупок товаров, работ, услуг для обеспечения государственных и муниципальных нужд».</w:t>
      </w:r>
    </w:p>
    <w:p>
      <w:pPr>
        <w:pStyle w:val="Normal"/>
        <w:spacing w:lineRule="auto" w:line="276" w:before="0" w:after="0"/>
        <w:ind w:firstLine="709"/>
        <w:jc w:val="both"/>
        <w:rPr/>
      </w:pPr>
      <w:r>
        <w:rPr>
          <w:rFonts w:eastAsia="Calibri" w:cs="Times New Roman" w:ascii="Times New Roman" w:hAnsi="Times New Roman"/>
          <w:sz w:val="24"/>
          <w:szCs w:val="24"/>
        </w:rPr>
        <w:t>8.4.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spacing w:lineRule="auto" w:line="276" w:before="0" w:after="0"/>
        <w:ind w:firstLine="709"/>
        <w:jc w:val="both"/>
        <w:rPr/>
      </w:pPr>
      <w:r>
        <w:rPr>
          <w:rFonts w:eastAsia="Calibri" w:cs="Times New Roman" w:ascii="Times New Roman" w:hAnsi="Times New Roman"/>
          <w:sz w:val="24"/>
          <w:szCs w:val="24"/>
        </w:rPr>
        <w:t xml:space="preserve">8.5. Решение Заказчика об одностороннем отказе от исполнения Контракта  вступает в силу, и Контракт считается расторгнутым через </w:t>
      </w:r>
      <w:r>
        <w:rPr>
          <w:rFonts w:eastAsia="Calibri" w:cs="Times New Roman" w:ascii="Times New Roman" w:hAnsi="Times New Roman" w:eastAsiaTheme="minorHAnsi"/>
          <w:sz w:val="24"/>
          <w:szCs w:val="24"/>
        </w:rPr>
        <w:t>10 (десять) дней</w:t>
      </w:r>
      <w:r>
        <w:rPr>
          <w:rFonts w:eastAsia="Calibri" w:cs="Times New Roman" w:ascii="Times New Roman" w:hAnsi="Times New Roman"/>
          <w:sz w:val="24"/>
          <w:szCs w:val="24"/>
        </w:rPr>
        <w:t xml:space="preserve"> с даты надлежащего уведомления Заказчиком Исполнителя об одностороннем отказе от исполнения Контракта.</w:t>
      </w:r>
    </w:p>
    <w:p>
      <w:pPr>
        <w:pStyle w:val="Normal"/>
        <w:spacing w:lineRule="auto" w:line="276" w:before="0" w:after="0"/>
        <w:ind w:firstLine="709"/>
        <w:jc w:val="both"/>
        <w:rPr/>
      </w:pPr>
      <w:r>
        <w:rPr>
          <w:rFonts w:eastAsia="Calibri" w:cs="Times New Roman" w:ascii="Times New Roman" w:hAnsi="Times New Roman"/>
          <w:sz w:val="24"/>
          <w:szCs w:val="24"/>
        </w:rPr>
        <w:t xml:space="preserve">8.6. Заказчик обязан отменить не вступившее в силу решение об одностороннем отказе от исполнения Контракта, если в течение </w:t>
      </w:r>
      <w:r>
        <w:rPr>
          <w:rFonts w:eastAsia="Calibri" w:cs="Times New Roman" w:ascii="Times New Roman" w:hAnsi="Times New Roman" w:eastAsiaTheme="minorHAnsi"/>
          <w:sz w:val="24"/>
          <w:szCs w:val="24"/>
        </w:rPr>
        <w:t>10 (десятидневного) срока</w:t>
      </w:r>
      <w:r>
        <w:rPr>
          <w:rFonts w:eastAsia="Calibri" w:cs="Times New Roman" w:ascii="Times New Roman" w:hAnsi="Times New Roman"/>
          <w:sz w:val="24"/>
          <w:szCs w:val="24"/>
        </w:rPr>
        <w:t xml:space="preserve">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от 05.04.2013 </w:t>
      </w:r>
      <w:r>
        <w:rPr>
          <w:rFonts w:eastAsia="Arial Unicode MS" w:cs="Times New Roman" w:ascii="Times New Roman" w:hAnsi="Times New Roman"/>
          <w:color w:val="000000"/>
          <w:kern w:val="2"/>
          <w:sz w:val="24"/>
          <w:szCs w:val="24"/>
          <w:u w:val="none"/>
          <w:lang w:eastAsia="ar-SA"/>
        </w:rPr>
        <w:t>№ 44-ФЗ «О контрактной системе в сфере закупок товаров, работ, услуг для обеспечения государственных и муниципальных нужд»</w:t>
      </w:r>
      <w:r>
        <w:rPr>
          <w:rFonts w:eastAsia="Calibri" w:cs="Times New Roman" w:ascii="Times New Roman" w:hAnsi="Times New Roman"/>
          <w:sz w:val="24"/>
          <w:szCs w:val="24"/>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spacing w:lineRule="auto" w:line="276" w:before="0" w:after="0"/>
        <w:ind w:firstLine="709"/>
        <w:jc w:val="both"/>
        <w:rPr/>
      </w:pPr>
      <w:r>
        <w:rPr>
          <w:rFonts w:eastAsia="Calibri" w:cs="Times New Roman" w:ascii="Times New Roman" w:hAnsi="Times New Roman"/>
          <w:sz w:val="24"/>
          <w:szCs w:val="24"/>
        </w:rPr>
        <w:t>8.7.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Normal"/>
        <w:widowControl w:val="false"/>
        <w:spacing w:lineRule="auto" w:line="276" w:before="0" w:after="0"/>
        <w:ind w:firstLine="709"/>
        <w:jc w:val="both"/>
        <w:rPr/>
      </w:pPr>
      <w:r>
        <w:rPr>
          <w:rFonts w:eastAsia="Calibri" w:cs="Times New Roman" w:ascii="Times New Roman" w:hAnsi="Times New Roman"/>
          <w:sz w:val="24"/>
          <w:szCs w:val="24"/>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lineRule="auto" w:line="276" w:before="0" w:after="0"/>
        <w:ind w:firstLine="709"/>
        <w:jc w:val="both"/>
        <w:rPr/>
      </w:pPr>
      <w:r>
        <w:rPr>
          <w:rFonts w:eastAsia="Calibri" w:cs="Times New Roman" w:ascii="Times New Roman" w:hAnsi="Times New Roman"/>
          <w:sz w:val="24"/>
          <w:szCs w:val="24"/>
        </w:rPr>
        <w:t xml:space="preserve">8.9. При достижении соглашения о досрочном расторжении Контракта Стороны обязаны подписать акт взаиморасчетов и произвести окончательные расчеты по возмещению понесенных затрат и убытков по предмету Контракта. </w:t>
      </w:r>
    </w:p>
    <w:p>
      <w:pPr>
        <w:pStyle w:val="Normal"/>
        <w:spacing w:lineRule="auto" w:line="276" w:before="0" w:after="0"/>
        <w:ind w:hanging="0" w:left="0" w:right="0"/>
        <w:jc w:val="center"/>
        <w:rPr>
          <w:rFonts w:ascii="Times New Roman" w:hAnsi="Times New Roman" w:eastAsia="Calibri" w:cs="Times New Roman"/>
          <w:b/>
          <w:sz w:val="24"/>
          <w:szCs w:val="24"/>
        </w:rPr>
      </w:pPr>
      <w:r>
        <w:rPr>
          <w:rFonts w:eastAsia="Calibri" w:cs="Times New Roman" w:ascii="Times New Roman" w:hAnsi="Times New Roman"/>
          <w:b/>
          <w:sz w:val="24"/>
          <w:szCs w:val="24"/>
        </w:rPr>
        <w:t>9. ПОРЯДОК РАЗРЕШЕНИЯ СПОРОВ</w:t>
      </w:r>
    </w:p>
    <w:p>
      <w:pPr>
        <w:pStyle w:val="Normal"/>
        <w:spacing w:lineRule="auto" w:line="276" w:before="0" w:after="0"/>
        <w:ind w:firstLine="709" w:left="0" w:right="0"/>
        <w:jc w:val="both"/>
        <w:rPr/>
      </w:pPr>
      <w:r>
        <w:rPr>
          <w:rFonts w:cs="Times New Roman" w:ascii="Times New Roman" w:hAnsi="Times New Roman"/>
          <w:bCs/>
          <w:sz w:val="24"/>
          <w:szCs w:val="24"/>
          <w:lang w:eastAsia="ru-RU"/>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pPr>
        <w:pStyle w:val="ListParagraph"/>
        <w:spacing w:lineRule="auto" w:line="276" w:before="0" w:after="0"/>
        <w:ind w:firstLine="709" w:left="0" w:right="0"/>
        <w:contextualSpacing/>
        <w:jc w:val="both"/>
        <w:rPr>
          <w:rFonts w:ascii="Times New Roman" w:hAnsi="Times New Roman"/>
          <w:bCs/>
          <w:sz w:val="24"/>
          <w:szCs w:val="24"/>
        </w:rPr>
      </w:pPr>
      <w:r>
        <w:rPr>
          <w:rFonts w:ascii="Times New Roman" w:hAnsi="Times New Roman"/>
          <w:bCs/>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w:t>
      </w:r>
      <w:r>
        <w:rPr>
          <w:rFonts w:ascii="Times New Roman" w:hAnsi="Times New Roman"/>
          <w:sz w:val="24"/>
          <w:szCs w:val="24"/>
        </w:rPr>
        <w:t xml:space="preserve"> </w:t>
      </w:r>
      <w:r>
        <w:rPr>
          <w:rFonts w:ascii="Times New Roman" w:hAnsi="Times New Roman"/>
          <w:bCs/>
          <w:sz w:val="24"/>
          <w:szCs w:val="24"/>
        </w:rPr>
        <w:t>Претензия, должна быть рассмотрена по существу стороной, которой адресована претензия, в срок не позднее</w:t>
      </w:r>
      <w:r>
        <w:rPr>
          <w:rFonts w:cs="" w:ascii="Times New Roman" w:hAnsi="Times New Roman" w:cstheme="minorBidi"/>
          <w:bCs/>
          <w:sz w:val="24"/>
          <w:szCs w:val="24"/>
        </w:rPr>
        <w:t xml:space="preserve"> 10 (десяти) календарных дней</w:t>
      </w:r>
      <w:r>
        <w:rPr>
          <w:rFonts w:ascii="Times New Roman" w:hAnsi="Times New Roman"/>
          <w:bCs/>
          <w:sz w:val="24"/>
          <w:szCs w:val="24"/>
        </w:rPr>
        <w:t xml:space="preserve"> с даты ее получения.</w:t>
      </w:r>
    </w:p>
    <w:p>
      <w:pPr>
        <w:pStyle w:val="Normal"/>
        <w:spacing w:lineRule="auto" w:line="276" w:before="0" w:after="0"/>
        <w:ind w:firstLine="709" w:left="0" w:right="0"/>
        <w:jc w:val="both"/>
        <w:rPr>
          <w:rFonts w:ascii="Times New Roman" w:hAnsi="Times New Roman" w:cs="Times New Roman"/>
          <w:bCs/>
          <w:sz w:val="24"/>
          <w:szCs w:val="24"/>
          <w:lang w:eastAsia="ru-RU"/>
        </w:rPr>
      </w:pPr>
      <w:r>
        <w:rPr>
          <w:rFonts w:cs="Times New Roman" w:ascii="Times New Roman" w:hAnsi="Times New Roman"/>
          <w:bCs/>
          <w:sz w:val="24"/>
          <w:szCs w:val="24"/>
          <w:lang w:eastAsia="ru-RU"/>
        </w:rPr>
        <w:t>9.3.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76" w:before="0" w:after="0"/>
        <w:ind w:firstLine="709" w:left="0" w:right="0"/>
        <w:jc w:val="both"/>
        <w:rPr/>
      </w:pPr>
      <w:r>
        <w:rPr>
          <w:rFonts w:eastAsia="Calibri" w:cs="Times New Roman" w:ascii="Times New Roman" w:hAnsi="Times New Roman"/>
          <w:sz w:val="24"/>
          <w:szCs w:val="24"/>
        </w:rPr>
        <w:t>9.4. В случае не урегулирования споров и разногласий в претензионном порядке они передаются на рассмотрение в Арбитражный суд Республики Хакасия.</w:t>
      </w:r>
    </w:p>
    <w:p>
      <w:pPr>
        <w:pStyle w:val="Normal"/>
        <w:spacing w:lineRule="auto" w:line="240" w:before="0" w:after="0"/>
        <w:ind w:firstLine="709"/>
        <w:jc w:val="center"/>
        <w:rPr>
          <w:rFonts w:ascii="Times New Roman" w:hAnsi="Times New Roman" w:eastAsia="Calibri" w:cs="Times New Roman"/>
          <w:b/>
          <w:sz w:val="12"/>
          <w:szCs w:val="12"/>
        </w:rPr>
      </w:pPr>
      <w:r>
        <w:rPr>
          <w:rFonts w:eastAsia="Calibri" w:cs="Times New Roman" w:ascii="Times New Roman" w:hAnsi="Times New Roman"/>
          <w:b/>
          <w:sz w:val="12"/>
          <w:szCs w:val="12"/>
        </w:rPr>
      </w:r>
    </w:p>
    <w:p>
      <w:pPr>
        <w:pStyle w:val="Normal"/>
        <w:spacing w:lineRule="auto" w:line="276" w:before="0" w:after="0"/>
        <w:ind w:hanging="0" w:left="0" w:right="0"/>
        <w:jc w:val="center"/>
        <w:rPr>
          <w:rFonts w:ascii="Times New Roman" w:hAnsi="Times New Roman" w:eastAsia="Calibri" w:cs="Times New Roman"/>
          <w:b/>
          <w:sz w:val="24"/>
          <w:szCs w:val="24"/>
        </w:rPr>
      </w:pPr>
      <w:r>
        <w:rPr>
          <w:rFonts w:eastAsia="Calibri" w:cs="Times New Roman" w:ascii="Times New Roman" w:hAnsi="Times New Roman"/>
          <w:b/>
          <w:sz w:val="24"/>
          <w:szCs w:val="24"/>
        </w:rPr>
        <w:t>10. ОБСТОЯТЕЛЬСТВА НЕПРЕОДОЛИМОЙ СИЛЫ (ФОРС-МАЖОР)</w:t>
      </w:r>
    </w:p>
    <w:p>
      <w:pPr>
        <w:pStyle w:val="Normal"/>
        <w:spacing w:lineRule="auto" w:line="276" w:before="0" w:after="0"/>
        <w:ind w:firstLine="709"/>
        <w:jc w:val="both"/>
        <w:rPr/>
      </w:pPr>
      <w:r>
        <w:rPr>
          <w:rFonts w:eastAsia="Calibri" w:cs="Times New Roman" w:ascii="Times New Roman" w:hAnsi="Times New Roman"/>
          <w:sz w:val="24"/>
          <w:szCs w:val="24"/>
        </w:rPr>
        <w:t>10.1. Стороны освобождаются от ответственности за полное или частичное неисполнение обязательств по Контракту, если оно явилось следствием обстоятельств непреодолимой силы, а именно: стихийных природных явлений (землетрясение, наводнение, пожары, тайфуны), некоторых обстоятельств общественной жизни (военные действия), в которых непосредственно, либо косвенно участвует Сторона по Контракту.</w:t>
      </w:r>
    </w:p>
    <w:p>
      <w:pPr>
        <w:pStyle w:val="Normal"/>
        <w:spacing w:lineRule="auto" w:line="276" w:before="0" w:after="0"/>
        <w:ind w:firstLine="709"/>
        <w:jc w:val="both"/>
        <w:rPr/>
      </w:pPr>
      <w:r>
        <w:rPr>
          <w:rFonts w:eastAsia="Calibri" w:cs="Times New Roman" w:ascii="Times New Roman" w:hAnsi="Times New Roman"/>
          <w:sz w:val="24"/>
          <w:szCs w:val="24"/>
        </w:rPr>
        <w:t>10.2. Сторона, попавшая в чрезвычайные и непредотвратимые обстоятельства, должна в течение 5 (пяти) дней известить другую Сторону телеграммой или телефонограммой о типе и возможной продолжительности этих, а также иных обстоятельств, препятствующих исполнению Контрактных обязательств. Не уведомление или несвоевременное уведомление, лишает Сторону право ссылаться на любое вышеуказанное обстоятельство, как на основание, освобождающее от ответственности за неисполнение обязательств.</w:t>
      </w:r>
    </w:p>
    <w:p>
      <w:pPr>
        <w:pStyle w:val="Normal"/>
        <w:spacing w:lineRule="auto" w:line="276" w:before="0" w:after="0"/>
        <w:ind w:firstLine="709"/>
        <w:jc w:val="both"/>
        <w:rPr>
          <w:rFonts w:ascii="Times New Roman" w:hAnsi="Times New Roman" w:eastAsia="Calibri" w:cs="Times New Roman"/>
        </w:rPr>
      </w:pPr>
      <w:r>
        <w:rPr>
          <w:rFonts w:eastAsia="Calibri" w:cs="Times New Roman" w:ascii="Times New Roman" w:hAnsi="Times New Roman"/>
        </w:rPr>
      </w:r>
    </w:p>
    <w:p>
      <w:pPr>
        <w:pStyle w:val="Normal"/>
        <w:spacing w:lineRule="auto" w:line="276" w:before="0" w:after="0"/>
        <w:ind w:firstLine="709"/>
        <w:jc w:val="center"/>
        <w:rPr>
          <w:rFonts w:ascii="Times New Roman" w:hAnsi="Times New Roman" w:eastAsia="Calibri" w:cs="Times New Roman"/>
          <w:b/>
          <w:sz w:val="24"/>
          <w:szCs w:val="24"/>
        </w:rPr>
      </w:pPr>
      <w:r>
        <w:rPr>
          <w:rFonts w:eastAsia="Calibri" w:cs="Times New Roman" w:ascii="Times New Roman" w:hAnsi="Times New Roman"/>
          <w:b/>
          <w:sz w:val="24"/>
          <w:szCs w:val="24"/>
        </w:rPr>
        <w:t>11. СРОК ДЕЙСТВИЯ КОНТРАКТА</w:t>
      </w:r>
    </w:p>
    <w:p>
      <w:pPr>
        <w:pStyle w:val="Normal"/>
        <w:spacing w:lineRule="auto" w:line="276" w:before="0" w:after="0"/>
        <w:ind w:firstLine="709"/>
        <w:jc w:val="both"/>
        <w:rPr/>
      </w:pPr>
      <w:r>
        <w:rPr>
          <w:rFonts w:eastAsia="Calibri" w:cs="Times New Roman" w:ascii="Times New Roman" w:hAnsi="Times New Roman"/>
          <w:sz w:val="24"/>
          <w:szCs w:val="24"/>
        </w:rPr>
        <w:t xml:space="preserve">11.1. Настоящий Контракт вступает в силу с момента заключения и действует до 31 мая 2026 года.  </w:t>
      </w:r>
    </w:p>
    <w:p>
      <w:pPr>
        <w:pStyle w:val="Normal"/>
        <w:spacing w:lineRule="auto" w:line="276" w:before="0" w:after="0"/>
        <w:ind w:hanging="0" w:left="0" w:right="0"/>
        <w:jc w:val="center"/>
        <w:rPr>
          <w:rFonts w:ascii="Times New Roman" w:hAnsi="Times New Roman" w:eastAsia="Calibri" w:cs="Times New Roman"/>
          <w:b/>
          <w:sz w:val="24"/>
          <w:szCs w:val="24"/>
        </w:rPr>
      </w:pPr>
      <w:r>
        <w:rPr>
          <w:rFonts w:eastAsia="Calibri" w:cs="Times New Roman" w:ascii="Times New Roman" w:hAnsi="Times New Roman"/>
          <w:b/>
          <w:sz w:val="24"/>
          <w:szCs w:val="24"/>
        </w:rPr>
        <w:t>12. ОСОБЫЕ УСЛОВИЯ</w:t>
      </w:r>
    </w:p>
    <w:p>
      <w:pPr>
        <w:pStyle w:val="Normal"/>
        <w:spacing w:lineRule="auto" w:line="276" w:before="0" w:after="0"/>
        <w:ind w:firstLine="709"/>
        <w:jc w:val="both"/>
        <w:rPr/>
      </w:pPr>
      <w:r>
        <w:rPr>
          <w:rFonts w:eastAsia="Calibri" w:cs="Times New Roman" w:ascii="Times New Roman" w:hAnsi="Times New Roman"/>
          <w:sz w:val="24"/>
          <w:szCs w:val="24"/>
        </w:rPr>
        <w:t>12.1.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Normal"/>
        <w:spacing w:lineRule="auto" w:line="240" w:before="0" w:after="0"/>
        <w:ind w:firstLine="709"/>
        <w:jc w:val="center"/>
        <w:rPr>
          <w:rFonts w:ascii="Times New Roman" w:hAnsi="Times New Roman" w:eastAsia="Calibri" w:cs="Times New Roman"/>
          <w:b/>
          <w:sz w:val="12"/>
          <w:szCs w:val="12"/>
        </w:rPr>
      </w:pPr>
      <w:r>
        <w:rPr>
          <w:rFonts w:eastAsia="Calibri" w:cs="Times New Roman" w:ascii="Times New Roman" w:hAnsi="Times New Roman"/>
          <w:b/>
          <w:sz w:val="12"/>
          <w:szCs w:val="12"/>
        </w:rPr>
      </w:r>
    </w:p>
    <w:p>
      <w:pPr>
        <w:pStyle w:val="Normal"/>
        <w:spacing w:lineRule="auto" w:line="276" w:before="0" w:after="0"/>
        <w:ind w:hanging="0" w:left="0" w:right="0"/>
        <w:jc w:val="center"/>
        <w:rPr>
          <w:rFonts w:ascii="Times New Roman" w:hAnsi="Times New Roman" w:eastAsia="Calibri" w:cs="Times New Roman"/>
          <w:b/>
          <w:sz w:val="24"/>
          <w:szCs w:val="24"/>
        </w:rPr>
      </w:pPr>
      <w:r>
        <w:rPr>
          <w:rFonts w:eastAsia="Calibri" w:cs="Times New Roman" w:ascii="Times New Roman" w:hAnsi="Times New Roman"/>
          <w:b/>
          <w:sz w:val="24"/>
          <w:szCs w:val="24"/>
        </w:rPr>
        <w:t>13. ЗАКЛЮЧИТЕЛЬНЫЕ ПОЛОЖЕНИЯ</w:t>
      </w:r>
    </w:p>
    <w:p>
      <w:pPr>
        <w:pStyle w:val="Normal"/>
        <w:spacing w:lineRule="auto" w:line="276" w:before="0" w:after="0"/>
        <w:ind w:firstLine="709"/>
        <w:jc w:val="both"/>
        <w:rPr/>
      </w:pPr>
      <w:r>
        <w:rPr>
          <w:rFonts w:eastAsia="Calibri" w:cs="Times New Roman" w:ascii="Times New Roman" w:hAnsi="Times New Roman"/>
          <w:sz w:val="24"/>
          <w:szCs w:val="24"/>
        </w:rPr>
        <w:t>13.1. Неотъемлемой частью настоящего Контракта является:</w:t>
      </w:r>
    </w:p>
    <w:p>
      <w:pPr>
        <w:pStyle w:val="Normal"/>
        <w:spacing w:lineRule="auto" w:line="276" w:before="0" w:after="0"/>
        <w:ind w:firstLine="709"/>
        <w:jc w:val="both"/>
        <w:rPr/>
      </w:pPr>
      <w:r>
        <w:rPr>
          <w:rFonts w:eastAsia="Calibri" w:cs="Times New Roman" w:ascii="Times New Roman" w:hAnsi="Times New Roman"/>
          <w:sz w:val="24"/>
          <w:szCs w:val="24"/>
        </w:rPr>
        <w:t>Приложение № 1 «Техническое задание».</w:t>
      </w:r>
    </w:p>
    <w:p>
      <w:pPr>
        <w:pStyle w:val="Normal"/>
        <w:spacing w:lineRule="auto" w:line="276" w:before="0" w:after="0"/>
        <w:ind w:firstLine="709"/>
        <w:jc w:val="both"/>
        <w:rPr/>
      </w:pPr>
      <w:r>
        <w:rPr>
          <w:rFonts w:eastAsia="Calibri" w:cs="Times New Roman" w:ascii="Times New Roman" w:hAnsi="Times New Roman" w:eastAsiaTheme="minorHAnsi"/>
          <w:sz w:val="24"/>
          <w:szCs w:val="24"/>
        </w:rPr>
        <w:t xml:space="preserve">Приложение № 2 «Спецификация». </w:t>
      </w:r>
    </w:p>
    <w:p>
      <w:pPr>
        <w:pStyle w:val="Normal"/>
        <w:spacing w:lineRule="auto" w:line="276" w:before="0" w:after="0"/>
        <w:ind w:firstLine="709"/>
        <w:jc w:val="both"/>
        <w:rPr>
          <w:rFonts w:ascii="Calibri" w:hAnsi="Calibri" w:eastAsia="Calibri" w:cs="" w:asciiTheme="minorHAnsi" w:cstheme="minorBidi" w:eastAsiaTheme="minorHAnsi" w:hAnsiTheme="minorHAnsi"/>
          <w:highlight w:val="yellow"/>
        </w:rPr>
      </w:pPr>
      <w:r>
        <w:rPr>
          <w:rFonts w:cs="Times New Roman" w:ascii="Times New Roman" w:hAnsi="Times New Roman"/>
          <w:sz w:val="24"/>
          <w:szCs w:val="24"/>
        </w:rPr>
        <w:t>Приложение № 3 «Декларация соответствия участника закупки».</w:t>
      </w:r>
    </w:p>
    <w:p>
      <w:pPr>
        <w:pStyle w:val="Normal"/>
        <w:tabs>
          <w:tab w:val="clear" w:pos="408"/>
          <w:tab w:val="left" w:pos="3402" w:leader="none"/>
        </w:tabs>
        <w:spacing w:lineRule="auto" w:line="240" w:before="0" w:after="0"/>
        <w:ind w:firstLine="709"/>
        <w:jc w:val="center"/>
        <w:rPr>
          <w:rFonts w:ascii="Times New Roman" w:hAnsi="Times New Roman" w:cs="Times New Roman"/>
          <w:b/>
          <w:bCs/>
          <w:sz w:val="12"/>
          <w:szCs w:val="12"/>
        </w:rPr>
      </w:pPr>
      <w:r>
        <w:rPr>
          <w:rFonts w:cs="Times New Roman" w:ascii="Times New Roman" w:hAnsi="Times New Roman"/>
          <w:b/>
          <w:bCs/>
          <w:sz w:val="12"/>
          <w:szCs w:val="12"/>
        </w:rPr>
      </w:r>
    </w:p>
    <w:p>
      <w:pPr>
        <w:pStyle w:val="Normal"/>
        <w:tabs>
          <w:tab w:val="clear" w:pos="408"/>
          <w:tab w:val="left" w:pos="3402" w:leader="none"/>
        </w:tabs>
        <w:spacing w:lineRule="auto" w:line="276" w:before="0" w:after="0"/>
        <w:ind w:hanging="0" w:left="0" w:right="0"/>
        <w:jc w:val="center"/>
        <w:rPr/>
      </w:pPr>
      <w:r>
        <w:rPr>
          <w:rFonts w:cs="Times New Roman" w:ascii="Times New Roman" w:hAnsi="Times New Roman"/>
          <w:b/>
          <w:bCs/>
          <w:sz w:val="24"/>
          <w:szCs w:val="24"/>
        </w:rPr>
        <w:t>14. РЕКВИЗИТЫ И ПОДПИСИ СТОРОН</w:t>
      </w:r>
    </w:p>
    <w:tbl>
      <w:tblPr>
        <w:tblW w:w="9575" w:type="dxa"/>
        <w:jc w:val="left"/>
        <w:tblInd w:w="110" w:type="dxa"/>
        <w:tblLayout w:type="fixed"/>
        <w:tblCellMar>
          <w:top w:w="0" w:type="dxa"/>
          <w:left w:w="108" w:type="dxa"/>
          <w:bottom w:w="0" w:type="dxa"/>
          <w:right w:w="108" w:type="dxa"/>
        </w:tblCellMar>
        <w:tblLook w:val="01e0" w:noHBand="0" w:noVBand="0" w:firstColumn="1" w:lastRow="1" w:lastColumn="1" w:firstRow="1"/>
      </w:tblPr>
      <w:tblGrid>
        <w:gridCol w:w="4363"/>
        <w:gridCol w:w="5211"/>
      </w:tblGrid>
      <w:tr>
        <w:trPr>
          <w:trHeight w:val="132" w:hRule="atLeast"/>
        </w:trPr>
        <w:tc>
          <w:tcPr>
            <w:tcW w:w="4363" w:type="dxa"/>
            <w:tcBorders/>
            <w:shd w:fill="auto" w:val="clear"/>
          </w:tcPr>
          <w:p>
            <w:pPr>
              <w:pStyle w:val="Normal"/>
              <w:spacing w:lineRule="auto" w:line="240" w:before="0" w:after="0"/>
              <w:ind w:hanging="0" w:right="317"/>
              <w:rPr/>
            </w:pPr>
            <w:r>
              <w:rPr>
                <w:rFonts w:cs="Times New Roman" w:ascii="Times New Roman" w:hAnsi="Times New Roman"/>
                <w:b/>
                <w:bCs/>
                <w:sz w:val="24"/>
                <w:szCs w:val="24"/>
              </w:rPr>
              <w:t>«ИСПОЛНИТЕЛЬ»</w:t>
            </w:r>
          </w:p>
          <w:p>
            <w:pPr>
              <w:pStyle w:val="Normal"/>
              <w:spacing w:lineRule="auto" w:line="240" w:before="0" w:after="0"/>
              <w:ind w:hanging="0" w:right="317"/>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val="false"/>
              <w:spacing w:lineRule="auto" w:line="240" w:before="0" w:after="0"/>
              <w:ind w:hanging="0" w:right="-108"/>
              <w:contextualSpacing/>
              <w:rPr>
                <w:rFonts w:ascii="Times New Roman" w:hAnsi="Times New Roman" w:cs="Times New Roman"/>
                <w:sz w:val="22"/>
                <w:szCs w:val="22"/>
              </w:rPr>
            </w:pPr>
            <w:r>
              <w:rPr>
                <w:rFonts w:cs="Times New Roman" w:ascii="Times New Roman" w:hAnsi="Times New Roman"/>
                <w:sz w:val="22"/>
                <w:szCs w:val="22"/>
              </w:rPr>
            </w:r>
          </w:p>
        </w:tc>
        <w:tc>
          <w:tcPr>
            <w:tcW w:w="5211" w:type="dxa"/>
            <w:tcBorders/>
            <w:shd w:fill="auto" w:val="clear"/>
          </w:tcPr>
          <w:p>
            <w:pPr>
              <w:pStyle w:val="Normal"/>
              <w:keepNext w:val="false"/>
              <w:widowControl w:val="false"/>
              <w:spacing w:lineRule="auto" w:line="276" w:before="0" w:after="0"/>
              <w:ind w:hanging="0" w:left="0" w:right="0"/>
              <w:jc w:val="both"/>
              <w:rPr>
                <w:rFonts w:ascii="Times New Roman" w:hAnsi="Times New Roman"/>
                <w:sz w:val="24"/>
                <w:szCs w:val="24"/>
              </w:rPr>
            </w:pPr>
            <w:r>
              <w:rPr>
                <w:rFonts w:ascii="Times New Roman" w:hAnsi="Times New Roman"/>
                <w:b/>
                <w:bCs/>
                <w:sz w:val="24"/>
                <w:szCs w:val="24"/>
              </w:rPr>
              <w:t>«ЗАКАЗЧИК»</w:t>
            </w:r>
          </w:p>
          <w:p>
            <w:pPr>
              <w:pStyle w:val="Normal"/>
              <w:keepNext w:val="false"/>
              <w:widowControl w:val="false"/>
              <w:shd w:val="clear" w:fill="FFFFFF"/>
              <w:tabs>
                <w:tab w:val="clear" w:pos="408"/>
                <w:tab w:val="left" w:pos="7291" w:leader="none"/>
              </w:tabs>
              <w:spacing w:lineRule="auto" w:line="276" w:before="0" w:after="0"/>
              <w:ind w:hanging="0" w:left="0" w:right="0"/>
              <w:rPr>
                <w:rFonts w:ascii="Times New Roman" w:hAnsi="Times New Roman"/>
                <w:sz w:val="24"/>
                <w:szCs w:val="24"/>
              </w:rPr>
            </w:pPr>
            <w:r>
              <w:rPr>
                <w:rFonts w:ascii="Times New Roman" w:hAnsi="Times New Roman"/>
                <w:b/>
                <w:sz w:val="24"/>
                <w:szCs w:val="24"/>
              </w:rPr>
              <w:t>Управление Федеральной службы судебных приставов по Республике Хакасия</w:t>
            </w:r>
          </w:p>
          <w:p>
            <w:pPr>
              <w:pStyle w:val="Normal"/>
              <w:keepNext w:val="false"/>
              <w:widowControl w:val="false"/>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655017, Россия, Респ. Хакасия, г. Абакан,                   ул. Вяткина,12</w:t>
            </w:r>
          </w:p>
          <w:p>
            <w:pPr>
              <w:pStyle w:val="Normal"/>
              <w:keepNext w:val="false"/>
              <w:widowControl w:val="false"/>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ИНН 1901065326</w:t>
            </w:r>
          </w:p>
          <w:p>
            <w:pPr>
              <w:pStyle w:val="Normal"/>
              <w:widowControl w:val="false"/>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КПП 190101001</w:t>
            </w:r>
          </w:p>
          <w:p>
            <w:pPr>
              <w:pStyle w:val="Normal"/>
              <w:keepNext w:val="false"/>
              <w:widowControl w:val="false"/>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ОГРН 1041901024450</w:t>
            </w:r>
          </w:p>
          <w:p>
            <w:pPr>
              <w:pStyle w:val="Normal"/>
              <w:widowControl w:val="false"/>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УФК по Новосибирской области (Управление Федеральной службы судебных приставов по Республике Хакасия, л/с 03801785130)</w:t>
            </w:r>
          </w:p>
          <w:p>
            <w:pPr>
              <w:pStyle w:val="Normal"/>
              <w:widowControl w:val="false"/>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color w:val="000000"/>
                <w:sz w:val="24"/>
                <w:szCs w:val="24"/>
              </w:rPr>
              <w:t>ОКЦ № 1 Сибирского ГУ Банка России</w:t>
            </w:r>
            <w:r>
              <w:rPr>
                <w:rFonts w:cs="Times New Roman" w:ascii="Times New Roman" w:hAnsi="Times New Roman"/>
                <w:sz w:val="24"/>
                <w:szCs w:val="24"/>
              </w:rPr>
              <w:t>//УФК по Новосибирской области, г. Новосибирск</w:t>
            </w:r>
          </w:p>
          <w:p>
            <w:pPr>
              <w:pStyle w:val="Normal"/>
              <w:widowControl w:val="false"/>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р/с 03211643000000015103</w:t>
            </w:r>
          </w:p>
          <w:p>
            <w:pPr>
              <w:pStyle w:val="Normal"/>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к/с 40102810445370000043</w:t>
            </w:r>
          </w:p>
          <w:p>
            <w:pPr>
              <w:pStyle w:val="Normal"/>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БИК 015004950</w:t>
            </w:r>
          </w:p>
          <w:p>
            <w:pPr>
              <w:pStyle w:val="Normal"/>
              <w:tabs>
                <w:tab w:val="clear" w:pos="408"/>
                <w:tab w:val="left" w:pos="426" w:leader="none"/>
              </w:tabs>
              <w:spacing w:lineRule="auto" w:line="276" w:before="0" w:after="0"/>
              <w:ind w:hanging="0" w:left="0" w:right="0"/>
              <w:jc w:val="left"/>
              <w:rPr>
                <w:rFonts w:ascii="Times New Roman" w:hAnsi="Times New Roman"/>
                <w:sz w:val="24"/>
                <w:szCs w:val="24"/>
              </w:rPr>
            </w:pPr>
            <w:r>
              <w:rPr>
                <w:rFonts w:cs="Times New Roman" w:ascii="Times New Roman" w:hAnsi="Times New Roman"/>
                <w:sz w:val="24"/>
                <w:szCs w:val="24"/>
              </w:rPr>
              <w:t>тел. +7 (3902) 22-31-38</w:t>
            </w:r>
          </w:p>
          <w:p>
            <w:pPr>
              <w:pStyle w:val="Normal"/>
              <w:tabs>
                <w:tab w:val="clear" w:pos="408"/>
                <w:tab w:val="left" w:pos="426" w:leader="none"/>
              </w:tabs>
              <w:spacing w:lineRule="auto" w:line="276" w:before="0" w:after="0"/>
              <w:ind w:hanging="0" w:left="0" w:right="0"/>
              <w:jc w:val="both"/>
              <w:rPr/>
            </w:pPr>
            <w:hyperlink r:id="rId3">
              <w:r>
                <w:rPr>
                  <w:rStyle w:val="Hyperlink"/>
                  <w:rFonts w:eastAsia="" w:cs="Times New Roman" w:ascii="Times New Roman" w:hAnsi="Times New Roman"/>
                  <w:b/>
                  <w:bCs/>
                  <w:i w:val="false"/>
                  <w:iCs w:val="false"/>
                  <w:sz w:val="24"/>
                  <w:szCs w:val="24"/>
                  <w:lang w:val="en-US" w:eastAsia="zh-CN"/>
                </w:rPr>
                <w:t>mto@r19.fssp.gov.ru</w:t>
              </w:r>
            </w:hyperlink>
          </w:p>
          <w:p>
            <w:pPr>
              <w:pStyle w:val="Normal"/>
              <w:spacing w:lineRule="auto" w:line="276" w:before="0" w:after="0"/>
              <w:ind w:hanging="0" w:left="0" w:right="0"/>
              <w:jc w:val="both"/>
              <w:rPr>
                <w:rFonts w:ascii="Times New Roman" w:hAnsi="Times New Roman"/>
                <w:sz w:val="24"/>
                <w:szCs w:val="24"/>
              </w:rPr>
            </w:pPr>
            <w:r>
              <w:rPr>
                <w:rFonts w:ascii="Times New Roman" w:hAnsi="Times New Roman"/>
                <w:sz w:val="24"/>
                <w:szCs w:val="24"/>
              </w:rPr>
            </w:r>
          </w:p>
          <w:p>
            <w:pPr>
              <w:pStyle w:val="Normal"/>
              <w:keepNext w:val="false"/>
              <w:widowControl w:val="false"/>
              <w:tabs>
                <w:tab w:val="clear" w:pos="408"/>
                <w:tab w:val="left" w:pos="426" w:leader="none"/>
              </w:tabs>
              <w:overflowPunct w:val="false"/>
              <w:spacing w:lineRule="auto" w:line="276" w:before="0" w:after="0"/>
              <w:ind w:hanging="0" w:left="0" w:right="0"/>
              <w:textAlignment w:val="baseline"/>
              <w:rPr>
                <w:rFonts w:ascii="Times New Roman" w:hAnsi="Times New Roman" w:cs="Times New Roman"/>
                <w:b/>
                <w:bCs/>
                <w:sz w:val="24"/>
                <w:szCs w:val="24"/>
              </w:rPr>
            </w:pPr>
            <w:r>
              <w:rPr>
                <w:rFonts w:cs="Times New Roman" w:ascii="Times New Roman" w:hAnsi="Times New Roman"/>
                <w:b/>
                <w:bCs/>
                <w:sz w:val="24"/>
                <w:szCs w:val="24"/>
              </w:rPr>
            </w:r>
          </w:p>
        </w:tc>
      </w:tr>
      <w:tr>
        <w:trPr>
          <w:trHeight w:val="408" w:hRule="atLeast"/>
        </w:trPr>
        <w:tc>
          <w:tcPr>
            <w:tcW w:w="4363" w:type="dxa"/>
            <w:tcBorders/>
            <w:shd w:fill="auto" w:val="clear"/>
          </w:tcPr>
          <w:p>
            <w:pPr>
              <w:pStyle w:val="Normal"/>
              <w:spacing w:lineRule="auto" w:line="276" w:before="0" w:after="0"/>
              <w:ind w:hanging="0" w:left="0" w:right="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before="0" w:after="0"/>
              <w:ind w:hanging="0" w:left="0" w:right="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before="0" w:after="0"/>
              <w:ind w:hanging="0" w:left="0" w:right="0"/>
              <w:rPr/>
            </w:pPr>
            <w:r>
              <w:rPr>
                <w:rFonts w:cs="Times New Roman" w:ascii="Times New Roman" w:hAnsi="Times New Roman"/>
                <w:b/>
                <w:bCs/>
                <w:sz w:val="24"/>
                <w:szCs w:val="24"/>
                <w:u w:val="single"/>
              </w:rPr>
              <w:t xml:space="preserve">                                    </w:t>
            </w:r>
            <w:r>
              <w:rPr>
                <w:rFonts w:cs="Times New Roman" w:ascii="Times New Roman" w:hAnsi="Times New Roman"/>
                <w:b w:val="false"/>
                <w:bCs w:val="false"/>
                <w:sz w:val="24"/>
                <w:szCs w:val="24"/>
                <w:u w:val="none"/>
              </w:rPr>
              <w:t>/</w:t>
            </w:r>
            <w:r>
              <w:rPr>
                <w:rFonts w:cs="Times New Roman" w:ascii="Times New Roman" w:hAnsi="Times New Roman"/>
                <w:b w:val="false"/>
                <w:bCs w:val="false"/>
                <w:sz w:val="24"/>
                <w:szCs w:val="24"/>
                <w:u w:val="single"/>
              </w:rPr>
              <w:t xml:space="preserve">                            </w:t>
            </w:r>
            <w:r>
              <w:rPr>
                <w:rFonts w:cs="Times New Roman" w:ascii="Times New Roman" w:hAnsi="Times New Roman"/>
                <w:b/>
                <w:bCs/>
                <w:sz w:val="24"/>
                <w:szCs w:val="24"/>
              </w:rPr>
              <w:t>/</w:t>
            </w:r>
          </w:p>
          <w:p>
            <w:pPr>
              <w:pStyle w:val="Normal"/>
              <w:spacing w:lineRule="auto" w:line="276" w:before="0" w:after="0"/>
              <w:ind w:hanging="0" w:left="0" w:right="0"/>
              <w:rPr/>
            </w:pPr>
            <w:r>
              <w:rPr>
                <w:rFonts w:cs="Times New Roman" w:ascii="Times New Roman" w:hAnsi="Times New Roman"/>
                <w:b/>
                <w:bCs/>
                <w:sz w:val="24"/>
                <w:szCs w:val="24"/>
              </w:rPr>
              <w:t>М.П.</w:t>
            </w:r>
          </w:p>
        </w:tc>
        <w:tc>
          <w:tcPr>
            <w:tcW w:w="5211" w:type="dxa"/>
            <w:tcBorders/>
            <w:shd w:fill="auto" w:val="clear"/>
          </w:tcPr>
          <w:p>
            <w:pPr>
              <w:pStyle w:val="Normal"/>
              <w:spacing w:lineRule="auto" w:line="276" w:before="0" w:after="0"/>
              <w:ind w:hanging="0" w:left="0" w:right="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hanging="0" w:left="0" w:right="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hanging="0" w:left="0" w:right="0"/>
              <w:rPr>
                <w:b w:val="false"/>
                <w:bCs w:val="false"/>
              </w:rPr>
            </w:pPr>
            <w:r>
              <w:rPr>
                <w:rFonts w:cs="Times New Roman" w:ascii="Times New Roman" w:hAnsi="Times New Roman"/>
                <w:b w:val="false"/>
                <w:bCs w:val="false"/>
                <w:sz w:val="24"/>
                <w:szCs w:val="24"/>
                <w:u w:val="single"/>
              </w:rPr>
              <w:t xml:space="preserve">                                   </w:t>
            </w:r>
            <w:r>
              <w:rPr>
                <w:rFonts w:cs="Times New Roman" w:ascii="Times New Roman" w:hAnsi="Times New Roman"/>
                <w:b w:val="false"/>
                <w:bCs w:val="false"/>
                <w:sz w:val="24"/>
                <w:szCs w:val="24"/>
              </w:rPr>
              <w:t>/А.И. Дранащуков/</w:t>
            </w:r>
          </w:p>
          <w:p>
            <w:pPr>
              <w:pStyle w:val="Normal"/>
              <w:spacing w:lineRule="auto" w:line="276" w:before="0" w:after="0"/>
              <w:ind w:hanging="0" w:left="0" w:right="0"/>
              <w:rPr>
                <w:b/>
                <w:bCs/>
              </w:rPr>
            </w:pPr>
            <w:r>
              <w:rPr>
                <w:rFonts w:cs="Times New Roman" w:ascii="Times New Roman" w:hAnsi="Times New Roman"/>
                <w:b/>
                <w:bCs/>
                <w:sz w:val="24"/>
                <w:szCs w:val="24"/>
              </w:rPr>
              <w:t>М.П.</w:t>
            </w:r>
          </w:p>
        </w:tc>
      </w:tr>
    </w:tbl>
    <w:p>
      <w:pPr>
        <w:pStyle w:val="Normal"/>
        <w:tabs>
          <w:tab w:val="clear" w:pos="408"/>
          <w:tab w:val="left" w:pos="851" w:leader="none"/>
        </w:tabs>
        <w:spacing w:lineRule="auto" w:line="240" w:before="0" w:after="0"/>
        <w:ind w:firstLine="709" w:left="5245"/>
        <w:rPr>
          <w:rFonts w:ascii="Times New Roman" w:hAnsi="Times New Roman" w:cs="Times New Roman"/>
          <w:sz w:val="24"/>
          <w:szCs w:val="24"/>
        </w:rPr>
      </w:pPr>
      <w:r>
        <w:rPr>
          <w:rFonts w:cs="Times New Roman" w:ascii="Times New Roman" w:hAnsi="Times New Roman"/>
          <w:sz w:val="24"/>
          <w:szCs w:val="24"/>
        </w:rPr>
      </w:r>
    </w:p>
    <w:p>
      <w:pPr>
        <w:pStyle w:val="Normal"/>
        <w:tabs>
          <w:tab w:val="clear" w:pos="408"/>
          <w:tab w:val="left" w:pos="851" w:leader="none"/>
        </w:tabs>
        <w:spacing w:lineRule="auto" w:line="240" w:before="0" w:after="0"/>
        <w:ind w:firstLine="709" w:left="5245"/>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408"/>
          <w:tab w:val="left" w:pos="851" w:leader="none"/>
        </w:tabs>
        <w:spacing w:lineRule="auto" w:line="240" w:before="0" w:after="0"/>
        <w:ind w:firstLine="709" w:left="5245"/>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408"/>
          <w:tab w:val="left" w:pos="851" w:leader="none"/>
        </w:tabs>
        <w:spacing w:lineRule="auto" w:line="240" w:before="0" w:after="0"/>
        <w:ind w:firstLine="709" w:left="5245"/>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5725" w:type="dxa"/>
        <w:jc w:val="left"/>
        <w:tblInd w:w="-2" w:type="dxa"/>
        <w:tblLayout w:type="fixed"/>
        <w:tblCellMar>
          <w:top w:w="55" w:type="dxa"/>
          <w:left w:w="55" w:type="dxa"/>
          <w:bottom w:w="55" w:type="dxa"/>
          <w:right w:w="55" w:type="dxa"/>
        </w:tblCellMar>
      </w:tblPr>
      <w:tblGrid>
        <w:gridCol w:w="1873"/>
        <w:gridCol w:w="3851"/>
      </w:tblGrid>
      <w:tr>
        <w:trPr/>
        <w:tc>
          <w:tcPr>
            <w:tcW w:w="5724" w:type="dxa"/>
            <w:gridSpan w:val="2"/>
            <w:tcBorders>
              <w:top w:val="single" w:sz="2" w:space="0" w:color="000000"/>
              <w:left w:val="single" w:sz="2" w:space="0" w:color="000000"/>
              <w:bottom w:val="single" w:sz="2" w:space="0" w:color="000000"/>
              <w:right w:val="single" w:sz="2" w:space="0" w:color="000000"/>
            </w:tcBorders>
          </w:tcPr>
          <w:p>
            <w:pPr>
              <w:pStyle w:val="Style18"/>
              <w:spacing w:lineRule="auto" w:line="240" w:before="0" w:after="0"/>
              <w:jc w:val="center"/>
              <w:rPr>
                <w:rFonts w:ascii="Times New Roman" w:hAnsi="Times New Roman"/>
              </w:rPr>
            </w:pPr>
            <w:r>
              <w:rPr>
                <w:rFonts w:cs="Times New Roman" w:ascii="Times New Roman" w:hAnsi="Times New Roman"/>
                <w:b/>
                <w:bCs/>
                <w:sz w:val="24"/>
                <w:szCs w:val="24"/>
              </w:rPr>
              <w:t>УПРАВЛЕНИЕ ФССП РОССИИ ПО РЕСПУБЛИКЕ ХАКАСИЯ</w:t>
            </w:r>
          </w:p>
        </w:tc>
      </w:tr>
      <w:tr>
        <w:trPr/>
        <w:tc>
          <w:tcPr>
            <w:tcW w:w="1873" w:type="dxa"/>
            <w:tcBorders>
              <w:top w:val="single" w:sz="2" w:space="0" w:color="000000"/>
              <w:left w:val="single" w:sz="2" w:space="0" w:color="000000"/>
              <w:bottom w:val="single" w:sz="2" w:space="0" w:color="000000"/>
            </w:tcBorders>
          </w:tcPr>
          <w:p>
            <w:pPr>
              <w:pStyle w:val="Style18"/>
              <w:spacing w:lineRule="auto" w:line="240" w:before="0" w:after="0"/>
              <w:rPr>
                <w:rFonts w:ascii="Times New Roman" w:hAnsi="Times New Roman"/>
              </w:rPr>
            </w:pPr>
            <w:r>
              <w:rPr>
                <w:rFonts w:cs="Times New Roman" w:ascii="Times New Roman" w:hAnsi="Times New Roman"/>
                <w:b w:val="false"/>
                <w:bCs w:val="false"/>
                <w:sz w:val="24"/>
                <w:szCs w:val="24"/>
              </w:rPr>
              <w:t>Юр. отдел</w:t>
            </w:r>
          </w:p>
        </w:tc>
        <w:tc>
          <w:tcPr>
            <w:tcW w:w="3851" w:type="dxa"/>
            <w:tcBorders>
              <w:top w:val="single" w:sz="2" w:space="0" w:color="000000"/>
              <w:left w:val="single" w:sz="2" w:space="0" w:color="000000"/>
              <w:bottom w:val="single" w:sz="2" w:space="0" w:color="000000"/>
              <w:right w:val="single" w:sz="2" w:space="0" w:color="000000"/>
            </w:tcBorders>
          </w:tcPr>
          <w:p>
            <w:pPr>
              <w:pStyle w:val="Style18"/>
              <w:snapToGrid w:val="false"/>
              <w:spacing w:lineRule="auto" w:line="240" w:before="0" w:after="0"/>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tc>
      </w:tr>
      <w:tr>
        <w:trPr/>
        <w:tc>
          <w:tcPr>
            <w:tcW w:w="1873" w:type="dxa"/>
            <w:tcBorders>
              <w:top w:val="single" w:sz="2" w:space="0" w:color="000000"/>
              <w:left w:val="single" w:sz="2" w:space="0" w:color="000000"/>
              <w:bottom w:val="single" w:sz="2" w:space="0" w:color="000000"/>
            </w:tcBorders>
          </w:tcPr>
          <w:p>
            <w:pPr>
              <w:pStyle w:val="Style18"/>
              <w:spacing w:lineRule="auto" w:line="240" w:before="0" w:after="0"/>
              <w:rPr>
                <w:rFonts w:ascii="Times New Roman" w:hAnsi="Times New Roman"/>
              </w:rPr>
            </w:pPr>
            <w:r>
              <w:rPr>
                <w:rFonts w:cs="Times New Roman" w:ascii="Times New Roman" w:hAnsi="Times New Roman"/>
                <w:b w:val="false"/>
                <w:bCs w:val="false"/>
                <w:sz w:val="24"/>
                <w:szCs w:val="24"/>
              </w:rPr>
              <w:t>Глав. бух.</w:t>
            </w:r>
          </w:p>
        </w:tc>
        <w:tc>
          <w:tcPr>
            <w:tcW w:w="3851" w:type="dxa"/>
            <w:tcBorders>
              <w:top w:val="single" w:sz="2" w:space="0" w:color="000000"/>
              <w:left w:val="single" w:sz="2" w:space="0" w:color="000000"/>
              <w:bottom w:val="single" w:sz="2" w:space="0" w:color="000000"/>
              <w:right w:val="single" w:sz="2" w:space="0" w:color="000000"/>
            </w:tcBorders>
          </w:tcPr>
          <w:p>
            <w:pPr>
              <w:pStyle w:val="Style18"/>
              <w:snapToGrid w:val="false"/>
              <w:spacing w:lineRule="auto" w:line="240" w:before="0" w:after="0"/>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tc>
      </w:tr>
      <w:tr>
        <w:trPr/>
        <w:tc>
          <w:tcPr>
            <w:tcW w:w="1873" w:type="dxa"/>
            <w:tcBorders>
              <w:top w:val="single" w:sz="2" w:space="0" w:color="000000"/>
              <w:left w:val="single" w:sz="2" w:space="0" w:color="000000"/>
              <w:bottom w:val="single" w:sz="2" w:space="0" w:color="000000"/>
            </w:tcBorders>
          </w:tcPr>
          <w:p>
            <w:pPr>
              <w:pStyle w:val="Style18"/>
              <w:spacing w:lineRule="auto" w:line="240" w:before="0" w:after="0"/>
              <w:rPr>
                <w:rFonts w:ascii="Times New Roman" w:hAnsi="Times New Roman"/>
              </w:rPr>
            </w:pPr>
            <w:r>
              <w:rPr>
                <w:rFonts w:cs="Times New Roman" w:ascii="Times New Roman" w:hAnsi="Times New Roman"/>
                <w:b w:val="false"/>
                <w:bCs w:val="false"/>
                <w:sz w:val="24"/>
                <w:szCs w:val="24"/>
              </w:rPr>
              <w:t>Исполнитель</w:t>
            </w:r>
          </w:p>
        </w:tc>
        <w:tc>
          <w:tcPr>
            <w:tcW w:w="3851" w:type="dxa"/>
            <w:tcBorders>
              <w:top w:val="single" w:sz="2" w:space="0" w:color="000000"/>
              <w:left w:val="single" w:sz="2" w:space="0" w:color="000000"/>
              <w:bottom w:val="single" w:sz="2" w:space="0" w:color="000000"/>
              <w:right w:val="single" w:sz="2" w:space="0" w:color="000000"/>
            </w:tcBorders>
          </w:tcPr>
          <w:p>
            <w:pPr>
              <w:pStyle w:val="Style18"/>
              <w:snapToGrid w:val="false"/>
              <w:spacing w:lineRule="auto" w:line="240" w:before="0" w:after="0"/>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tc>
      </w:tr>
    </w:tbl>
    <w:p>
      <w:pPr>
        <w:pStyle w:val="Normal"/>
        <w:tabs>
          <w:tab w:val="clear" w:pos="408"/>
          <w:tab w:val="left" w:pos="851" w:leader="none"/>
        </w:tabs>
        <w:spacing w:lineRule="auto" w:line="276" w:before="0" w:after="0"/>
        <w:ind w:hanging="0" w:left="0" w:right="0"/>
        <w:jc w:val="right"/>
        <w:rPr/>
      </w:pPr>
      <w:r>
        <w:br w:type="page"/>
      </w:r>
      <w:r>
        <w:rPr>
          <w:rFonts w:eastAsia="Times New Roman" w:cs="Times New Roman" w:ascii="Times New Roman" w:hAnsi="Times New Roman"/>
          <w:sz w:val="24"/>
          <w:szCs w:val="24"/>
          <w:lang w:eastAsia="ru-RU"/>
        </w:rPr>
        <w:t xml:space="preserve">Приложение № 1 </w:t>
      </w:r>
    </w:p>
    <w:p>
      <w:pPr>
        <w:pStyle w:val="Normal"/>
        <w:tabs>
          <w:tab w:val="clear" w:pos="408"/>
          <w:tab w:val="left" w:pos="851" w:leader="none"/>
        </w:tabs>
        <w:spacing w:lineRule="auto" w:line="276" w:before="0" w:after="0"/>
        <w:ind w:hanging="0" w:left="0" w:right="0"/>
        <w:jc w:val="right"/>
        <w:rPr/>
      </w:pPr>
      <w:r>
        <w:rPr>
          <w:rFonts w:eastAsia="Times New Roman" w:cs="Times New Roman" w:ascii="Times New Roman" w:hAnsi="Times New Roman"/>
          <w:sz w:val="24"/>
          <w:szCs w:val="24"/>
          <w:lang w:eastAsia="ru-RU"/>
        </w:rPr>
        <w:t>к Контракту № 19у-2026</w:t>
      </w:r>
    </w:p>
    <w:p>
      <w:pPr>
        <w:pStyle w:val="Normal"/>
        <w:tabs>
          <w:tab w:val="clear" w:pos="408"/>
          <w:tab w:val="left" w:pos="851" w:leader="none"/>
        </w:tabs>
        <w:spacing w:lineRule="auto" w:line="276" w:before="0" w:after="0"/>
        <w:ind w:hanging="0" w:left="0" w:right="0"/>
        <w:jc w:val="right"/>
        <w:rPr/>
      </w:pPr>
      <w:r>
        <w:rPr>
          <w:rFonts w:eastAsia="Times New Roman" w:cs="Times New Roman" w:ascii="Times New Roman" w:hAnsi="Times New Roman"/>
          <w:sz w:val="24"/>
          <w:szCs w:val="24"/>
          <w:lang w:eastAsia="ru-RU"/>
        </w:rPr>
        <w:t>от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i w:val="false"/>
          <w:iCs w:val="false"/>
          <w:sz w:val="24"/>
          <w:szCs w:val="24"/>
          <w:u w:val="none"/>
          <w:lang w:eastAsia="ru-RU"/>
        </w:rPr>
        <w:t>2026 г.</w:t>
      </w:r>
    </w:p>
    <w:p>
      <w:pPr>
        <w:pStyle w:val="Normal"/>
        <w:tabs>
          <w:tab w:val="clear" w:pos="408"/>
          <w:tab w:val="left" w:pos="851" w:leader="none"/>
        </w:tabs>
        <w:spacing w:lineRule="auto" w:line="240" w:before="0" w:after="0"/>
        <w:ind w:firstLine="709" w:left="5245"/>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76" w:before="0" w:after="0"/>
        <w:ind w:hanging="0" w:left="0" w:right="0"/>
        <w:jc w:val="center"/>
        <w:rPr/>
      </w:pPr>
      <w:r>
        <w:rPr>
          <w:rFonts w:eastAsia="NSimSun" w:cs="Times New Roman" w:ascii="Times New Roman" w:hAnsi="Times New Roman"/>
          <w:b/>
          <w:kern w:val="2"/>
          <w:sz w:val="24"/>
          <w:szCs w:val="24"/>
          <w:lang w:eastAsia="zh-CN" w:bidi="hi-IN"/>
        </w:rPr>
        <w:t xml:space="preserve">ТЕХНИЧЕСКОЕ ЗАДАНИЕ </w:t>
      </w:r>
    </w:p>
    <w:p>
      <w:pPr>
        <w:pStyle w:val="Normal"/>
        <w:tabs>
          <w:tab w:val="clear" w:pos="408"/>
          <w:tab w:val="left" w:pos="975" w:leader="none"/>
        </w:tabs>
        <w:spacing w:lineRule="auto" w:line="276" w:before="0" w:after="0"/>
        <w:ind w:hanging="0" w:left="0" w:right="0"/>
        <w:jc w:val="center"/>
        <w:rPr/>
      </w:pPr>
      <w:r>
        <w:rPr>
          <w:rFonts w:cs="Times New Roman" w:ascii="Times New Roman" w:hAnsi="Times New Roman"/>
          <w:b/>
          <w:bCs/>
          <w:sz w:val="24"/>
          <w:szCs w:val="24"/>
        </w:rPr>
        <w:t>выполнение работ по техническому обслуживанию кондиционеров</w:t>
      </w:r>
    </w:p>
    <w:p>
      <w:pPr>
        <w:pStyle w:val="Normal"/>
        <w:spacing w:lineRule="auto" w:line="276" w:before="0" w:after="0"/>
        <w:ind w:hanging="0" w:left="0" w:right="0"/>
        <w:jc w:val="left"/>
        <w:rPr/>
      </w:pPr>
      <w:r>
        <w:rPr>
          <w:rFonts w:eastAsia="Times New Roman" w:ascii="Times New Roman" w:hAnsi="Times New Roman"/>
          <w:b/>
          <w:bCs/>
          <w:sz w:val="24"/>
          <w:szCs w:val="24"/>
          <w:lang w:eastAsia="ru-RU"/>
        </w:rPr>
        <w:t xml:space="preserve">ИКЗ </w:t>
      </w:r>
      <w:r>
        <w:rPr>
          <w:rFonts w:eastAsia="Times New Roman" w:ascii="Times New Roman" w:hAnsi="Times New Roman"/>
          <w:b w:val="false"/>
          <w:bCs w:val="false"/>
          <w:i w:val="false"/>
          <w:caps w:val="false"/>
          <w:smallCaps w:val="false"/>
          <w:strike w:val="false"/>
          <w:dstrike w:val="false"/>
          <w:outline w:val="false"/>
          <w:shadow w:val="false"/>
          <w:color w:val="000000"/>
          <w:spacing w:val="0"/>
          <w:sz w:val="24"/>
          <w:szCs w:val="24"/>
          <w:u w:val="none"/>
          <w:em w:val="none"/>
          <w:lang w:eastAsia="ru-RU"/>
        </w:rPr>
        <w:t>26119010653261901010010024019000024</w:t>
      </w:r>
    </w:p>
    <w:p>
      <w:pPr>
        <w:pStyle w:val="Normal"/>
        <w:spacing w:lineRule="auto" w:line="276" w:before="0" w:after="0"/>
        <w:ind w:hanging="0" w:left="0" w:right="0"/>
        <w:jc w:val="left"/>
        <w:rPr>
          <w:rFonts w:ascii="Times New Roman" w:hAnsi="Times New Roman" w:eastAsia="Times New Roman"/>
          <w:b w:val="false"/>
          <w:bCs w:val="false"/>
          <w:i w:val="false"/>
          <w:i w:val="false"/>
          <w:caps w:val="false"/>
          <w:smallCaps w:val="false"/>
          <w:strike w:val="false"/>
          <w:dstrike w:val="false"/>
          <w:outline w:val="false"/>
          <w:shadow w:val="false"/>
          <w:color w:val="000000"/>
          <w:spacing w:val="0"/>
          <w:u w:val="none"/>
          <w:em w:val="none"/>
          <w:lang w:eastAsia="ru-RU"/>
        </w:rPr>
      </w:pPr>
      <w:r>
        <w:rPr>
          <w:rFonts w:eastAsia="Times New Roman" w:ascii="Times New Roman" w:hAnsi="Times New Roman"/>
          <w:b w:val="false"/>
          <w:bCs w:val="false"/>
          <w:i w:val="false"/>
          <w:caps w:val="false"/>
          <w:smallCaps w:val="false"/>
          <w:strike w:val="false"/>
          <w:dstrike w:val="false"/>
          <w:outline w:val="false"/>
          <w:shadow w:val="false"/>
          <w:color w:val="000000"/>
          <w:spacing w:val="0"/>
          <w:u w:val="none"/>
          <w:em w:val="none"/>
          <w:lang w:eastAsia="ru-RU"/>
        </w:rPr>
      </w:r>
    </w:p>
    <w:p>
      <w:pPr>
        <w:pStyle w:val="Normal"/>
        <w:spacing w:lineRule="auto" w:line="276"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1.Общие требования к выполнению работ:</w:t>
      </w:r>
    </w:p>
    <w:p>
      <w:pPr>
        <w:pStyle w:val="Normal"/>
        <w:spacing w:lineRule="auto" w:line="276" w:before="0" w:after="0"/>
        <w:ind w:firstLine="709" w:left="0" w:right="0"/>
        <w:jc w:val="both"/>
        <w:rPr/>
      </w:pPr>
      <w:r>
        <w:rPr>
          <w:rFonts w:cs="Times New Roman" w:ascii="Times New Roman" w:hAnsi="Times New Roman"/>
          <w:sz w:val="24"/>
          <w:szCs w:val="24"/>
        </w:rPr>
        <w:t>1.1.Выполнение работ по техническому обслуживанию кондиционеров включает в себя:</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Осмотр внешнего  состояния кондиционера;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работы кондиционера во всех режимах;</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корпуса и передней панели внутреннего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(промывка) фильтров внутреннего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испарителя внутреннего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входных и выходных жалюзи внутреннего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температуры воздуха на входе и выходе внутреннего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температуры воздуха на выходе внутреннего заданным параметрам;</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внешнего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теплообменника внешнего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Протяжка резьбовых соединений;</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состояния теплоизоляции фреоновых трубопроводов;</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исправности и чистка дренажной и стемы;</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работы электрооборудования и автоматики конденсаторного блока;</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Осмотр электрических соединений, состояний внутренней электропроводки, протяжка контактов;</w:t>
      </w:r>
    </w:p>
    <w:p>
      <w:pPr>
        <w:pStyle w:val="Normal"/>
        <w:spacing w:lineRule="auto" w:line="276" w:before="0" w:after="0"/>
        <w:ind w:firstLine="709" w:left="0" w:right="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Проверка исправности электродвигателей и лопастей вентиляторов. </w:t>
      </w:r>
    </w:p>
    <w:p>
      <w:pPr>
        <w:pStyle w:val="Normal"/>
        <w:spacing w:lineRule="auto" w:line="276"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1.2. Все выполняемые работы должны соответствовать требованиям государственных стандартов и выполняться в соответствии с действующим законодательством Российской Федерации о техническом регулировании, регламентирующим данный вид деятельности,                      и установленными требованиями (рекомендациями) производителя техники.</w:t>
      </w:r>
    </w:p>
    <w:p>
      <w:pPr>
        <w:pStyle w:val="Normal"/>
        <w:spacing w:lineRule="auto" w:line="276"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1.3.  Работы должны выполняться с соблюдением мер безопасности, охраны здоровья и труда работающих, соблюдением пожарной безопасности и охраны окружающей среды.</w:t>
      </w:r>
    </w:p>
    <w:p>
      <w:pPr>
        <w:pStyle w:val="Normal"/>
        <w:spacing w:lineRule="auto" w:line="276"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1.4. Исполнитель при выполнении работы должен использовать  сертифицированные комплектующие и расходные материалы.</w:t>
      </w:r>
    </w:p>
    <w:p>
      <w:pPr>
        <w:pStyle w:val="Normal"/>
        <w:spacing w:lineRule="auto" w:line="276" w:before="0" w:after="0"/>
        <w:ind w:firstLine="709" w:left="0" w:right="0"/>
        <w:jc w:val="both"/>
        <w:rPr/>
      </w:pPr>
      <w:r>
        <w:rPr>
          <w:rFonts w:cs="Times New Roman" w:ascii="Times New Roman" w:hAnsi="Times New Roman"/>
          <w:sz w:val="24"/>
          <w:szCs w:val="24"/>
        </w:rPr>
        <w:t>1.5. Исполнитель должен передать технически исправное оборудование, пригодное                к эксплуатации, с предоставлением акта оказанных услуг.</w:t>
      </w:r>
    </w:p>
    <w:p>
      <w:pPr>
        <w:pStyle w:val="Normal"/>
        <w:spacing w:lineRule="auto" w:line="276" w:before="0" w:after="0"/>
        <w:ind w:firstLine="709" w:left="0" w:right="0"/>
        <w:jc w:val="both"/>
        <w:rPr/>
      </w:pPr>
      <w:r>
        <w:rPr>
          <w:rFonts w:cs="Times New Roman" w:ascii="Times New Roman" w:hAnsi="Times New Roman"/>
          <w:sz w:val="24"/>
          <w:szCs w:val="24"/>
        </w:rPr>
        <w:t>1.6. По результатам выполнения работ Исполнителем представляется 2 (два) экземпляра подписанного Исполнителем акта выполненных работ.</w:t>
      </w:r>
    </w:p>
    <w:p>
      <w:pPr>
        <w:pStyle w:val="Normal"/>
        <w:spacing w:lineRule="auto" w:line="276"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2. Требования к качеству выполнения работ.</w:t>
      </w:r>
    </w:p>
    <w:p>
      <w:pPr>
        <w:pStyle w:val="Normal"/>
        <w:spacing w:lineRule="auto" w:line="276"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2.1. Гарантия качества распространяется на все выполненные работы в течение                          – 6 (шести) месяцев.</w:t>
      </w:r>
    </w:p>
    <w:p>
      <w:pPr>
        <w:pStyle w:val="Normal"/>
        <w:spacing w:lineRule="auto" w:line="276" w:before="0" w:after="0"/>
        <w:ind w:firstLine="709" w:left="0" w:right="0"/>
        <w:jc w:val="both"/>
        <w:rPr/>
      </w:pPr>
      <w:r>
        <w:rPr>
          <w:rFonts w:cs="Times New Roman" w:ascii="Times New Roman" w:hAnsi="Times New Roman"/>
          <w:sz w:val="24"/>
          <w:szCs w:val="24"/>
        </w:rPr>
        <w:t>2.2. При обнаружении в течение гарантийного срока недостатков, дефектов  Заказчик в течение 2 (двух) рабочих дней с момента обнаружения недостатков, сообщает об этом Исполнителю. Если иное прямо не предусмотрено действующим законодательством Российской Федерации, Исполнитель обязан в срок не более 5 (пяти) рабочих дней                          с момента получения соответствующего сообщения собственными силами и за свой счёт устранить обнаружен</w:t>
      </w:r>
      <w:bookmarkStart w:id="1" w:name="_GoBack"/>
      <w:bookmarkEnd w:id="1"/>
      <w:r>
        <w:rPr>
          <w:rFonts w:cs="Times New Roman" w:ascii="Times New Roman" w:hAnsi="Times New Roman"/>
          <w:sz w:val="24"/>
          <w:szCs w:val="24"/>
        </w:rPr>
        <w:t>ные недостатки.</w:t>
      </w:r>
    </w:p>
    <w:p>
      <w:pPr>
        <w:pStyle w:val="Normal"/>
        <w:spacing w:lineRule="auto" w:line="276" w:before="0" w:after="0"/>
        <w:ind w:firstLine="709" w:left="0" w:right="0"/>
        <w:jc w:val="both"/>
        <w:rPr/>
      </w:pPr>
      <w:r>
        <w:rPr>
          <w:rFonts w:cs="Times New Roman" w:ascii="Times New Roman" w:hAnsi="Times New Roman"/>
          <w:sz w:val="24"/>
          <w:szCs w:val="24"/>
        </w:rPr>
        <w:t>2.3. Гарантийный срок исчисляется с момента подписания Сторонами акта оказанных услуг.</w:t>
      </w:r>
    </w:p>
    <w:p>
      <w:pPr>
        <w:pStyle w:val="Normal"/>
        <w:spacing w:lineRule="auto" w:line="276" w:before="0" w:after="0"/>
        <w:ind w:firstLine="709" w:left="0" w:right="0"/>
        <w:jc w:val="both"/>
        <w:rPr/>
      </w:pPr>
      <w:r>
        <w:rPr>
          <w:rFonts w:cs="Times New Roman" w:ascii="Times New Roman" w:hAnsi="Times New Roman"/>
          <w:sz w:val="24"/>
          <w:szCs w:val="24"/>
        </w:rPr>
        <w:t xml:space="preserve">3. Сроки выполнения работ – </w:t>
      </w:r>
      <w:r>
        <w:rPr>
          <w:rStyle w:val="Strong"/>
          <w:rFonts w:cs="Times New Roman" w:ascii="Times New Roman" w:hAnsi="Times New Roman"/>
          <w:sz w:val="24"/>
          <w:szCs w:val="24"/>
        </w:rPr>
        <w:t xml:space="preserve">в течение 10 (десяти) рабочих дней с момента подписания Контракта. </w:t>
      </w:r>
    </w:p>
    <w:p>
      <w:pPr>
        <w:pStyle w:val="ListParagraph"/>
        <w:numPr>
          <w:ilvl w:val="0"/>
          <w:numId w:val="0"/>
        </w:numPr>
        <w:spacing w:lineRule="auto" w:line="276" w:before="0" w:after="0"/>
        <w:ind w:firstLine="709" w:left="0" w:right="0"/>
        <w:contextualSpacing/>
        <w:jc w:val="both"/>
        <w:outlineLvl w:val="0"/>
        <w:rPr/>
      </w:pPr>
      <w:r>
        <w:rPr>
          <w:rFonts w:ascii="Times New Roman" w:hAnsi="Times New Roman"/>
          <w:sz w:val="24"/>
          <w:szCs w:val="24"/>
        </w:rPr>
        <w:t>4. Перечень кондиционеров, подлежащих  техническому обслуживанию:</w:t>
      </w:r>
    </w:p>
    <w:p>
      <w:pPr>
        <w:pStyle w:val="ListParagraph"/>
        <w:numPr>
          <w:ilvl w:val="0"/>
          <w:numId w:val="0"/>
        </w:numPr>
        <w:spacing w:lineRule="auto" w:line="276" w:before="0" w:after="0"/>
        <w:ind w:firstLine="709" w:left="0" w:right="0"/>
        <w:contextualSpacing/>
        <w:jc w:val="both"/>
        <w:outlineLvl w:val="0"/>
        <w:rPr>
          <w:rFonts w:ascii="Times New Roman" w:hAnsi="Times New Roman"/>
          <w:sz w:val="24"/>
          <w:szCs w:val="24"/>
        </w:rPr>
      </w:pPr>
      <w:r>
        <w:rPr>
          <w:rFonts w:ascii="Times New Roman" w:hAnsi="Times New Roman"/>
          <w:sz w:val="24"/>
          <w:szCs w:val="24"/>
        </w:rPr>
      </w:r>
    </w:p>
    <w:tbl>
      <w:tblPr>
        <w:tblW w:w="9650" w:type="dxa"/>
        <w:jc w:val="left"/>
        <w:tblInd w:w="120" w:type="dxa"/>
        <w:tblLayout w:type="fixed"/>
        <w:tblCellMar>
          <w:top w:w="0" w:type="dxa"/>
          <w:left w:w="108" w:type="dxa"/>
          <w:bottom w:w="0" w:type="dxa"/>
          <w:right w:w="108" w:type="dxa"/>
        </w:tblCellMar>
        <w:tblLook w:val="01e0" w:noHBand="0" w:noVBand="0" w:firstColumn="1" w:lastRow="1" w:lastColumn="1" w:firstRow="1"/>
      </w:tblPr>
      <w:tblGrid>
        <w:gridCol w:w="850"/>
        <w:gridCol w:w="3010"/>
        <w:gridCol w:w="1540"/>
        <w:gridCol w:w="4249"/>
      </w:tblGrid>
      <w:tr>
        <w:trPr/>
        <w:tc>
          <w:tcPr>
            <w:tcW w:w="8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0" w:after="0"/>
              <w:ind w:hanging="0" w:left="0" w:right="0"/>
              <w:jc w:val="center"/>
              <w:rPr/>
            </w:pPr>
            <w:r>
              <w:rPr>
                <w:rFonts w:cs="Times New Roman" w:ascii="Times New Roman" w:hAnsi="Times New Roman"/>
                <w:sz w:val="24"/>
                <w:szCs w:val="24"/>
              </w:rPr>
              <w:t xml:space="preserve">№ </w:t>
            </w:r>
            <w:r>
              <w:rPr>
                <w:rFonts w:cs="Times New Roman" w:ascii="Times New Roman" w:hAnsi="Times New Roman"/>
                <w:sz w:val="24"/>
                <w:szCs w:val="24"/>
              </w:rPr>
              <w:t>п/п</w:t>
            </w:r>
          </w:p>
        </w:tc>
        <w:tc>
          <w:tcPr>
            <w:tcW w:w="30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0" w:after="0"/>
              <w:ind w:hanging="0" w:left="0" w:right="0"/>
              <w:jc w:val="center"/>
              <w:rPr/>
            </w:pPr>
            <w:r>
              <w:rPr>
                <w:rFonts w:cs="Times New Roman" w:ascii="Times New Roman" w:hAnsi="Times New Roman"/>
                <w:sz w:val="24"/>
                <w:szCs w:val="24"/>
              </w:rPr>
              <w:t>Марка кондиционера,</w:t>
            </w:r>
          </w:p>
          <w:p>
            <w:pPr>
              <w:pStyle w:val="Normal"/>
              <w:spacing w:lineRule="auto" w:line="276" w:before="0" w:after="0"/>
              <w:ind w:hanging="0" w:left="0" w:right="0"/>
              <w:jc w:val="center"/>
              <w:rPr/>
            </w:pPr>
            <w:r>
              <w:rPr>
                <w:rFonts w:cs="Times New Roman" w:ascii="Times New Roman" w:hAnsi="Times New Roman"/>
                <w:sz w:val="24"/>
                <w:szCs w:val="24"/>
              </w:rPr>
              <w:t>сплит-системы</w:t>
            </w:r>
          </w:p>
        </w:tc>
        <w:tc>
          <w:tcPr>
            <w:tcW w:w="1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0" w:after="0"/>
              <w:ind w:hanging="0" w:left="0" w:right="0"/>
              <w:jc w:val="center"/>
              <w:rPr/>
            </w:pPr>
            <w:r>
              <w:rPr>
                <w:rFonts w:cs="Times New Roman" w:ascii="Times New Roman" w:hAnsi="Times New Roman"/>
                <w:sz w:val="24"/>
                <w:szCs w:val="24"/>
              </w:rPr>
              <w:t>Кол-во, шт.</w:t>
            </w:r>
          </w:p>
        </w:tc>
        <w:tc>
          <w:tcPr>
            <w:tcW w:w="42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0" w:after="0"/>
              <w:ind w:hanging="0" w:left="0" w:right="0"/>
              <w:jc w:val="center"/>
              <w:rPr/>
            </w:pPr>
            <w:r>
              <w:rPr>
                <w:rFonts w:cs="Times New Roman" w:ascii="Times New Roman" w:hAnsi="Times New Roman"/>
                <w:sz w:val="24"/>
                <w:szCs w:val="24"/>
              </w:rPr>
              <w:t>Место нахождения, инв. номер</w:t>
            </w:r>
          </w:p>
        </w:tc>
      </w:tr>
      <w:tr>
        <w:trPr>
          <w:trHeight w:val="535"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0"/>
              <w:ind w:hanging="0" w:left="0" w:right="0"/>
              <w:jc w:val="center"/>
              <w:rPr>
                <w:color w:val="auto"/>
                <w:highlight w:val="none"/>
                <w:shd w:fill="auto" w:val="clear"/>
              </w:rPr>
            </w:pPr>
            <w:r>
              <w:rPr>
                <w:rFonts w:cs="Times New Roman" w:ascii="Times New Roman" w:hAnsi="Times New Roman"/>
                <w:color w:val="000000"/>
                <w:sz w:val="24"/>
                <w:szCs w:val="24"/>
                <w:shd w:fill="auto" w:val="clear"/>
              </w:rPr>
              <w:t>1.</w:t>
            </w:r>
          </w:p>
        </w:tc>
        <w:tc>
          <w:tcPr>
            <w:tcW w:w="301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408"/>
                <w:tab w:val="left" w:pos="3405" w:leader="none"/>
              </w:tabs>
              <w:spacing w:lineRule="auto" w:line="276" w:before="0" w:after="0"/>
              <w:ind w:hanging="0" w:left="0" w:right="0"/>
              <w:jc w:val="center"/>
              <w:rPr>
                <w:color w:val="auto"/>
                <w:highlight w:val="none"/>
                <w:shd w:fill="auto" w:val="clear"/>
              </w:rPr>
            </w:pPr>
            <w:bookmarkStart w:id="2" w:name="__DdeLink__7306_42686152031"/>
            <w:bookmarkEnd w:id="2"/>
            <w:r>
              <w:rPr>
                <w:rFonts w:cs="Times New Roman" w:ascii="Times New Roman" w:hAnsi="Times New Roman"/>
                <w:b w:val="false"/>
                <w:i w:val="false"/>
                <w:strike w:val="false"/>
                <w:dstrike w:val="false"/>
                <w:outline w:val="false"/>
                <w:shadow w:val="false"/>
                <w:color w:val="000000"/>
                <w:sz w:val="24"/>
                <w:szCs w:val="24"/>
                <w:u w:val="none"/>
                <w:shd w:fill="auto" w:val="clear"/>
                <w:em w:val="none"/>
                <w:lang w:val="en-US"/>
              </w:rPr>
              <w:t>MDV MDSA-18YRN18</w:t>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408"/>
                <w:tab w:val="left" w:pos="3405" w:leader="none"/>
              </w:tabs>
              <w:spacing w:lineRule="auto" w:line="276" w:before="0" w:after="0"/>
              <w:ind w:hanging="0" w:left="0" w:right="0"/>
              <w:jc w:val="center"/>
              <w:rPr>
                <w:rFonts w:ascii="Times New Roman" w:hAnsi="Times New Roman" w:cs="Times New Roman"/>
                <w:color w:val="auto"/>
                <w:sz w:val="24"/>
                <w:szCs w:val="24"/>
                <w:highlight w:val="none"/>
                <w:shd w:fill="auto" w:val="clear"/>
                <w:lang w:val="en-US"/>
              </w:rPr>
            </w:pPr>
            <w:r>
              <w:rPr>
                <w:rFonts w:cs="Times New Roman" w:ascii="Times New Roman" w:hAnsi="Times New Roman"/>
                <w:color w:val="000000"/>
                <w:sz w:val="24"/>
                <w:szCs w:val="24"/>
                <w:shd w:fill="auto" w:val="clear"/>
                <w:lang w:val="en-US"/>
              </w:rPr>
              <w:t>2</w:t>
            </w:r>
          </w:p>
        </w:tc>
        <w:tc>
          <w:tcPr>
            <w:tcW w:w="4249"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color w:val="auto"/>
                <w:highlight w:val="none"/>
                <w:shd w:fill="auto" w:val="clear"/>
              </w:rPr>
            </w:pPr>
            <w:r>
              <w:rPr>
                <w:rFonts w:cs="Times New Roman" w:ascii="Times New Roman" w:hAnsi="Times New Roman"/>
                <w:color w:val="000000"/>
                <w:sz w:val="24"/>
                <w:szCs w:val="24"/>
                <w:shd w:fill="auto" w:val="clear"/>
              </w:rPr>
              <w:t>655017, Республика Хакасия,                        г. Абакан, ул. Вяткина, д.12.                   инв. № 1101363302825120000072</w:t>
            </w:r>
          </w:p>
          <w:p>
            <w:pPr>
              <w:pStyle w:val="Normal"/>
              <w:spacing w:lineRule="auto" w:line="276" w:before="0" w:after="0"/>
              <w:ind w:hanging="0" w:left="0" w:right="0"/>
              <w:jc w:val="left"/>
              <w:rPr>
                <w:color w:val="auto"/>
                <w:highlight w:val="none"/>
                <w:shd w:fill="auto" w:val="clear"/>
              </w:rPr>
            </w:pPr>
            <w:r>
              <w:rPr>
                <w:rFonts w:cs="Times New Roman" w:ascii="Times New Roman" w:hAnsi="Times New Roman"/>
                <w:color w:val="000000"/>
                <w:sz w:val="24"/>
                <w:szCs w:val="24"/>
                <w:shd w:fill="auto" w:val="clear"/>
              </w:rPr>
              <w:t>инв. № 1101363302825120000073</w:t>
            </w:r>
          </w:p>
        </w:tc>
      </w:tr>
      <w:tr>
        <w:trPr>
          <w:trHeight w:val="520"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0"/>
              <w:ind w:hanging="0" w:left="0" w:right="0"/>
              <w:jc w:val="center"/>
              <w:rPr/>
            </w:pPr>
            <w:r>
              <w:rPr>
                <w:rFonts w:cs="Times New Roman" w:ascii="Times New Roman" w:hAnsi="Times New Roman"/>
                <w:sz w:val="24"/>
                <w:szCs w:val="24"/>
              </w:rPr>
              <w:t>2.</w:t>
            </w:r>
          </w:p>
        </w:tc>
        <w:tc>
          <w:tcPr>
            <w:tcW w:w="301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408"/>
                <w:tab w:val="left" w:pos="3405" w:leader="none"/>
              </w:tabs>
              <w:bidi w:val="0"/>
              <w:spacing w:lineRule="auto" w:line="276" w:before="0" w:after="200"/>
              <w:ind w:hanging="0" w:left="0" w:right="0"/>
              <w:jc w:val="center"/>
              <w:rPr/>
            </w:pPr>
            <w:r>
              <w:rPr>
                <w:rFonts w:cs="Times New Roman" w:ascii="Times New Roman" w:hAnsi="Times New Roman"/>
                <w:b w:val="false"/>
                <w:i w:val="false"/>
                <w:strike w:val="false"/>
                <w:dstrike w:val="false"/>
                <w:outline w:val="false"/>
                <w:shadow w:val="false"/>
                <w:color w:val="000000"/>
                <w:sz w:val="24"/>
                <w:szCs w:val="24"/>
                <w:u w:val="none"/>
                <w:em w:val="none"/>
                <w:lang w:val="en-US"/>
              </w:rPr>
              <w:t>HAIER HSU-12HTL103/R2</w:t>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408"/>
                <w:tab w:val="left" w:pos="3405" w:leader="none"/>
              </w:tabs>
              <w:spacing w:lineRule="auto" w:line="276" w:before="0" w:after="0"/>
              <w:ind w:hanging="0" w:left="0" w:right="0"/>
              <w:jc w:val="center"/>
              <w:rPr>
                <w:rFonts w:ascii="Times New Roman" w:hAnsi="Times New Roman" w:cs="Times New Roman"/>
                <w:sz w:val="24"/>
                <w:szCs w:val="24"/>
                <w:lang w:val="en-US"/>
              </w:rPr>
            </w:pPr>
            <w:r>
              <w:rPr>
                <w:rFonts w:cs="Times New Roman" w:ascii="Times New Roman" w:hAnsi="Times New Roman"/>
                <w:sz w:val="24"/>
                <w:szCs w:val="24"/>
                <w:lang w:val="en-US"/>
              </w:rPr>
              <w:t>2</w:t>
            </w:r>
          </w:p>
        </w:tc>
        <w:tc>
          <w:tcPr>
            <w:tcW w:w="4249"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ind w:hanging="0" w:left="0" w:right="0"/>
              <w:jc w:val="left"/>
              <w:rPr/>
            </w:pPr>
            <w:r>
              <w:rPr>
                <w:rFonts w:eastAsia="Times New Roman" w:cs="Times New Roman" w:ascii="Times New Roman" w:hAnsi="Times New Roman"/>
                <w:color w:val="000000"/>
                <w:sz w:val="24"/>
                <w:szCs w:val="24"/>
                <w:shd w:fill="auto" w:val="clear"/>
                <w:lang w:eastAsia="ru-RU"/>
              </w:rPr>
              <w:t xml:space="preserve">655017, Республика Хакасия,                           г. Абакан, пр. Ленина, 29А, каб. 301   </w:t>
            </w:r>
            <w:r>
              <w:rPr>
                <w:rFonts w:eastAsia="Times New Roman" w:cs="Times New Roman" w:ascii="Times New Roman" w:hAnsi="Times New Roman"/>
                <w:sz w:val="24"/>
                <w:szCs w:val="24"/>
                <w:lang w:eastAsia="ru-RU"/>
              </w:rPr>
              <w:t xml:space="preserve">                 инв. № 1101343302825120000004,</w:t>
            </w:r>
          </w:p>
          <w:p>
            <w:pPr>
              <w:pStyle w:val="Normal"/>
              <w:spacing w:lineRule="auto" w:line="276" w:before="0" w:after="0"/>
              <w:ind w:hanging="0" w:left="0" w:right="0"/>
              <w:jc w:val="left"/>
              <w:rPr/>
            </w:pPr>
            <w:r>
              <w:rPr>
                <w:rFonts w:eastAsia="Times New Roman" w:cs="Times New Roman" w:ascii="Times New Roman" w:hAnsi="Times New Roman"/>
                <w:sz w:val="24"/>
                <w:szCs w:val="24"/>
                <w:lang w:eastAsia="ru-RU"/>
              </w:rPr>
              <w:t>инв. № 1101343302825120000005</w:t>
            </w:r>
          </w:p>
        </w:tc>
      </w:tr>
    </w:tbl>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hanging="0" w:left="0" w:right="0"/>
        <w:rPr>
          <w:rFonts w:ascii="Times New Roman" w:hAnsi="Times New Roman" w:cs="Times New Roman"/>
          <w:sz w:val="24"/>
          <w:szCs w:val="24"/>
        </w:rPr>
      </w:pPr>
      <w:r>
        <w:rPr>
          <w:rFonts w:cs="Times New Roman" w:ascii="Times New Roman" w:hAnsi="Times New Roman"/>
          <w:b/>
          <w:bCs/>
          <w:sz w:val="24"/>
          <w:szCs w:val="24"/>
        </w:rPr>
        <w:t xml:space="preserve">«ИСПОЛНИТЕЛЬ» </w:t>
        <w:tab/>
        <w:tab/>
        <w:tab/>
        <w:t xml:space="preserve">                        «ЗАКАЗЧИК»</w:t>
      </w:r>
    </w:p>
    <w:p>
      <w:pPr>
        <w:pStyle w:val="Normal"/>
        <w:spacing w:lineRule="auto" w:line="276" w:before="0" w:after="0"/>
        <w:ind w:hanging="0" w:left="0" w:right="0"/>
        <w:rPr>
          <w:b/>
          <w:bCs/>
        </w:rPr>
      </w:pPr>
      <w:r>
        <w:rPr>
          <w:rFonts w:cs="Times New Roman" w:ascii="Times New Roman" w:hAnsi="Times New Roman"/>
          <w:b/>
          <w:bCs/>
          <w:sz w:val="24"/>
          <w:szCs w:val="24"/>
        </w:rPr>
        <w:tab/>
        <w:tab/>
        <w:tab/>
        <w:tab/>
        <w:tab/>
        <w:tab/>
        <w:tab/>
        <w:tab/>
        <w:tab/>
        <w:tab/>
        <w:t xml:space="preserve">          Управление Федеральной службы</w:t>
      </w:r>
    </w:p>
    <w:p>
      <w:pPr>
        <w:pStyle w:val="Normal"/>
        <w:widowControl/>
        <w:bidi w:val="0"/>
        <w:spacing w:lineRule="auto" w:line="276" w:before="0" w:after="0"/>
        <w:ind w:hanging="0" w:left="0" w:right="-340"/>
        <w:jc w:val="left"/>
        <w:rPr/>
      </w:pPr>
      <w:r>
        <w:rPr>
          <w:rFonts w:cs="Times New Roman" w:ascii="Times New Roman" w:hAnsi="Times New Roman"/>
          <w:b/>
          <w:bCs/>
          <w:sz w:val="24"/>
          <w:szCs w:val="24"/>
        </w:rPr>
        <w:tab/>
        <w:tab/>
        <w:tab/>
        <w:tab/>
        <w:tab/>
        <w:tab/>
        <w:tab/>
        <w:tab/>
        <w:tab/>
        <w:tab/>
        <w:t xml:space="preserve">          судебных приставов по Республике Хакасия</w:t>
      </w:r>
    </w:p>
    <w:p>
      <w:pPr>
        <w:pStyle w:val="Normal"/>
        <w:spacing w:lineRule="auto" w:line="276" w:before="0" w:after="0"/>
        <w:ind w:hanging="0" w:left="0" w:right="0"/>
        <w:rPr>
          <w:b/>
          <w:bCs/>
        </w:rPr>
      </w:pPr>
      <w:r>
        <w:rPr>
          <w:b/>
          <w:bCs/>
        </w:rPr>
      </w:r>
    </w:p>
    <w:p>
      <w:pPr>
        <w:pStyle w:val="Normal"/>
        <w:spacing w:lineRule="auto" w:line="276" w:before="0" w:after="0"/>
        <w:ind w:hanging="0" w:left="0" w:right="0"/>
        <w:rPr/>
      </w:pPr>
      <w:r>
        <w:rPr>
          <w:rFonts w:cs="Times New Roman" w:ascii="Times New Roman" w:hAnsi="Times New Roman"/>
          <w:b w:val="false"/>
          <w:bCs w:val="false"/>
          <w:sz w:val="24"/>
          <w:szCs w:val="24"/>
          <w:u w:val="single"/>
        </w:rPr>
        <w:tab/>
        <w:tab/>
        <w:t xml:space="preserve">                </w:t>
      </w:r>
      <w:r>
        <w:rPr>
          <w:rFonts w:cs="Times New Roman" w:ascii="Times New Roman" w:hAnsi="Times New Roman"/>
          <w:b w:val="false"/>
          <w:bCs w:val="false"/>
          <w:sz w:val="24"/>
          <w:szCs w:val="24"/>
        </w:rPr>
        <w:t>/</w:t>
      </w:r>
      <w:r>
        <w:rPr>
          <w:rFonts w:cs="Times New Roman" w:ascii="Times New Roman" w:hAnsi="Times New Roman"/>
          <w:b w:val="false"/>
          <w:bCs w:val="false"/>
          <w:sz w:val="24"/>
          <w:szCs w:val="24"/>
          <w:u w:val="single"/>
        </w:rPr>
        <w:tab/>
        <w:tab/>
        <w:tab/>
        <w:tab/>
        <w:tab/>
      </w:r>
      <w:r>
        <w:rPr>
          <w:rFonts w:cs="Times New Roman" w:ascii="Times New Roman" w:hAnsi="Times New Roman"/>
          <w:b w:val="false"/>
          <w:bCs w:val="false"/>
          <w:sz w:val="24"/>
          <w:szCs w:val="24"/>
          <w:u w:val="none"/>
        </w:rPr>
        <w:t>/</w:t>
      </w:r>
      <w:r>
        <w:rPr>
          <w:rFonts w:cs="Times New Roman" w:ascii="Times New Roman" w:hAnsi="Times New Roman"/>
          <w:b w:val="false"/>
          <w:bCs w:val="false"/>
          <w:sz w:val="24"/>
          <w:szCs w:val="24"/>
        </w:rPr>
        <w:t xml:space="preserve">  </w:t>
      </w:r>
      <w:r>
        <w:rPr>
          <w:rFonts w:cs="Times New Roman" w:ascii="Times New Roman" w:hAnsi="Times New Roman"/>
          <w:sz w:val="24"/>
          <w:szCs w:val="24"/>
        </w:rPr>
        <w:t xml:space="preserve">              </w:t>
      </w:r>
      <w:r>
        <w:rPr>
          <w:rFonts w:cs="Times New Roman" w:ascii="Times New Roman" w:hAnsi="Times New Roman"/>
          <w:sz w:val="24"/>
          <w:szCs w:val="24"/>
          <w:u w:val="single"/>
        </w:rPr>
        <w:t xml:space="preserve">                              </w:t>
      </w:r>
      <w:r>
        <w:rPr>
          <w:rFonts w:cs="Times New Roman" w:ascii="Times New Roman" w:hAnsi="Times New Roman"/>
          <w:sz w:val="24"/>
          <w:szCs w:val="24"/>
        </w:rPr>
        <w:t xml:space="preserve"> /</w:t>
      </w:r>
      <w:r>
        <w:rPr>
          <w:rFonts w:cs="Times New Roman" w:ascii="Times New Roman" w:hAnsi="Times New Roman"/>
          <w:sz w:val="24"/>
          <w:szCs w:val="24"/>
          <w:u w:val="none"/>
        </w:rPr>
        <w:t>А.И. Дранащуков</w:t>
      </w:r>
      <w:r>
        <w:rPr>
          <w:rFonts w:cs="Times New Roman" w:ascii="Times New Roman" w:hAnsi="Times New Roman"/>
          <w:sz w:val="24"/>
          <w:szCs w:val="24"/>
        </w:rPr>
        <w:t>/</w:t>
      </w:r>
    </w:p>
    <w:p>
      <w:pPr>
        <w:pStyle w:val="Normal"/>
        <w:spacing w:lineRule="auto" w:line="276" w:before="0" w:after="0"/>
        <w:ind w:hanging="0" w:left="0" w:right="0"/>
        <w:rPr/>
      </w:pPr>
      <w:r>
        <w:rPr>
          <w:rFonts w:cs="Times New Roman" w:ascii="Times New Roman" w:hAnsi="Times New Roman"/>
          <w:b/>
          <w:bCs/>
          <w:sz w:val="24"/>
          <w:szCs w:val="24"/>
        </w:rPr>
        <w:t xml:space="preserve">М.П. </w:t>
        <w:tab/>
        <w:tab/>
        <w:tab/>
        <w:tab/>
        <w:tab/>
        <w:tab/>
        <w:t xml:space="preserve">    </w:t>
        <w:tab/>
        <w:tab/>
        <w:t xml:space="preserve">                 М.П.</w:t>
      </w:r>
      <w:bookmarkStart w:id="3" w:name="__DdeLink__5836_14514910141"/>
      <w:bookmarkEnd w:id="3"/>
    </w:p>
    <w:p>
      <w:pPr>
        <w:pStyle w:val="Normal"/>
        <w:spacing w:lineRule="auto" w:line="276" w:before="0" w:after="0"/>
        <w:ind w:hanging="0" w:left="0" w:right="0"/>
        <w:rPr>
          <w:rFonts w:ascii="Times New Roman" w:hAnsi="Times New Roman" w:cs="Times New Roman"/>
          <w:sz w:val="24"/>
          <w:szCs w:val="24"/>
        </w:rPr>
      </w:pPr>
      <w:r>
        <w:rPr>
          <w:rFonts w:cs="Times New Roman" w:ascii="Times New Roman" w:hAnsi="Times New Roman"/>
          <w:sz w:val="24"/>
          <w:szCs w:val="24"/>
        </w:rPr>
      </w:r>
      <w:r>
        <w:br w:type="page"/>
      </w:r>
    </w:p>
    <w:p>
      <w:pPr>
        <w:pStyle w:val="Normal"/>
        <w:tabs>
          <w:tab w:val="clear" w:pos="408"/>
          <w:tab w:val="left" w:pos="851" w:leader="none"/>
        </w:tabs>
        <w:spacing w:lineRule="auto" w:line="276" w:before="0" w:after="0"/>
        <w:ind w:hanging="0" w:left="0" w:right="0"/>
        <w:jc w:val="right"/>
        <w:rPr/>
      </w:pPr>
      <w:r>
        <w:rPr>
          <w:rFonts w:eastAsia="Times New Roman" w:cs="Times New Roman" w:ascii="Times New Roman" w:hAnsi="Times New Roman"/>
          <w:sz w:val="24"/>
          <w:szCs w:val="24"/>
          <w:lang w:eastAsia="ru-RU"/>
        </w:rPr>
        <w:t xml:space="preserve">Приложение № 2 </w:t>
      </w:r>
    </w:p>
    <w:p>
      <w:pPr>
        <w:pStyle w:val="Normal"/>
        <w:tabs>
          <w:tab w:val="clear" w:pos="408"/>
          <w:tab w:val="left" w:pos="851" w:leader="none"/>
        </w:tabs>
        <w:spacing w:lineRule="auto" w:line="276" w:before="0" w:after="0"/>
        <w:ind w:hanging="0" w:left="0" w:right="0"/>
        <w:jc w:val="right"/>
        <w:rPr/>
      </w:pPr>
      <w:r>
        <w:rPr>
          <w:rFonts w:eastAsia="Times New Roman" w:cs="Times New Roman" w:ascii="Times New Roman" w:hAnsi="Times New Roman"/>
          <w:sz w:val="24"/>
          <w:szCs w:val="24"/>
          <w:lang w:eastAsia="ru-RU"/>
        </w:rPr>
        <w:t>к Контракту № 19у-2026</w:t>
      </w:r>
    </w:p>
    <w:p>
      <w:pPr>
        <w:pStyle w:val="Normal"/>
        <w:tabs>
          <w:tab w:val="clear" w:pos="408"/>
          <w:tab w:val="left" w:pos="851" w:leader="none"/>
        </w:tabs>
        <w:spacing w:lineRule="auto" w:line="276" w:before="0" w:after="0"/>
        <w:ind w:hanging="0" w:left="0" w:right="0"/>
        <w:jc w:val="right"/>
        <w:rPr/>
      </w:pPr>
      <w:r>
        <w:rPr>
          <w:rFonts w:eastAsia="Times New Roman" w:cs="Times New Roman" w:ascii="Times New Roman" w:hAnsi="Times New Roman"/>
          <w:sz w:val="24"/>
          <w:szCs w:val="24"/>
          <w:lang w:eastAsia="ru-RU"/>
        </w:rPr>
        <w:t>от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i w:val="false"/>
          <w:iCs w:val="false"/>
          <w:sz w:val="24"/>
          <w:szCs w:val="24"/>
          <w:u w:val="none"/>
          <w:lang w:eastAsia="ru-RU"/>
        </w:rPr>
        <w:t>2026 г.</w:t>
      </w:r>
    </w:p>
    <w:p>
      <w:pPr>
        <w:pStyle w:val="Normal"/>
        <w:numPr>
          <w:ilvl w:val="0"/>
          <w:numId w:val="0"/>
        </w:numPr>
        <w:shd w:val="clear" w:color="auto" w:fill="FFFFFF"/>
        <w:spacing w:lineRule="auto" w:line="240" w:before="0" w:after="0"/>
        <w:ind w:firstLine="709" w:left="0"/>
        <w:jc w:val="center"/>
        <w:outlineLvl w:val="0"/>
        <w:rPr>
          <w:rFonts w:ascii="Times New Roman" w:hAnsi="Times New Roman" w:cs="Times New Roman"/>
          <w:b/>
          <w:sz w:val="24"/>
          <w:szCs w:val="24"/>
          <w:lang w:eastAsia="ru-RU"/>
        </w:rPr>
      </w:pPr>
      <w:r>
        <w:rPr>
          <w:rFonts w:cs="Times New Roman" w:ascii="Times New Roman" w:hAnsi="Times New Roman"/>
          <w:b/>
          <w:sz w:val="24"/>
          <w:szCs w:val="24"/>
          <w:lang w:eastAsia="ru-RU"/>
        </w:rPr>
      </w:r>
    </w:p>
    <w:p>
      <w:pPr>
        <w:pStyle w:val="Normal"/>
        <w:numPr>
          <w:ilvl w:val="0"/>
          <w:numId w:val="0"/>
        </w:numPr>
        <w:shd w:val="clear" w:color="auto" w:fill="FFFFFF"/>
        <w:spacing w:lineRule="auto" w:line="276" w:before="0" w:after="0"/>
        <w:ind w:hanging="0" w:left="0" w:right="0"/>
        <w:jc w:val="center"/>
        <w:outlineLvl w:val="0"/>
        <w:rPr>
          <w:rFonts w:ascii="Times New Roman" w:hAnsi="Times New Roman" w:cs="Times New Roman"/>
          <w:b/>
          <w:sz w:val="24"/>
          <w:szCs w:val="24"/>
          <w:lang w:eastAsia="ru-RU"/>
        </w:rPr>
      </w:pPr>
      <w:r>
        <w:rPr>
          <w:rFonts w:cs="Times New Roman" w:ascii="Times New Roman" w:hAnsi="Times New Roman"/>
          <w:b/>
          <w:sz w:val="24"/>
          <w:szCs w:val="24"/>
          <w:lang w:eastAsia="ru-RU"/>
        </w:rPr>
        <w:t>СПЕЦИФИКАЦИЯ</w:t>
      </w:r>
    </w:p>
    <w:p>
      <w:pPr>
        <w:pStyle w:val="Normal"/>
        <w:numPr>
          <w:ilvl w:val="0"/>
          <w:numId w:val="0"/>
        </w:numPr>
        <w:spacing w:lineRule="auto" w:line="276" w:before="0" w:after="0"/>
        <w:ind w:hanging="0" w:left="0" w:right="0"/>
        <w:jc w:val="center"/>
        <w:outlineLvl w:val="0"/>
        <w:rPr>
          <w:rFonts w:ascii="Times New Roman" w:hAnsi="Times New Roman" w:cs="Times New Roman"/>
          <w:b/>
          <w:sz w:val="12"/>
          <w:szCs w:val="12"/>
          <w:lang w:eastAsia="ru-RU"/>
        </w:rPr>
      </w:pPr>
      <w:r>
        <w:rPr>
          <w:rFonts w:cs="Times New Roman" w:ascii="Times New Roman" w:hAnsi="Times New Roman"/>
          <w:b/>
          <w:sz w:val="12"/>
          <w:szCs w:val="12"/>
          <w:lang w:eastAsia="ru-RU"/>
        </w:rPr>
      </w:r>
    </w:p>
    <w:tbl>
      <w:tblPr>
        <w:tblW w:w="9638" w:type="dxa"/>
        <w:jc w:val="left"/>
        <w:tblInd w:w="60" w:type="dxa"/>
        <w:tblLayout w:type="fixed"/>
        <w:tblCellMar>
          <w:top w:w="0" w:type="dxa"/>
          <w:left w:w="48" w:type="dxa"/>
          <w:bottom w:w="0" w:type="dxa"/>
          <w:right w:w="108" w:type="dxa"/>
        </w:tblCellMar>
        <w:tblLook w:val="01e0" w:noHBand="0" w:noVBand="0" w:firstColumn="1" w:lastRow="1" w:lastColumn="1" w:firstRow="1"/>
      </w:tblPr>
      <w:tblGrid>
        <w:gridCol w:w="697"/>
        <w:gridCol w:w="3227"/>
        <w:gridCol w:w="1488"/>
        <w:gridCol w:w="1300"/>
        <w:gridCol w:w="1275"/>
        <w:gridCol w:w="1650"/>
      </w:tblGrid>
      <w:tr>
        <w:trPr>
          <w:trHeight w:val="1371" w:hRule="atLeast"/>
        </w:trPr>
        <w:tc>
          <w:tcPr>
            <w:tcW w:w="697"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spacing w:lineRule="auto" w:line="276" w:before="0" w:after="0"/>
              <w:ind w:hanging="0" w:left="0" w:right="0"/>
              <w:jc w:val="center"/>
              <w:rPr/>
            </w:pPr>
            <w:r>
              <w:rPr>
                <w:rFonts w:eastAsia="MS Mincho" w:cs="Times New Roman" w:ascii="Times New Roman" w:hAnsi="Times New Roman"/>
                <w:sz w:val="24"/>
                <w:szCs w:val="24"/>
                <w:lang w:eastAsia="ru-RU"/>
              </w:rPr>
              <w:t>№</w:t>
            </w:r>
          </w:p>
          <w:p>
            <w:pPr>
              <w:pStyle w:val="Normal"/>
              <w:tabs>
                <w:tab w:val="clear" w:pos="408"/>
                <w:tab w:val="left" w:pos="4690" w:leader="none"/>
              </w:tabs>
              <w:spacing w:lineRule="auto" w:line="276" w:before="0" w:after="0"/>
              <w:ind w:hanging="0" w:left="0" w:right="0"/>
              <w:jc w:val="center"/>
              <w:rPr/>
            </w:pPr>
            <w:r>
              <w:rPr>
                <w:rFonts w:eastAsia="MS Mincho" w:cs="Times New Roman" w:ascii="Times New Roman" w:hAnsi="Times New Roman"/>
                <w:sz w:val="24"/>
                <w:szCs w:val="24"/>
                <w:lang w:eastAsia="ru-RU"/>
              </w:rPr>
              <w:t>п/п</w:t>
            </w:r>
          </w:p>
        </w:tc>
        <w:tc>
          <w:tcPr>
            <w:tcW w:w="3227"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tabs>
                <w:tab w:val="clear" w:pos="408"/>
                <w:tab w:val="left" w:pos="4690" w:leader="none"/>
              </w:tabs>
              <w:spacing w:lineRule="auto" w:line="276" w:before="0" w:after="0"/>
              <w:ind w:hanging="0" w:left="0" w:right="0"/>
              <w:jc w:val="center"/>
              <w:rPr/>
            </w:pPr>
            <w:r>
              <w:rPr>
                <w:rFonts w:eastAsia="MS Mincho" w:cs="Times New Roman" w:ascii="Times New Roman" w:hAnsi="Times New Roman"/>
                <w:sz w:val="24"/>
                <w:szCs w:val="24"/>
                <w:lang w:eastAsia="ru-RU"/>
              </w:rPr>
              <w:t>Наименование услуг</w:t>
            </w:r>
          </w:p>
        </w:tc>
        <w:tc>
          <w:tcPr>
            <w:tcW w:w="1488"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spacing w:lineRule="auto" w:line="276" w:before="0" w:after="0"/>
              <w:ind w:hanging="0" w:left="0" w:right="0"/>
              <w:jc w:val="center"/>
              <w:rPr/>
            </w:pPr>
            <w:r>
              <w:rPr>
                <w:rFonts w:eastAsia="MS Mincho" w:cs="Times New Roman" w:ascii="Times New Roman" w:hAnsi="Times New Roman"/>
                <w:sz w:val="24"/>
                <w:szCs w:val="24"/>
                <w:lang w:eastAsia="ru-RU"/>
              </w:rPr>
              <w:t>Единица</w:t>
            </w:r>
          </w:p>
          <w:p>
            <w:pPr>
              <w:pStyle w:val="Normal"/>
              <w:spacing w:lineRule="auto" w:line="276" w:before="0" w:after="0"/>
              <w:ind w:hanging="0" w:left="0" w:right="0"/>
              <w:jc w:val="center"/>
              <w:rPr/>
            </w:pPr>
            <w:r>
              <w:rPr>
                <w:rFonts w:eastAsia="MS Mincho" w:cs="Times New Roman" w:ascii="Times New Roman" w:hAnsi="Times New Roman"/>
                <w:sz w:val="24"/>
                <w:szCs w:val="24"/>
                <w:lang w:eastAsia="ru-RU"/>
              </w:rPr>
              <w:t>измерения</w:t>
            </w:r>
          </w:p>
          <w:p>
            <w:pPr>
              <w:pStyle w:val="Normal"/>
              <w:spacing w:lineRule="auto" w:line="276" w:before="0" w:after="0"/>
              <w:ind w:hanging="0" w:left="0" w:right="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r>
          </w:p>
        </w:tc>
        <w:tc>
          <w:tcPr>
            <w:tcW w:w="1300"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spacing w:lineRule="auto" w:line="276" w:before="0" w:after="0"/>
              <w:ind w:hanging="0" w:left="0" w:right="0"/>
              <w:jc w:val="center"/>
              <w:rPr/>
            </w:pPr>
            <w:r>
              <w:rPr>
                <w:rFonts w:eastAsia="MS Mincho" w:cs="Times New Roman" w:ascii="Times New Roman" w:hAnsi="Times New Roman"/>
                <w:sz w:val="24"/>
                <w:szCs w:val="24"/>
                <w:lang w:eastAsia="ru-RU"/>
              </w:rPr>
              <w:t>Кол-во</w:t>
            </w:r>
          </w:p>
          <w:p>
            <w:pPr>
              <w:pStyle w:val="Normal"/>
              <w:spacing w:lineRule="auto" w:line="276" w:before="0" w:after="0"/>
              <w:ind w:hanging="0" w:left="0" w:right="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r>
          </w:p>
        </w:tc>
        <w:tc>
          <w:tcPr>
            <w:tcW w:w="1275"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tabs>
                <w:tab w:val="clear" w:pos="408"/>
                <w:tab w:val="left" w:pos="4690" w:leader="none"/>
              </w:tabs>
              <w:spacing w:lineRule="auto" w:line="276" w:before="0" w:after="0"/>
              <w:ind w:hanging="0" w:left="0" w:right="0"/>
              <w:jc w:val="center"/>
              <w:rPr/>
            </w:pPr>
            <w:r>
              <w:rPr>
                <w:rFonts w:eastAsia="MS Mincho" w:cs="Times New Roman" w:ascii="Times New Roman" w:hAnsi="Times New Roman"/>
                <w:sz w:val="24"/>
                <w:szCs w:val="24"/>
                <w:lang w:eastAsia="ru-RU"/>
              </w:rPr>
              <w:t>Цена за единицу</w:t>
            </w:r>
          </w:p>
        </w:tc>
        <w:tc>
          <w:tcPr>
            <w:tcW w:w="1650"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tabs>
                <w:tab w:val="clear" w:pos="408"/>
                <w:tab w:val="left" w:pos="4690" w:leader="none"/>
              </w:tabs>
              <w:spacing w:lineRule="auto" w:line="276" w:before="0" w:after="0"/>
              <w:ind w:hanging="0" w:left="0" w:right="0"/>
              <w:jc w:val="center"/>
              <w:rPr/>
            </w:pPr>
            <w:r>
              <w:rPr>
                <w:rFonts w:eastAsia="MS Mincho" w:cs="Times New Roman" w:ascii="Times New Roman" w:hAnsi="Times New Roman"/>
                <w:sz w:val="24"/>
                <w:szCs w:val="24"/>
                <w:lang w:eastAsia="ru-RU"/>
              </w:rPr>
              <w:t>Сумма, руб.</w:t>
            </w:r>
          </w:p>
        </w:tc>
      </w:tr>
      <w:tr>
        <w:trPr/>
        <w:tc>
          <w:tcPr>
            <w:tcW w:w="697" w:type="dxa"/>
            <w:tcBorders>
              <w:top w:val="single" w:sz="4" w:space="0" w:color="000001"/>
              <w:left w:val="single" w:sz="4" w:space="0" w:color="000001"/>
              <w:bottom w:val="single" w:sz="4" w:space="0" w:color="000001"/>
              <w:right w:val="single" w:sz="4" w:space="0" w:color="00000A"/>
            </w:tcBorders>
            <w:shd w:color="auto" w:fill="FFFFFF" w:val="clear"/>
            <w:vAlign w:val="center"/>
          </w:tcPr>
          <w:p>
            <w:pPr>
              <w:pStyle w:val="Normal"/>
              <w:numPr>
                <w:ilvl w:val="0"/>
                <w:numId w:val="0"/>
              </w:numPr>
              <w:spacing w:lineRule="auto" w:line="276" w:before="0" w:after="0"/>
              <w:ind w:hanging="0" w:left="0" w:right="0"/>
              <w:jc w:val="center"/>
              <w:rPr>
                <w:rFonts w:ascii="Times New Roman" w:hAnsi="Times New Roman"/>
                <w:highlight w:val="none"/>
                <w:shd w:fill="auto" w:val="clear"/>
              </w:rPr>
            </w:pPr>
            <w:r>
              <w:rPr>
                <w:rFonts w:eastAsia="MS Mincho" w:cs="Times New Roman" w:ascii="Times New Roman" w:hAnsi="Times New Roman"/>
                <w:sz w:val="24"/>
                <w:szCs w:val="24"/>
                <w:shd w:fill="auto" w:val="clear"/>
                <w:lang w:eastAsia="ru-RU"/>
              </w:rPr>
              <w:t>1.</w:t>
            </w:r>
          </w:p>
        </w:tc>
        <w:tc>
          <w:tcPr>
            <w:tcW w:w="3227" w:type="dxa"/>
            <w:tcBorders>
              <w:top w:val="single" w:sz="2" w:space="0" w:color="000001"/>
              <w:left w:val="single" w:sz="2" w:space="0" w:color="000001"/>
              <w:bottom w:val="single" w:sz="2" w:space="0" w:color="000001"/>
              <w:right w:val="single" w:sz="4" w:space="0" w:color="00000A"/>
            </w:tcBorders>
          </w:tcPr>
          <w:p>
            <w:pPr>
              <w:pStyle w:val="Normal"/>
              <w:tabs>
                <w:tab w:val="clear" w:pos="408"/>
                <w:tab w:val="left" w:pos="3405" w:leader="none"/>
              </w:tabs>
              <w:spacing w:lineRule="auto" w:line="276" w:before="0" w:after="0"/>
              <w:ind w:hanging="0" w:left="0" w:right="0"/>
              <w:jc w:val="left"/>
              <w:rPr>
                <w:rFonts w:ascii="Times New Roman" w:hAnsi="Times New Roman"/>
                <w:highlight w:val="none"/>
                <w:shd w:fill="auto" w:val="clear"/>
              </w:rPr>
            </w:pPr>
            <w:bookmarkStart w:id="4" w:name="__DdeLink__7306_42686152031_Копия_4_Копи"/>
            <w:bookmarkEnd w:id="4"/>
            <w:r>
              <w:rPr>
                <w:rFonts w:eastAsia="MS Mincho" w:cs="Times New Roman" w:ascii="Times New Roman" w:hAnsi="Times New Roman"/>
                <w:b w:val="false"/>
                <w:i w:val="false"/>
                <w:strike w:val="false"/>
                <w:dstrike w:val="false"/>
                <w:outline w:val="false"/>
                <w:shadow w:val="false"/>
                <w:color w:val="000000"/>
                <w:sz w:val="24"/>
                <w:szCs w:val="24"/>
                <w:u w:val="none"/>
                <w:shd w:fill="auto" w:val="clear"/>
                <w:em w:val="none"/>
                <w:lang w:val="en-US" w:eastAsia="ru-RU"/>
              </w:rPr>
              <w:t>ТО кондиционера MDV MDSA-18YRN18</w:t>
            </w:r>
          </w:p>
        </w:tc>
        <w:tc>
          <w:tcPr>
            <w:tcW w:w="1488" w:type="dxa"/>
            <w:tcBorders>
              <w:top w:val="single" w:sz="2" w:space="0" w:color="000001"/>
              <w:left w:val="single" w:sz="2" w:space="0" w:color="000001"/>
              <w:bottom w:val="single" w:sz="2" w:space="0" w:color="000001"/>
              <w:right w:val="single" w:sz="4" w:space="0" w:color="00000A"/>
            </w:tcBorders>
            <w:shd w:color="auto" w:fill="FFFFFF" w:val="clear"/>
            <w:vAlign w:val="center"/>
          </w:tcPr>
          <w:p>
            <w:pPr>
              <w:pStyle w:val="Normal"/>
              <w:widowControl w:val="false"/>
              <w:suppressAutoHyphens w:val="true"/>
              <w:spacing w:lineRule="auto" w:line="276" w:before="0" w:after="0"/>
              <w:ind w:hanging="0" w:left="0" w:right="0"/>
              <w:jc w:val="center"/>
              <w:rPr>
                <w:rFonts w:ascii="Times New Roman" w:hAnsi="Times New Roman"/>
                <w:highlight w:val="none"/>
                <w:shd w:fill="auto" w:val="clear"/>
              </w:rPr>
            </w:pPr>
            <w:r>
              <w:rPr>
                <w:rFonts w:eastAsia="MS Mincho" w:cs="Times New Roman" w:ascii="Times New Roman" w:hAnsi="Times New Roman"/>
                <w:sz w:val="24"/>
                <w:szCs w:val="24"/>
                <w:shd w:fill="auto" w:val="clear"/>
                <w:lang w:eastAsia="ru-RU"/>
              </w:rPr>
              <w:t>шт.</w:t>
            </w:r>
          </w:p>
        </w:tc>
        <w:tc>
          <w:tcPr>
            <w:tcW w:w="1300" w:type="dxa"/>
            <w:tcBorders>
              <w:top w:val="single" w:sz="2" w:space="0" w:color="000001"/>
              <w:left w:val="single" w:sz="2" w:space="0" w:color="000001"/>
              <w:bottom w:val="single" w:sz="2" w:space="0" w:color="000001"/>
              <w:right w:val="single" w:sz="2" w:space="0" w:color="000001"/>
            </w:tcBorders>
            <w:shd w:color="auto" w:fill="FFFFFF" w:val="clear"/>
            <w:vAlign w:val="center"/>
          </w:tcPr>
          <w:p>
            <w:pPr>
              <w:pStyle w:val="Normal"/>
              <w:widowControl w:val="false"/>
              <w:suppressAutoHyphens w:val="true"/>
              <w:spacing w:lineRule="auto" w:line="276" w:before="0" w:after="0"/>
              <w:ind w:hanging="0" w:left="0" w:right="0"/>
              <w:jc w:val="center"/>
              <w:rPr/>
            </w:pPr>
            <w:r>
              <w:rPr>
                <w:rFonts w:eastAsia="MS Mincho" w:cs="Times New Roman" w:ascii="Times New Roman" w:hAnsi="Times New Roman"/>
                <w:sz w:val="24"/>
                <w:szCs w:val="24"/>
                <w:lang w:eastAsia="ru-RU"/>
              </w:rPr>
              <w:t>2</w:t>
            </w:r>
          </w:p>
        </w:tc>
        <w:tc>
          <w:tcPr>
            <w:tcW w:w="1275"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tabs>
                <w:tab w:val="clear" w:pos="408"/>
                <w:tab w:val="left" w:pos="4690" w:leader="none"/>
              </w:tabs>
              <w:spacing w:lineRule="auto" w:line="276" w:before="0" w:after="0"/>
              <w:ind w:hanging="0" w:left="0" w:right="0"/>
              <w:jc w:val="center"/>
              <w:rPr/>
            </w:pPr>
            <w:r>
              <w:rPr>
                <w:rFonts w:eastAsia="MS Mincho" w:cs="Times New Roman" w:ascii="Times New Roman" w:hAnsi="Times New Roman"/>
                <w:sz w:val="24"/>
                <w:szCs w:val="24"/>
                <w:lang w:eastAsia="ru-RU"/>
              </w:rPr>
              <w:t>3 595,00</w:t>
            </w:r>
          </w:p>
        </w:tc>
        <w:tc>
          <w:tcPr>
            <w:tcW w:w="1650" w:type="dxa"/>
            <w:tcBorders>
              <w:top w:val="single" w:sz="4" w:space="0" w:color="00000A"/>
              <w:left w:val="single" w:sz="4" w:space="0" w:color="00000A"/>
              <w:bottom w:val="single" w:sz="4" w:space="0" w:color="00000A"/>
              <w:right w:val="single" w:sz="4" w:space="0" w:color="00000A"/>
            </w:tcBorders>
            <w:shd w:fill="auto" w:val="clear"/>
            <w:vAlign w:val="center"/>
          </w:tcPr>
          <w:p>
            <w:pPr>
              <w:pStyle w:val="Normal"/>
              <w:tabs>
                <w:tab w:val="clear" w:pos="408"/>
                <w:tab w:val="left" w:pos="4690" w:leader="none"/>
              </w:tabs>
              <w:spacing w:lineRule="auto" w:line="276" w:before="0" w:after="0"/>
              <w:ind w:hanging="0" w:left="0" w:right="0"/>
              <w:jc w:val="center"/>
              <w:rPr>
                <w:rFonts w:ascii="Times New Roman" w:hAnsi="Times New Roman"/>
                <w:sz w:val="24"/>
                <w:szCs w:val="24"/>
              </w:rPr>
            </w:pPr>
            <w:r>
              <w:rPr>
                <w:rFonts w:eastAsia="MS Mincho" w:cs="Times New Roman" w:ascii="Times New Roman" w:hAnsi="Times New Roman"/>
                <w:sz w:val="24"/>
                <w:szCs w:val="24"/>
                <w:lang w:eastAsia="ru-RU"/>
              </w:rPr>
              <w:t>7 190,00</w:t>
            </w:r>
          </w:p>
        </w:tc>
      </w:tr>
      <w:tr>
        <w:trPr/>
        <w:tc>
          <w:tcPr>
            <w:tcW w:w="697" w:type="dxa"/>
            <w:tcBorders>
              <w:left w:val="single" w:sz="4" w:space="0" w:color="000001"/>
              <w:bottom w:val="single" w:sz="4" w:space="0" w:color="000001"/>
              <w:right w:val="single" w:sz="4" w:space="0" w:color="00000A"/>
            </w:tcBorders>
            <w:shd w:color="auto" w:fill="FFFFFF" w:val="clear"/>
            <w:vAlign w:val="center"/>
          </w:tcPr>
          <w:p>
            <w:pPr>
              <w:pStyle w:val="Normal"/>
              <w:numPr>
                <w:ilvl w:val="0"/>
                <w:numId w:val="0"/>
              </w:numPr>
              <w:spacing w:lineRule="auto" w:line="276" w:before="0" w:after="0"/>
              <w:ind w:hanging="0" w:left="0" w:right="0"/>
              <w:jc w:val="center"/>
              <w:rPr>
                <w:rFonts w:ascii="Times New Roman" w:hAnsi="Times New Roman"/>
                <w:highlight w:val="none"/>
                <w:shd w:fill="auto" w:val="clear"/>
              </w:rPr>
            </w:pPr>
            <w:r>
              <w:rPr>
                <w:rFonts w:ascii="Times New Roman" w:hAnsi="Times New Roman"/>
                <w:shd w:fill="auto" w:val="clear"/>
              </w:rPr>
              <w:t>2.</w:t>
            </w:r>
          </w:p>
        </w:tc>
        <w:tc>
          <w:tcPr>
            <w:tcW w:w="3227" w:type="dxa"/>
            <w:tcBorders>
              <w:left w:val="single" w:sz="2" w:space="0" w:color="000001"/>
              <w:bottom w:val="single" w:sz="2" w:space="0" w:color="000001"/>
              <w:right w:val="single" w:sz="4" w:space="0" w:color="00000A"/>
            </w:tcBorders>
          </w:tcPr>
          <w:p>
            <w:pPr>
              <w:pStyle w:val="Normal"/>
              <w:tabs>
                <w:tab w:val="clear" w:pos="408"/>
                <w:tab w:val="left" w:pos="3405" w:leader="none"/>
              </w:tabs>
              <w:spacing w:lineRule="auto" w:line="276" w:before="0" w:after="0"/>
              <w:ind w:hanging="0" w:left="0" w:right="0"/>
              <w:jc w:val="left"/>
              <w:rPr>
                <w:rFonts w:ascii="Times New Roman" w:hAnsi="Times New Roman"/>
                <w:highlight w:val="none"/>
                <w:shd w:fill="auto" w:val="clear"/>
              </w:rPr>
            </w:pPr>
            <w:bookmarkStart w:id="5" w:name="__DdeLink__7306_42686152031_Копия_4"/>
            <w:bookmarkEnd w:id="5"/>
            <w:r>
              <w:rPr>
                <w:rFonts w:eastAsia="MS Mincho" w:cs="Times New Roman" w:ascii="Times New Roman" w:hAnsi="Times New Roman"/>
                <w:b w:val="false"/>
                <w:i w:val="false"/>
                <w:strike w:val="false"/>
                <w:dstrike w:val="false"/>
                <w:outline w:val="false"/>
                <w:shadow w:val="false"/>
                <w:color w:val="000000"/>
                <w:sz w:val="24"/>
                <w:szCs w:val="24"/>
                <w:u w:val="none"/>
                <w:shd w:fill="auto" w:val="clear"/>
                <w:em w:val="none"/>
                <w:lang w:val="en-US" w:eastAsia="ru-RU"/>
              </w:rPr>
              <w:t xml:space="preserve">ТО кондиционера </w:t>
            </w:r>
            <w:r>
              <w:rPr>
                <w:rFonts w:eastAsia="MS Mincho" w:cs="Times New Roman" w:ascii="Times New Roman" w:hAnsi="Times New Roman"/>
                <w:b w:val="false"/>
                <w:i w:val="false"/>
                <w:strike w:val="false"/>
                <w:dstrike w:val="false"/>
                <w:outline w:val="false"/>
                <w:shadow w:val="false"/>
                <w:color w:val="000000"/>
                <w:sz w:val="24"/>
                <w:szCs w:val="24"/>
                <w:u w:val="none"/>
                <w:shd w:fill="auto" w:val="clear"/>
                <w:em w:val="none"/>
                <w:lang w:val="en-US" w:eastAsia="ru-RU"/>
              </w:rPr>
              <w:t>HAIER HSU-12HTL103/R2</w:t>
            </w:r>
          </w:p>
        </w:tc>
        <w:tc>
          <w:tcPr>
            <w:tcW w:w="1488" w:type="dxa"/>
            <w:tcBorders>
              <w:left w:val="single" w:sz="2" w:space="0" w:color="000001"/>
              <w:bottom w:val="single" w:sz="2" w:space="0" w:color="000001"/>
              <w:right w:val="single" w:sz="4" w:space="0" w:color="00000A"/>
            </w:tcBorders>
            <w:shd w:color="auto" w:fill="FFFFFF" w:val="clear"/>
            <w:vAlign w:val="center"/>
          </w:tcPr>
          <w:p>
            <w:pPr>
              <w:pStyle w:val="Normal"/>
              <w:widowControl w:val="false"/>
              <w:suppressAutoHyphens w:val="true"/>
              <w:spacing w:lineRule="auto" w:line="276" w:before="0" w:after="0"/>
              <w:ind w:hanging="0" w:left="0" w:right="0"/>
              <w:jc w:val="center"/>
              <w:rPr>
                <w:rFonts w:ascii="Times New Roman" w:hAnsi="Times New Roman"/>
                <w:highlight w:val="none"/>
                <w:shd w:fill="auto" w:val="clear"/>
              </w:rPr>
            </w:pPr>
            <w:r>
              <w:rPr>
                <w:rFonts w:eastAsia="MS Mincho" w:cs="Times New Roman" w:ascii="Times New Roman" w:hAnsi="Times New Roman"/>
                <w:sz w:val="24"/>
                <w:szCs w:val="24"/>
                <w:shd w:fill="auto" w:val="clear"/>
                <w:lang w:eastAsia="ru-RU"/>
              </w:rPr>
              <w:t>шт.</w:t>
            </w:r>
          </w:p>
        </w:tc>
        <w:tc>
          <w:tcPr>
            <w:tcW w:w="1300" w:type="dxa"/>
            <w:tcBorders>
              <w:left w:val="single" w:sz="2" w:space="0" w:color="000001"/>
              <w:bottom w:val="single" w:sz="2" w:space="0" w:color="000001"/>
              <w:right w:val="single" w:sz="2" w:space="0" w:color="000001"/>
            </w:tcBorders>
            <w:shd w:color="auto" w:fill="FFFFFF" w:val="clear"/>
            <w:vAlign w:val="center"/>
          </w:tcPr>
          <w:p>
            <w:pPr>
              <w:pStyle w:val="Normal"/>
              <w:widowControl w:val="false"/>
              <w:suppressAutoHyphens w:val="true"/>
              <w:spacing w:lineRule="auto" w:line="276" w:before="0" w:after="0"/>
              <w:ind w:hanging="0" w:left="0" w:right="0"/>
              <w:jc w:val="center"/>
              <w:rPr/>
            </w:pPr>
            <w:r>
              <w:rPr/>
              <w:t>2</w:t>
            </w:r>
          </w:p>
        </w:tc>
        <w:tc>
          <w:tcPr>
            <w:tcW w:w="1275" w:type="dxa"/>
            <w:tcBorders>
              <w:left w:val="single" w:sz="4" w:space="0" w:color="00000A"/>
              <w:bottom w:val="single" w:sz="4" w:space="0" w:color="00000A"/>
              <w:right w:val="single" w:sz="4" w:space="0" w:color="00000A"/>
            </w:tcBorders>
            <w:shd w:fill="auto" w:val="clear"/>
            <w:vAlign w:val="center"/>
          </w:tcPr>
          <w:p>
            <w:pPr>
              <w:pStyle w:val="Normal"/>
              <w:tabs>
                <w:tab w:val="clear" w:pos="408"/>
                <w:tab w:val="left" w:pos="4690" w:leader="none"/>
              </w:tabs>
              <w:spacing w:lineRule="auto" w:line="276" w:before="0" w:after="0"/>
              <w:ind w:hanging="0" w:left="0" w:right="0"/>
              <w:jc w:val="center"/>
              <w:rPr/>
            </w:pPr>
            <w:r>
              <w:rPr>
                <w:rFonts w:eastAsia="MS Mincho" w:cs="Times New Roman" w:ascii="Times New Roman" w:hAnsi="Times New Roman"/>
                <w:sz w:val="24"/>
                <w:szCs w:val="24"/>
                <w:lang w:eastAsia="ru-RU"/>
              </w:rPr>
              <w:t>3 595,00</w:t>
            </w:r>
          </w:p>
        </w:tc>
        <w:tc>
          <w:tcPr>
            <w:tcW w:w="1650" w:type="dxa"/>
            <w:tcBorders>
              <w:left w:val="single" w:sz="4" w:space="0" w:color="00000A"/>
              <w:bottom w:val="single" w:sz="4" w:space="0" w:color="00000A"/>
              <w:right w:val="single" w:sz="4" w:space="0" w:color="00000A"/>
            </w:tcBorders>
            <w:shd w:fill="auto" w:val="clear"/>
            <w:vAlign w:val="center"/>
          </w:tcPr>
          <w:p>
            <w:pPr>
              <w:pStyle w:val="Normal"/>
              <w:tabs>
                <w:tab w:val="clear" w:pos="408"/>
                <w:tab w:val="left" w:pos="4690" w:leader="none"/>
              </w:tabs>
              <w:spacing w:lineRule="auto" w:line="276" w:before="0" w:after="0"/>
              <w:ind w:hanging="0" w:left="0" w:right="0"/>
              <w:jc w:val="center"/>
              <w:rPr>
                <w:sz w:val="24"/>
                <w:szCs w:val="24"/>
              </w:rPr>
            </w:pPr>
            <w:r>
              <w:rPr>
                <w:rFonts w:ascii="Times New Roman" w:hAnsi="Times New Roman"/>
              </w:rPr>
              <w:t>7 190,00</w:t>
            </w:r>
          </w:p>
        </w:tc>
      </w:tr>
      <w:tr>
        <w:trPr/>
        <w:tc>
          <w:tcPr>
            <w:tcW w:w="7987" w:type="dxa"/>
            <w:gridSpan w:val="5"/>
            <w:tcBorders>
              <w:top w:val="single" w:sz="4" w:space="0" w:color="00000A"/>
              <w:left w:val="single" w:sz="4" w:space="0" w:color="00000A"/>
              <w:bottom w:val="single" w:sz="4" w:space="0" w:color="00000A"/>
              <w:right w:val="single" w:sz="4" w:space="0" w:color="00000A"/>
            </w:tcBorders>
            <w:shd w:fill="auto" w:val="clear"/>
          </w:tcPr>
          <w:p>
            <w:pPr>
              <w:pStyle w:val="Normal"/>
              <w:tabs>
                <w:tab w:val="clear" w:pos="408"/>
                <w:tab w:val="left" w:pos="4690" w:leader="none"/>
              </w:tabs>
              <w:spacing w:lineRule="auto" w:line="276" w:before="0" w:after="0"/>
              <w:ind w:hanging="0" w:left="0" w:right="0"/>
              <w:jc w:val="right"/>
              <w:rPr/>
            </w:pPr>
            <w:r>
              <w:rPr>
                <w:rFonts w:eastAsia="MS Mincho" w:cs="Times New Roman" w:ascii="Times New Roman" w:hAnsi="Times New Roman"/>
                <w:b/>
                <w:bCs/>
                <w:sz w:val="24"/>
                <w:szCs w:val="24"/>
                <w:lang w:eastAsia="ru-RU"/>
              </w:rPr>
              <w:t>ИТОГО:</w:t>
            </w:r>
          </w:p>
        </w:tc>
        <w:tc>
          <w:tcPr>
            <w:tcW w:w="1650" w:type="dxa"/>
            <w:tcBorders>
              <w:top w:val="single" w:sz="4" w:space="0" w:color="00000A"/>
              <w:left w:val="single" w:sz="4" w:space="0" w:color="00000A"/>
              <w:bottom w:val="single" w:sz="4" w:space="0" w:color="00000A"/>
              <w:right w:val="single" w:sz="4" w:space="0" w:color="00000A"/>
            </w:tcBorders>
            <w:shd w:fill="auto" w:val="clear"/>
          </w:tcPr>
          <w:p>
            <w:pPr>
              <w:pStyle w:val="Normal"/>
              <w:tabs>
                <w:tab w:val="clear" w:pos="408"/>
                <w:tab w:val="left" w:pos="4690" w:leader="none"/>
              </w:tabs>
              <w:spacing w:lineRule="auto" w:line="276" w:before="0" w:after="0"/>
              <w:ind w:hanging="0" w:left="0" w:right="0"/>
              <w:jc w:val="center"/>
              <w:rPr/>
            </w:pPr>
            <w:r>
              <w:rPr>
                <w:rFonts w:eastAsia="MS Mincho" w:cs="Times New Roman" w:ascii="Times New Roman" w:hAnsi="Times New Roman"/>
                <w:b/>
                <w:bCs/>
                <w:sz w:val="24"/>
                <w:szCs w:val="24"/>
                <w:lang w:eastAsia="ru-RU"/>
              </w:rPr>
              <w:t>14 380,00</w:t>
            </w:r>
          </w:p>
        </w:tc>
      </w:tr>
    </w:tbl>
    <w:p>
      <w:pPr>
        <w:pStyle w:val="Normal"/>
        <w:spacing w:lineRule="auto" w:line="276" w:before="0" w:after="0"/>
        <w:ind w:hanging="0" w:left="0" w:right="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hanging="0" w:left="0" w:right="0"/>
        <w:rPr>
          <w:rFonts w:ascii="Times New Roman" w:hAnsi="Times New Roman" w:cs="Times New Roman"/>
          <w:sz w:val="24"/>
          <w:szCs w:val="24"/>
        </w:rPr>
      </w:pPr>
      <w:r>
        <w:rPr>
          <w:rFonts w:cs="Times New Roman" w:ascii="Times New Roman" w:hAnsi="Times New Roman"/>
          <w:b/>
          <w:bCs/>
          <w:sz w:val="24"/>
          <w:szCs w:val="24"/>
        </w:rPr>
        <w:t xml:space="preserve">«ИСПОЛНИТЕЛЬ» </w:t>
        <w:tab/>
        <w:tab/>
        <w:tab/>
        <w:t xml:space="preserve">                        «ЗАКАЗЧИК»</w:t>
      </w:r>
    </w:p>
    <w:p>
      <w:pPr>
        <w:pStyle w:val="Normal"/>
        <w:spacing w:lineRule="auto" w:line="276" w:before="0" w:after="0"/>
        <w:ind w:hanging="0" w:left="0" w:right="0"/>
        <w:rPr>
          <w:b/>
          <w:bCs/>
        </w:rPr>
      </w:pPr>
      <w:r>
        <w:rPr>
          <w:rFonts w:cs="Times New Roman" w:ascii="Times New Roman" w:hAnsi="Times New Roman"/>
          <w:b/>
          <w:bCs/>
          <w:sz w:val="24"/>
          <w:szCs w:val="24"/>
        </w:rPr>
        <w:tab/>
        <w:tab/>
        <w:tab/>
        <w:tab/>
        <w:tab/>
        <w:tab/>
        <w:tab/>
        <w:tab/>
        <w:tab/>
        <w:tab/>
        <w:t xml:space="preserve">          Управление Федеральной службы</w:t>
      </w:r>
    </w:p>
    <w:p>
      <w:pPr>
        <w:pStyle w:val="Normal"/>
        <w:widowControl/>
        <w:bidi w:val="0"/>
        <w:spacing w:lineRule="auto" w:line="276" w:before="0" w:after="0"/>
        <w:ind w:hanging="0" w:left="0" w:right="-340"/>
        <w:jc w:val="left"/>
        <w:rPr/>
      </w:pPr>
      <w:r>
        <w:rPr>
          <w:rFonts w:cs="Times New Roman" w:ascii="Times New Roman" w:hAnsi="Times New Roman"/>
          <w:b/>
          <w:bCs/>
          <w:sz w:val="24"/>
          <w:szCs w:val="24"/>
        </w:rPr>
        <w:tab/>
        <w:tab/>
        <w:tab/>
        <w:tab/>
        <w:tab/>
        <w:tab/>
        <w:tab/>
        <w:tab/>
        <w:tab/>
        <w:tab/>
        <w:t xml:space="preserve">          судебных приставов по Республике Хакасия</w:t>
      </w:r>
    </w:p>
    <w:p>
      <w:pPr>
        <w:pStyle w:val="Normal"/>
        <w:spacing w:lineRule="auto" w:line="276" w:before="0" w:after="0"/>
        <w:ind w:hanging="0" w:left="0" w:right="0"/>
        <w:rPr>
          <w:b/>
          <w:bCs/>
        </w:rPr>
      </w:pPr>
      <w:r>
        <w:rPr>
          <w:b/>
          <w:bCs/>
        </w:rPr>
      </w:r>
    </w:p>
    <w:p>
      <w:pPr>
        <w:pStyle w:val="Normal"/>
        <w:spacing w:lineRule="auto" w:line="276" w:before="0" w:after="0"/>
        <w:ind w:hanging="0" w:left="0" w:right="0"/>
        <w:rPr/>
      </w:pPr>
      <w:r>
        <w:rPr>
          <w:rFonts w:cs="Times New Roman" w:ascii="Times New Roman" w:hAnsi="Times New Roman"/>
          <w:b w:val="false"/>
          <w:bCs w:val="false"/>
          <w:sz w:val="24"/>
          <w:szCs w:val="24"/>
          <w:u w:val="single"/>
        </w:rPr>
        <w:tab/>
        <w:tab/>
        <w:t xml:space="preserve">                </w:t>
      </w:r>
      <w:r>
        <w:rPr>
          <w:rFonts w:cs="Times New Roman" w:ascii="Times New Roman" w:hAnsi="Times New Roman"/>
          <w:b w:val="false"/>
          <w:bCs w:val="false"/>
          <w:sz w:val="24"/>
          <w:szCs w:val="24"/>
        </w:rPr>
        <w:t>/</w:t>
      </w:r>
      <w:r>
        <w:rPr>
          <w:rFonts w:cs="Times New Roman" w:ascii="Times New Roman" w:hAnsi="Times New Roman"/>
          <w:b w:val="false"/>
          <w:bCs w:val="false"/>
          <w:sz w:val="24"/>
          <w:szCs w:val="24"/>
          <w:u w:val="single"/>
        </w:rPr>
        <w:tab/>
        <w:tab/>
        <w:tab/>
        <w:tab/>
        <w:tab/>
      </w:r>
      <w:r>
        <w:rPr>
          <w:rFonts w:cs="Times New Roman" w:ascii="Times New Roman" w:hAnsi="Times New Roman"/>
          <w:b w:val="false"/>
          <w:bCs w:val="false"/>
          <w:sz w:val="24"/>
          <w:szCs w:val="24"/>
          <w:u w:val="none"/>
        </w:rPr>
        <w:t>/</w:t>
      </w:r>
      <w:r>
        <w:rPr>
          <w:rFonts w:cs="Times New Roman" w:ascii="Times New Roman" w:hAnsi="Times New Roman"/>
          <w:b w:val="false"/>
          <w:bCs w:val="false"/>
          <w:sz w:val="24"/>
          <w:szCs w:val="24"/>
        </w:rPr>
        <w:t xml:space="preserve">  </w:t>
      </w:r>
      <w:r>
        <w:rPr>
          <w:rFonts w:cs="Times New Roman" w:ascii="Times New Roman" w:hAnsi="Times New Roman"/>
          <w:sz w:val="24"/>
          <w:szCs w:val="24"/>
        </w:rPr>
        <w:t xml:space="preserve">              </w:t>
      </w:r>
      <w:r>
        <w:rPr>
          <w:rFonts w:cs="Times New Roman" w:ascii="Times New Roman" w:hAnsi="Times New Roman"/>
          <w:sz w:val="24"/>
          <w:szCs w:val="24"/>
          <w:u w:val="single"/>
        </w:rPr>
        <w:t xml:space="preserve">                              </w:t>
      </w:r>
      <w:r>
        <w:rPr>
          <w:rFonts w:cs="Times New Roman" w:ascii="Times New Roman" w:hAnsi="Times New Roman"/>
          <w:sz w:val="24"/>
          <w:szCs w:val="24"/>
        </w:rPr>
        <w:t xml:space="preserve"> /</w:t>
      </w:r>
      <w:r>
        <w:rPr>
          <w:rFonts w:cs="Times New Roman" w:ascii="Times New Roman" w:hAnsi="Times New Roman"/>
          <w:sz w:val="24"/>
          <w:szCs w:val="24"/>
          <w:u w:val="none"/>
        </w:rPr>
        <w:t>А.И. Дранащуков</w:t>
      </w:r>
      <w:r>
        <w:rPr>
          <w:rFonts w:cs="Times New Roman" w:ascii="Times New Roman" w:hAnsi="Times New Roman"/>
          <w:sz w:val="24"/>
          <w:szCs w:val="24"/>
        </w:rPr>
        <w:t>/</w:t>
      </w:r>
    </w:p>
    <w:p>
      <w:pPr>
        <w:pStyle w:val="Normal"/>
        <w:spacing w:lineRule="auto" w:line="276" w:before="0" w:after="0"/>
        <w:ind w:hanging="0" w:left="0" w:right="0"/>
        <w:rPr/>
      </w:pPr>
      <w:r>
        <w:rPr>
          <w:rFonts w:cs="Times New Roman" w:ascii="Times New Roman" w:hAnsi="Times New Roman"/>
          <w:b/>
          <w:bCs/>
          <w:sz w:val="24"/>
          <w:szCs w:val="24"/>
        </w:rPr>
        <w:t xml:space="preserve">М.П. </w:t>
        <w:tab/>
        <w:tab/>
        <w:tab/>
        <w:tab/>
        <w:tab/>
        <w:tab/>
        <w:t xml:space="preserve">    </w:t>
        <w:tab/>
        <w:tab/>
        <w:t xml:space="preserve">                 М.П.</w:t>
      </w:r>
      <w:bookmarkStart w:id="6" w:name="__DdeLink__5836_14514910141_Копия_1"/>
      <w:bookmarkEnd w:id="6"/>
    </w:p>
    <w:p>
      <w:pPr>
        <w:pStyle w:val="Normal"/>
        <w:spacing w:lineRule="auto" w:line="276" w:before="0" w:after="0"/>
        <w:ind w:hanging="0" w:left="0" w:right="0"/>
        <w:rPr>
          <w:rFonts w:ascii="Times New Roman" w:hAnsi="Times New Roman" w:cs="Times New Roman"/>
          <w:sz w:val="24"/>
          <w:szCs w:val="24"/>
        </w:rPr>
      </w:pPr>
      <w:r>
        <w:rPr>
          <w:rFonts w:cs="Times New Roman" w:ascii="Times New Roman" w:hAnsi="Times New Roman"/>
          <w:sz w:val="24"/>
          <w:szCs w:val="24"/>
        </w:rPr>
      </w:r>
      <w:r>
        <w:br w:type="page"/>
      </w:r>
    </w:p>
    <w:p>
      <w:pPr>
        <w:pStyle w:val="Normal"/>
        <w:tabs>
          <w:tab w:val="clear" w:pos="408"/>
          <w:tab w:val="left" w:pos="851" w:leader="none"/>
        </w:tabs>
        <w:spacing w:lineRule="auto" w:line="276" w:before="0" w:after="0"/>
        <w:ind w:hanging="0" w:left="0" w:right="0"/>
        <w:jc w:val="right"/>
        <w:rPr/>
      </w:pPr>
      <w:r>
        <w:rPr>
          <w:rFonts w:eastAsia="Times New Roman" w:cs="Times New Roman" w:ascii="Times New Roman" w:hAnsi="Times New Roman"/>
          <w:sz w:val="24"/>
          <w:szCs w:val="24"/>
          <w:lang w:eastAsia="ru-RU"/>
        </w:rPr>
        <w:t xml:space="preserve">Приложение № 3 </w:t>
      </w:r>
    </w:p>
    <w:p>
      <w:pPr>
        <w:pStyle w:val="Normal"/>
        <w:tabs>
          <w:tab w:val="clear" w:pos="408"/>
          <w:tab w:val="left" w:pos="851" w:leader="none"/>
        </w:tabs>
        <w:spacing w:lineRule="auto" w:line="276" w:before="0" w:after="0"/>
        <w:ind w:hanging="0" w:left="0" w:right="0"/>
        <w:jc w:val="right"/>
        <w:rPr/>
      </w:pPr>
      <w:r>
        <w:rPr>
          <w:rFonts w:eastAsia="Times New Roman" w:cs="Times New Roman" w:ascii="Times New Roman" w:hAnsi="Times New Roman"/>
          <w:sz w:val="24"/>
          <w:szCs w:val="24"/>
          <w:lang w:eastAsia="ru-RU"/>
        </w:rPr>
        <w:t>к Контракту № 19у-2026</w:t>
      </w:r>
    </w:p>
    <w:p>
      <w:pPr>
        <w:pStyle w:val="Normal"/>
        <w:tabs>
          <w:tab w:val="clear" w:pos="408"/>
          <w:tab w:val="left" w:pos="851" w:leader="none"/>
        </w:tabs>
        <w:spacing w:lineRule="auto" w:line="276" w:before="0" w:after="0"/>
        <w:ind w:hanging="0" w:left="0" w:right="0"/>
        <w:jc w:val="right"/>
        <w:rPr/>
      </w:pPr>
      <w:bookmarkStart w:id="7" w:name="__DdeLink__674_2570677061"/>
      <w:bookmarkEnd w:id="7"/>
      <w:r>
        <w:rPr>
          <w:rFonts w:eastAsia="Times New Roman" w:cs="Times New Roman" w:ascii="Times New Roman" w:hAnsi="Times New Roman"/>
          <w:sz w:val="24"/>
          <w:szCs w:val="24"/>
          <w:lang w:eastAsia="ru-RU"/>
        </w:rPr>
        <w:t>от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i w:val="false"/>
          <w:iCs w:val="false"/>
          <w:sz w:val="24"/>
          <w:szCs w:val="24"/>
          <w:u w:val="none"/>
          <w:lang w:eastAsia="ru-RU"/>
        </w:rPr>
        <w:t>2026 г.</w:t>
      </w:r>
    </w:p>
    <w:p>
      <w:pPr>
        <w:pStyle w:val="Normal"/>
        <w:widowControl w:val="false"/>
        <w:suppressAutoHyphens w:val="true"/>
        <w:spacing w:lineRule="auto" w:line="276" w:before="0" w:after="0"/>
        <w:ind w:firstLine="709" w:left="0" w:right="0"/>
        <w:jc w:val="right"/>
        <w:rPr>
          <w:rFonts w:ascii="Times New Roman" w:hAnsi="Times New Roman" w:eastAsia="Times New Roman" w:cs="Times New Roman"/>
          <w:color w:val="000000"/>
          <w:sz w:val="12"/>
          <w:szCs w:val="12"/>
          <w:lang w:eastAsia="ar-SA"/>
        </w:rPr>
      </w:pPr>
      <w:r>
        <w:rPr>
          <w:rFonts w:eastAsia="Times New Roman" w:cs="Times New Roman" w:ascii="Times New Roman" w:hAnsi="Times New Roman"/>
          <w:color w:val="000000"/>
          <w:sz w:val="12"/>
          <w:szCs w:val="12"/>
          <w:lang w:eastAsia="ar-SA"/>
        </w:rPr>
      </w:r>
    </w:p>
    <w:p>
      <w:pPr>
        <w:pStyle w:val="Normal"/>
        <w:widowControl w:val="false"/>
        <w:suppressAutoHyphens w:val="true"/>
        <w:spacing w:lineRule="auto" w:line="276" w:before="0" w:after="0"/>
        <w:ind w:hanging="0" w:left="0" w:right="0"/>
        <w:jc w:val="center"/>
        <w:rPr>
          <w:rFonts w:ascii="Times New Roman" w:hAnsi="Times New Roman" w:eastAsia="Times New Roman" w:cs="Times New Roman"/>
          <w:sz w:val="24"/>
          <w:szCs w:val="24"/>
          <w:lang w:eastAsia="ar-SA"/>
        </w:rPr>
      </w:pPr>
      <w:r>
        <w:rPr>
          <w:rFonts w:eastAsia="Times New Roman" w:cs="Times New Roman" w:ascii="Times New Roman" w:hAnsi="Times New Roman"/>
          <w:b/>
          <w:bCs/>
          <w:color w:val="000000"/>
          <w:sz w:val="24"/>
          <w:szCs w:val="24"/>
          <w:lang w:eastAsia="ar-SA"/>
        </w:rPr>
        <w:t>ДЕКЛАРАЦИЯ</w:t>
      </w:r>
    </w:p>
    <w:p>
      <w:pPr>
        <w:pStyle w:val="Normal"/>
        <w:widowControl w:val="false"/>
        <w:numPr>
          <w:ilvl w:val="0"/>
          <w:numId w:val="0"/>
        </w:numPr>
        <w:spacing w:lineRule="auto" w:line="276" w:before="0" w:after="0"/>
        <w:ind w:hanging="0" w:left="0" w:right="0"/>
        <w:jc w:val="center"/>
        <w:rPr>
          <w:color w:val="000000"/>
        </w:rPr>
      </w:pPr>
      <w:r>
        <w:rPr>
          <w:rFonts w:eastAsia="Times New Roman" w:cs="Times New Roman" w:ascii="Times New Roman" w:hAnsi="Times New Roman"/>
          <w:b/>
          <w:bCs/>
          <w:color w:val="000000"/>
          <w:sz w:val="24"/>
          <w:szCs w:val="24"/>
          <w:lang w:eastAsia="ru-RU"/>
        </w:rPr>
        <w:t>соответствия участника закупки ст.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76" w:before="0" w:after="0"/>
        <w:ind w:firstLine="709" w:left="0" w:right="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widowControl w:val="false"/>
        <w:spacing w:lineRule="auto" w:line="276"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widowControl w:val="false"/>
        <w:spacing w:lineRule="auto" w:line="276" w:before="0" w:after="0"/>
        <w:ind w:firstLine="709" w:left="0" w:right="0"/>
        <w:jc w:val="both"/>
        <w:rPr>
          <w:rFonts w:ascii="Times New Roman" w:hAnsi="Times New Roman" w:eastAsia="Times New Roman" w:cs="Times New Roman"/>
          <w:sz w:val="24"/>
          <w:szCs w:val="24"/>
          <w:lang w:eastAsia="ru-RU"/>
        </w:rPr>
      </w:pPr>
      <w:bookmarkStart w:id="8" w:name="Par21"/>
      <w:bookmarkEnd w:id="8"/>
      <w:r>
        <w:rPr>
          <w:rFonts w:eastAsia="Times New Roman" w:cs="Times New Roman" w:ascii="Times New Roman" w:hAnsi="Times New Roman"/>
          <w:color w:val="000000"/>
          <w:sz w:val="24"/>
          <w:szCs w:val="24"/>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spacing w:lineRule="auto" w:line="276" w:before="0" w:after="0"/>
        <w:ind w:firstLine="709" w:left="0" w:right="0"/>
        <w:jc w:val="both"/>
        <w:rPr/>
      </w:pPr>
      <w:r>
        <w:rPr>
          <w:rFonts w:eastAsia="Times New Roman" w:cs="Times New Roman" w:ascii="Times New Roman" w:hAnsi="Times New Roman"/>
          <w:color w:val="000000"/>
          <w:sz w:val="24"/>
          <w:szCs w:val="24"/>
          <w:lang w:eastAsia="ru-RU"/>
        </w:rPr>
        <w:t xml:space="preserve">3) неприостановление деятельности участника закупки в порядке, установленном </w:t>
      </w:r>
      <w:hyperlink r:id="rId4">
        <w:r>
          <w:rPr>
            <w:rStyle w:val="ListLabel3"/>
            <w:rFonts w:eastAsia="Times New Roman" w:cs="Times New Roman" w:ascii="Times New Roman" w:hAnsi="Times New Roman"/>
            <w:b w:val="false"/>
            <w:i w:val="false"/>
            <w:strike w:val="false"/>
            <w:dstrike w:val="false"/>
            <w:color w:val="000000"/>
            <w:sz w:val="24"/>
            <w:szCs w:val="24"/>
            <w:lang w:eastAsia="ru-RU"/>
          </w:rPr>
          <w:t>Кодексом</w:t>
        </w:r>
      </w:hyperlink>
      <w:r>
        <w:rPr>
          <w:rFonts w:eastAsia="Times New Roman" w:cs="Times New Roman" w:ascii="Times New Roman" w:hAnsi="Times New Roman"/>
          <w:color w:val="000000"/>
          <w:sz w:val="24"/>
          <w:szCs w:val="24"/>
          <w:lang w:eastAsia="ru-RU"/>
        </w:rPr>
        <w:t xml:space="preserve"> Российской Федерации об административных правонарушениях;</w:t>
      </w:r>
    </w:p>
    <w:p>
      <w:pPr>
        <w:pStyle w:val="Normal"/>
        <w:widowControl w:val="false"/>
        <w:spacing w:lineRule="auto" w:line="276" w:before="0" w:after="0"/>
        <w:ind w:firstLine="709" w:left="0" w:right="0"/>
        <w:jc w:val="both"/>
        <w:rPr/>
      </w:pPr>
      <w:bookmarkStart w:id="9" w:name="Par51"/>
      <w:bookmarkEnd w:id="9"/>
      <w:r>
        <w:rPr>
          <w:rFonts w:eastAsia="Times New Roman" w:cs="Times New Roman" w:ascii="Times New Roman" w:hAnsi="Times New Roman"/>
          <w:color w:val="000000"/>
          <w:sz w:val="24"/>
          <w:szCs w:val="24"/>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
        <w:r>
          <w:rPr>
            <w:rStyle w:val="ListLabel3"/>
            <w:rFonts w:eastAsia="Times New Roman" w:cs="Times New Roman" w:ascii="Times New Roman" w:hAnsi="Times New Roman"/>
            <w:b w:val="false"/>
            <w:i w:val="false"/>
            <w:strike w:val="false"/>
            <w:dstrike w:val="false"/>
            <w:color w:val="000000"/>
            <w:sz w:val="24"/>
            <w:szCs w:val="24"/>
            <w:lang w:eastAsia="ru-RU"/>
          </w:rPr>
          <w:t>законодательством</w:t>
        </w:r>
      </w:hyperlink>
      <w:r>
        <w:rPr>
          <w:rFonts w:eastAsia="Times New Roman" w:cs="Times New Roman" w:ascii="Times New Roman" w:hAnsi="Times New Roman"/>
          <w:color w:val="000000"/>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6">
        <w:r>
          <w:rPr>
            <w:rStyle w:val="ListLabel3"/>
            <w:rFonts w:eastAsia="Times New Roman" w:cs="Times New Roman" w:ascii="Times New Roman" w:hAnsi="Times New Roman"/>
            <w:b w:val="false"/>
            <w:i w:val="false"/>
            <w:strike w:val="false"/>
            <w:dstrike w:val="false"/>
            <w:color w:val="000000"/>
            <w:sz w:val="24"/>
            <w:szCs w:val="24"/>
            <w:lang w:eastAsia="ru-RU"/>
          </w:rPr>
          <w:t>законодательством</w:t>
        </w:r>
      </w:hyperlink>
      <w:r>
        <w:rPr>
          <w:rFonts w:eastAsia="Times New Roman" w:cs="Times New Roman" w:ascii="Times New Roman" w:hAnsi="Times New Roman"/>
          <w:color w:val="000000"/>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spacing w:lineRule="auto" w:line="276" w:before="0" w:after="0"/>
        <w:ind w:firstLine="709" w:left="0" w:right="0"/>
        <w:jc w:val="both"/>
        <w:rPr/>
      </w:pPr>
      <w:bookmarkStart w:id="10" w:name="Par71"/>
      <w:bookmarkEnd w:id="10"/>
      <w:r>
        <w:rPr>
          <w:rFonts w:eastAsia="Times New Roman" w:cs="Times New Roman" w:ascii="Times New Roman" w:hAnsi="Times New Roman"/>
          <w:color w:val="000000"/>
          <w:sz w:val="24"/>
          <w:szCs w:val="24"/>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r>
          <w:rPr>
            <w:rStyle w:val="ListLabel3"/>
            <w:rFonts w:eastAsia="Times New Roman" w:cs="Times New Roman" w:ascii="Times New Roman" w:hAnsi="Times New Roman"/>
            <w:b w:val="false"/>
            <w:i w:val="false"/>
            <w:strike w:val="false"/>
            <w:dstrike w:val="false"/>
            <w:color w:val="000000"/>
            <w:sz w:val="24"/>
            <w:szCs w:val="24"/>
            <w:lang w:eastAsia="ru-RU"/>
          </w:rPr>
          <w:t>статьями 289</w:t>
        </w:r>
      </w:hyperlink>
      <w:r>
        <w:rPr>
          <w:rFonts w:eastAsia="Times New Roman" w:cs="Times New Roman" w:ascii="Times New Roman" w:hAnsi="Times New Roman"/>
          <w:color w:val="000000"/>
          <w:sz w:val="24"/>
          <w:szCs w:val="24"/>
          <w:lang w:eastAsia="ru-RU"/>
        </w:rPr>
        <w:t xml:space="preserve">, </w:t>
      </w:r>
      <w:hyperlink r:id="rId8">
        <w:r>
          <w:rPr>
            <w:rStyle w:val="ListLabel3"/>
            <w:rFonts w:eastAsia="Times New Roman" w:cs="Times New Roman" w:ascii="Times New Roman" w:hAnsi="Times New Roman"/>
            <w:b w:val="false"/>
            <w:i w:val="false"/>
            <w:strike w:val="false"/>
            <w:dstrike w:val="false"/>
            <w:color w:val="000000"/>
            <w:sz w:val="24"/>
            <w:szCs w:val="24"/>
            <w:lang w:eastAsia="ru-RU"/>
          </w:rPr>
          <w:t>290</w:t>
        </w:r>
      </w:hyperlink>
      <w:r>
        <w:rPr>
          <w:rFonts w:eastAsia="Times New Roman" w:cs="Times New Roman" w:ascii="Times New Roman" w:hAnsi="Times New Roman"/>
          <w:color w:val="000000"/>
          <w:sz w:val="24"/>
          <w:szCs w:val="24"/>
          <w:lang w:eastAsia="ru-RU"/>
        </w:rPr>
        <w:t xml:space="preserve">, </w:t>
      </w:r>
      <w:hyperlink r:id="rId9">
        <w:r>
          <w:rPr>
            <w:rStyle w:val="ListLabel3"/>
            <w:rFonts w:eastAsia="Times New Roman" w:cs="Times New Roman" w:ascii="Times New Roman" w:hAnsi="Times New Roman"/>
            <w:b w:val="false"/>
            <w:i w:val="false"/>
            <w:strike w:val="false"/>
            <w:dstrike w:val="false"/>
            <w:color w:val="000000"/>
            <w:sz w:val="24"/>
            <w:szCs w:val="24"/>
            <w:lang w:eastAsia="ru-RU"/>
          </w:rPr>
          <w:t>291</w:t>
        </w:r>
      </w:hyperlink>
      <w:r>
        <w:rPr>
          <w:rFonts w:eastAsia="Times New Roman" w:cs="Times New Roman" w:ascii="Times New Roman" w:hAnsi="Times New Roman"/>
          <w:color w:val="000000"/>
          <w:sz w:val="24"/>
          <w:szCs w:val="24"/>
          <w:lang w:eastAsia="ru-RU"/>
        </w:rPr>
        <w:t xml:space="preserve">, </w:t>
      </w:r>
      <w:hyperlink r:id="rId10">
        <w:r>
          <w:rPr>
            <w:rStyle w:val="ListLabel3"/>
            <w:rFonts w:eastAsia="Times New Roman" w:cs="Times New Roman" w:ascii="Times New Roman" w:hAnsi="Times New Roman"/>
            <w:b w:val="false"/>
            <w:i w:val="false"/>
            <w:strike w:val="false"/>
            <w:dstrike w:val="false"/>
            <w:color w:val="000000"/>
            <w:sz w:val="24"/>
            <w:szCs w:val="24"/>
            <w:lang w:eastAsia="ru-RU"/>
          </w:rPr>
          <w:t>291.1</w:t>
        </w:r>
      </w:hyperlink>
      <w:r>
        <w:rPr>
          <w:rFonts w:eastAsia="Times New Roman" w:cs="Times New Roman" w:ascii="Times New Roman" w:hAnsi="Times New Roman"/>
          <w:color w:val="000000"/>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76" w:before="0" w:after="0"/>
        <w:ind w:firstLine="709" w:left="0" w:right="0"/>
        <w:jc w:val="both"/>
        <w:rPr/>
      </w:pPr>
      <w:bookmarkStart w:id="11" w:name="Par91"/>
      <w:bookmarkEnd w:id="11"/>
      <w:r>
        <w:rPr>
          <w:rFonts w:eastAsia="Times New Roman" w:cs="Times New Roman" w:ascii="Times New Roman" w:hAnsi="Times New Roman"/>
          <w:color w:val="000000"/>
          <w:sz w:val="24"/>
          <w:szCs w:val="24"/>
          <w:lang w:eastAsia="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1">
        <w:r>
          <w:rPr>
            <w:rStyle w:val="ListLabel3"/>
            <w:rFonts w:eastAsia="Times New Roman" w:cs="Times New Roman" w:ascii="Times New Roman" w:hAnsi="Times New Roman"/>
            <w:b w:val="false"/>
            <w:i w:val="false"/>
            <w:strike w:val="false"/>
            <w:dstrike w:val="false"/>
            <w:color w:val="000000"/>
            <w:sz w:val="24"/>
            <w:szCs w:val="24"/>
            <w:lang w:eastAsia="ru-RU"/>
          </w:rPr>
          <w:t>статьей 19.28</w:t>
        </w:r>
      </w:hyperlink>
      <w:r>
        <w:rPr>
          <w:rFonts w:eastAsia="Times New Roman" w:cs="Times New Roman" w:ascii="Times New Roman" w:hAnsi="Times New Roman"/>
          <w:color w:val="000000"/>
          <w:sz w:val="24"/>
          <w:szCs w:val="24"/>
          <w:lang w:eastAsia="ru-RU"/>
        </w:rPr>
        <w:t xml:space="preserve"> Кодекса Российской Федерации об административных правонарушениях;</w:t>
      </w:r>
    </w:p>
    <w:p>
      <w:pPr>
        <w:pStyle w:val="Normal"/>
        <w:widowControl w:val="false"/>
        <w:spacing w:lineRule="auto" w:line="276" w:before="0" w:after="0"/>
        <w:ind w:firstLine="709" w:left="0" w:right="0"/>
        <w:jc w:val="both"/>
        <w:rPr>
          <w:rFonts w:ascii="Times New Roman" w:hAnsi="Times New Roman" w:eastAsia="Times New Roman" w:cs="Times New Roman"/>
          <w:sz w:val="24"/>
          <w:szCs w:val="24"/>
          <w:lang w:eastAsia="ru-RU"/>
        </w:rPr>
      </w:pPr>
      <w:bookmarkStart w:id="12" w:name="Par111"/>
      <w:bookmarkEnd w:id="12"/>
      <w:r>
        <w:rPr>
          <w:rFonts w:eastAsia="Times New Roman" w:cs="Times New Roman" w:ascii="Times New Roman" w:hAnsi="Times New Roman"/>
          <w:color w:val="000000"/>
          <w:sz w:val="24"/>
          <w:szCs w:val="24"/>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widowControl w:val="false"/>
        <w:spacing w:lineRule="auto" w:line="276" w:before="0" w:after="0"/>
        <w:ind w:firstLine="709" w:left="0" w:right="0"/>
        <w:jc w:val="both"/>
        <w:rPr>
          <w:rFonts w:ascii="Times New Roman" w:hAnsi="Times New Roman"/>
          <w:sz w:val="24"/>
          <w:szCs w:val="24"/>
        </w:rPr>
      </w:pPr>
      <w:r>
        <w:rPr>
          <w:rFonts w:cs="Times New Roman" w:ascii="Times New Roman" w:hAnsi="Times New Roman"/>
          <w:color w:val="000000"/>
          <w:sz w:val="24"/>
          <w:szCs w:val="24"/>
        </w:rPr>
        <w:t xml:space="preserve">8) </w:t>
      </w:r>
      <w:r>
        <w:rPr>
          <w:rFonts w:cs="Times New Roman" w:ascii="Times New Roman" w:hAnsi="Times New Roman"/>
          <w:b w:val="false"/>
          <w:i w:val="false"/>
          <w:strike w:val="false"/>
          <w:dstrike w:val="false"/>
          <w:color w:val="000000"/>
          <w:sz w:val="24"/>
          <w:szCs w:val="24"/>
          <w:u w:val="none"/>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val="false"/>
        <w:spacing w:lineRule="auto" w:line="276" w:before="0" w:after="0"/>
        <w:ind w:firstLine="709" w:left="0" w:right="0"/>
        <w:jc w:val="both"/>
        <w:rPr>
          <w:rFonts w:ascii="Times New Roman" w:hAnsi="Times New Roman" w:cs="Times New Roman"/>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val="false"/>
        <w:spacing w:lineRule="auto" w:line="276" w:before="0" w:after="0"/>
        <w:ind w:firstLine="709" w:left="0" w:right="0"/>
        <w:jc w:val="both"/>
        <w:rPr>
          <w:rFonts w:ascii="Times New Roman" w:hAnsi="Times New Roman" w:cs="Times New Roman"/>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val="false"/>
        <w:spacing w:lineRule="auto" w:line="276" w:before="0" w:after="0"/>
        <w:ind w:firstLine="709" w:left="0" w:right="0"/>
        <w:jc w:val="both"/>
        <w:rPr>
          <w:rFonts w:ascii="Times New Roman" w:hAnsi="Times New Roman" w:cs="Times New Roman"/>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76" w:before="0" w:after="0"/>
        <w:ind w:firstLine="709" w:left="0" w:right="0"/>
        <w:jc w:val="both"/>
        <w:rPr>
          <w:rFonts w:ascii="Times New Roman" w:hAnsi="Times New Roman"/>
          <w:sz w:val="24"/>
          <w:szCs w:val="24"/>
        </w:rPr>
      </w:pPr>
      <w:bookmarkStart w:id="13" w:name="Par141"/>
      <w:bookmarkEnd w:id="13"/>
      <w:r>
        <w:rPr>
          <w:rFonts w:cs="Times New Roman" w:ascii="Times New Roman" w:hAnsi="Times New Roman"/>
          <w:color w:val="000000"/>
          <w:sz w:val="24"/>
          <w:szCs w:val="24"/>
        </w:rPr>
        <w:t xml:space="preserve">9) </w:t>
      </w:r>
      <w:r>
        <w:rPr>
          <w:rFonts w:cs="Times New Roman" w:ascii="Times New Roman" w:hAnsi="Times New Roman"/>
          <w:b w:val="false"/>
          <w:i w:val="false"/>
          <w:strike w:val="false"/>
          <w:dstrike w:val="false"/>
          <w:color w:val="000000"/>
          <w:sz w:val="24"/>
          <w:szCs w:val="24"/>
          <w:u w:val="none"/>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76" w:before="0" w:after="0"/>
        <w:ind w:firstLine="709" w:left="0" w:right="0"/>
        <w:jc w:val="both"/>
        <w:rPr>
          <w:rFonts w:ascii="Times New Roman" w:hAnsi="Times New Roman" w:cs="Times New Roman"/>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9.1) участник закупки не является иностранным агентом;</w:t>
      </w:r>
    </w:p>
    <w:p>
      <w:pPr>
        <w:pStyle w:val="Normal"/>
        <w:widowControl w:val="false"/>
        <w:spacing w:lineRule="auto" w:line="276" w:before="0" w:after="0"/>
        <w:ind w:firstLine="709" w:left="0" w:right="0"/>
        <w:jc w:val="both"/>
        <w:rPr>
          <w:rFonts w:ascii="Times New Roman" w:hAnsi="Times New Roman" w:cs="Times New Roman"/>
          <w:sz w:val="24"/>
          <w:szCs w:val="24"/>
        </w:rPr>
      </w:pPr>
      <w:bookmarkStart w:id="14" w:name="Par161"/>
      <w:bookmarkEnd w:id="14"/>
      <w:r>
        <w:rPr>
          <w:rFonts w:cs="Times New Roman" w:ascii="Times New Roman" w:hAnsi="Times New Roman"/>
          <w:color w:val="000000"/>
          <w:sz w:val="24"/>
          <w:szCs w:val="24"/>
        </w:rPr>
        <w:t>10) отсутствие у участника закупки ограничений для участия в закупках, установленных законодательством Ро</w:t>
      </w:r>
      <w:r>
        <w:rPr>
          <w:rFonts w:cs="Times New Roman" w:ascii="Times New Roman" w:hAnsi="Times New Roman"/>
          <w:color w:val="000000"/>
          <w:sz w:val="24"/>
          <w:szCs w:val="24"/>
          <w:u w:val="none"/>
        </w:rPr>
        <w:t>ссийской Федерации.</w:t>
      </w:r>
    </w:p>
    <w:p>
      <w:pPr>
        <w:pStyle w:val="Normal"/>
        <w:widowControl w:val="false"/>
        <w:spacing w:lineRule="auto" w:line="276" w:before="0" w:after="0"/>
        <w:ind w:firstLine="709" w:left="0" w:right="0"/>
        <w:jc w:val="both"/>
        <w:rPr/>
      </w:pPr>
      <w:bookmarkStart w:id="15" w:name="Par181"/>
      <w:bookmarkEnd w:id="15"/>
      <w:r>
        <w:rPr>
          <w:rFonts w:cs="Times New Roman" w:ascii="Times New Roman" w:hAnsi="Times New Roman"/>
          <w:color w:val="000000"/>
          <w:sz w:val="24"/>
          <w:szCs w:val="24"/>
          <w:u w:val="none"/>
        </w:rPr>
        <w:t xml:space="preserve">11). Заказчик вправе установить требование об отсутствии в предусмотренном настоящим Федеральным </w:t>
      </w:r>
      <w:hyperlink r:id="rId12">
        <w:r>
          <w:rPr>
            <w:rStyle w:val="Hyperlink"/>
            <w:rFonts w:cs="Times New Roman" w:ascii="Times New Roman" w:hAnsi="Times New Roman"/>
            <w:color w:val="000000"/>
            <w:sz w:val="24"/>
            <w:szCs w:val="24"/>
            <w:u w:val="none"/>
          </w:rPr>
          <w:t>законом</w:t>
        </w:r>
      </w:hyperlink>
      <w:r>
        <w:rPr>
          <w:rFonts w:cs="Times New Roman" w:ascii="Times New Roman" w:hAnsi="Times New Roman"/>
          <w:color w:val="000000"/>
          <w:sz w:val="24"/>
          <w:szCs w:val="24"/>
          <w:u w:val="none"/>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13">
        <w:r>
          <w:rPr>
            <w:rStyle w:val="Hyperlink"/>
            <w:rFonts w:cs="Times New Roman" w:ascii="Times New Roman" w:hAnsi="Times New Roman"/>
            <w:color w:val="000000"/>
            <w:sz w:val="24"/>
            <w:szCs w:val="24"/>
            <w:u w:val="none"/>
          </w:rPr>
          <w:t>подпунктом "в" пункта 1 части 1 статьи 43</w:t>
        </w:r>
      </w:hyperlink>
      <w:r>
        <w:rPr>
          <w:rFonts w:cs="Times New Roman" w:ascii="Times New Roman" w:hAnsi="Times New Roman"/>
          <w:color w:val="000000"/>
          <w:sz w:val="24"/>
          <w:szCs w:val="24"/>
          <w:u w:val="none"/>
        </w:rPr>
        <w:t xml:space="preserve">  Федерального закона № 44-ФЗ, если Правительством Российской Федерации не установлено иное.</w:t>
      </w:r>
    </w:p>
    <w:p>
      <w:pPr>
        <w:pStyle w:val="Normal"/>
        <w:keepNext w:val="false"/>
        <w:keepLines/>
        <w:widowControl w:val="false"/>
        <w:shd w:val="clear" w:fill="FFFFFF"/>
        <w:tabs>
          <w:tab w:val="clear" w:pos="408"/>
          <w:tab w:val="left" w:pos="2064" w:leader="underscore"/>
          <w:tab w:val="left" w:pos="5302" w:leader="none"/>
          <w:tab w:val="left" w:pos="5854" w:leader="underscore"/>
          <w:tab w:val="left" w:pos="7320" w:leader="underscore"/>
          <w:tab w:val="left" w:pos="7894" w:leader="underscore"/>
          <w:tab w:val="left" w:pos="10000" w:leader="none"/>
        </w:tabs>
        <w:overflowPunct w:val="false"/>
        <w:spacing w:lineRule="auto" w:line="276" w:before="0" w:after="0"/>
        <w:ind w:firstLine="709" w:left="0" w:right="0"/>
        <w:jc w:val="both"/>
        <w:textAlignment w:val="baseline"/>
        <w:rPr/>
      </w:pPr>
      <w:r>
        <w:rPr/>
      </w:r>
    </w:p>
    <w:sectPr>
      <w:type w:val="nextPage"/>
      <w:pgSz w:w="11906" w:h="16838"/>
      <w:pgMar w:left="1701" w:right="567"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s>
</file>

<file path=word/settings.xml><?xml version="1.0" encoding="utf-8"?>
<w:settings xmlns:w="http://schemas.openxmlformats.org/wordprocessingml/2006/main">
  <w:zoom w:percent="120"/>
  <w:defaultTabStop w:val="4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425a"/>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5">
    <w:name w:val="Heading 5"/>
    <w:basedOn w:val="Normal"/>
    <w:qFormat/>
    <w:rsid w:val="00616683"/>
    <w:pPr>
      <w:spacing w:lineRule="auto" w:line="240" w:before="240" w:after="60"/>
      <w:outlineLvl w:val="4"/>
    </w:pPr>
    <w:rPr>
      <w:rFonts w:ascii="Calibri" w:hAnsi="Calibri" w:eastAsia="Times New Roman" w:cs="Times New Roman"/>
      <w:b/>
      <w:bCs/>
      <w:i/>
      <w:iCs/>
      <w:sz w:val="26"/>
      <w:szCs w:val="26"/>
      <w:lang w:val="ru-RU" w:eastAsia="ru-RU"/>
    </w:rPr>
  </w:style>
  <w:style w:type="character" w:styleId="DefaultParagraphFont" w:default="1">
    <w:name w:val="Default Paragraph Font"/>
    <w:uiPriority w:val="1"/>
    <w:semiHidden/>
    <w:unhideWhenUsed/>
    <w:qFormat/>
    <w:rPr/>
  </w:style>
  <w:style w:type="character" w:styleId="5" w:customStyle="1">
    <w:name w:val="Заголовок 5 Знак"/>
    <w:basedOn w:val="DefaultParagraphFont"/>
    <w:qFormat/>
    <w:rsid w:val="00616683"/>
    <w:rPr>
      <w:rFonts w:ascii="Calibri" w:hAnsi="Calibri" w:eastAsia="Times New Roman" w:cs="Times New Roman"/>
      <w:b/>
      <w:bCs/>
      <w:i/>
      <w:iCs/>
      <w:sz w:val="26"/>
      <w:szCs w:val="26"/>
      <w:lang w:val="ru-RU" w:eastAsia="ru-RU"/>
    </w:rPr>
  </w:style>
  <w:style w:type="character" w:styleId="Style13" w:customStyle="1">
    <w:name w:val="Основной текст Знак"/>
    <w:basedOn w:val="DefaultParagraphFont"/>
    <w:qFormat/>
    <w:rsid w:val="00616683"/>
    <w:rPr>
      <w:rFonts w:ascii="Times New Roman" w:hAnsi="Times New Roman" w:eastAsia="Times New Roman" w:cs="Times New Roman"/>
      <w:sz w:val="24"/>
      <w:szCs w:val="24"/>
      <w:lang w:val="ru-RU" w:eastAsia="ru-RU"/>
    </w:rPr>
  </w:style>
  <w:style w:type="character" w:styleId="Hyperlink">
    <w:name w:val="Hyperlink"/>
    <w:uiPriority w:val="99"/>
    <w:rsid w:val="00616683"/>
    <w:rPr>
      <w:color w:val="0000FF"/>
      <w:u w:val="single"/>
    </w:rPr>
  </w:style>
  <w:style w:type="character" w:styleId="ConsPlusNormal" w:customStyle="1">
    <w:name w:val="ConsPlusNormal Знак"/>
    <w:qFormat/>
    <w:rsid w:val="00616683"/>
    <w:rPr>
      <w:rFonts w:ascii="Arial" w:hAnsi="Arial" w:eastAsia="Times New Roman" w:cs="Times New Roman"/>
      <w:sz w:val="24"/>
      <w:szCs w:val="24"/>
      <w:lang w:eastAsia="ru-RU"/>
    </w:rPr>
  </w:style>
  <w:style w:type="character" w:styleId="Style14" w:customStyle="1">
    <w:name w:val="Без интервала Знак"/>
    <w:qFormat/>
    <w:locked/>
    <w:rsid w:val="0082168d"/>
    <w:rPr>
      <w:rFonts w:ascii="Calibri" w:hAnsi="Calibri" w:eastAsia="Times New Roman" w:cs="Calibri"/>
      <w:lang w:eastAsia="ru-RU"/>
    </w:rPr>
  </w:style>
  <w:style w:type="character" w:styleId="2" w:customStyle="1">
    <w:name w:val="Основной текст 2 Знак"/>
    <w:basedOn w:val="DefaultParagraphFont"/>
    <w:qFormat/>
    <w:rsid w:val="00c23644"/>
    <w:rPr>
      <w:rFonts w:ascii="Times New Roman" w:hAnsi="Times New Roman" w:eastAsia="Times New Roman" w:cs="Times New Roman"/>
      <w:sz w:val="20"/>
      <w:szCs w:val="20"/>
      <w:lang w:eastAsia="ru-RU"/>
    </w:rPr>
  </w:style>
  <w:style w:type="character" w:styleId="Style15" w:customStyle="1">
    <w:name w:val="Текст выноски Знак"/>
    <w:basedOn w:val="DefaultParagraphFont"/>
    <w:uiPriority w:val="99"/>
    <w:semiHidden/>
    <w:qFormat/>
    <w:rsid w:val="0086579f"/>
    <w:rPr>
      <w:rFonts w:ascii="Segoe UI" w:hAnsi="Segoe UI" w:cs="Segoe UI"/>
      <w:sz w:val="18"/>
      <w:szCs w:val="18"/>
    </w:rPr>
  </w:style>
  <w:style w:type="character" w:styleId="Strong">
    <w:name w:val="Strong"/>
    <w:basedOn w:val="DefaultParagraphFont"/>
    <w:uiPriority w:val="99"/>
    <w:qFormat/>
    <w:rsid w:val="00bd6ce5"/>
    <w:rPr>
      <w:b/>
      <w:bCs/>
    </w:rPr>
  </w:style>
  <w:style w:type="character" w:styleId="FontStyle16">
    <w:name w:val="Font Style16"/>
    <w:qFormat/>
    <w:rPr>
      <w:rFonts w:ascii="Times New Roman" w:hAnsi="Times New Roman" w:cs="Times New Roman"/>
      <w:sz w:val="24"/>
      <w:szCs w:val="24"/>
    </w:rPr>
  </w:style>
  <w:style w:type="character" w:styleId="Copytarget">
    <w:name w:val="copy_targe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Tahoma" w:cs="Lohit Devanagari"/>
      <w:sz w:val="28"/>
      <w:szCs w:val="28"/>
    </w:rPr>
  </w:style>
  <w:style w:type="paragraph" w:styleId="BodyText">
    <w:name w:val="Body Text"/>
    <w:basedOn w:val="Normal"/>
    <w:rsid w:val="00616683"/>
    <w:pPr>
      <w:spacing w:lineRule="auto" w:line="240" w:before="0" w:after="120"/>
    </w:pPr>
    <w:rPr>
      <w:rFonts w:ascii="Times New Roman" w:hAnsi="Times New Roman" w:eastAsia="Times New Roman" w:cs="Times New Roman"/>
      <w:sz w:val="24"/>
      <w:szCs w:val="24"/>
      <w:lang w:val="ru-RU" w:eastAsia="ru-RU"/>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onsPlusNormal1" w:customStyle="1">
    <w:name w:val="ConsPlusNormal"/>
    <w:qFormat/>
    <w:rsid w:val="00616683"/>
    <w:pPr>
      <w:widowControl/>
      <w:suppressAutoHyphens w:val="true"/>
      <w:bidi w:val="0"/>
      <w:spacing w:lineRule="auto" w:line="240" w:before="0" w:after="0"/>
      <w:ind w:firstLine="720"/>
      <w:jc w:val="left"/>
    </w:pPr>
    <w:rPr>
      <w:rFonts w:ascii="Arial" w:hAnsi="Arial" w:eastAsia="Times New Roman" w:cs="Times New Roman"/>
      <w:color w:val="auto"/>
      <w:kern w:val="0"/>
      <w:sz w:val="24"/>
      <w:szCs w:val="24"/>
      <w:lang w:val="ru-RU" w:eastAsia="ru-RU" w:bidi="ar-SA"/>
    </w:rPr>
  </w:style>
  <w:style w:type="paragraph" w:styleId="1" w:customStyle="1">
    <w:name w:val="Обычный1"/>
    <w:uiPriority w:val="99"/>
    <w:qFormat/>
    <w:rsid w:val="00616683"/>
    <w:pPr>
      <w:widowControl w:val="false"/>
      <w:suppressAutoHyphens w:val="true"/>
      <w:bidi w:val="0"/>
      <w:spacing w:lineRule="auto" w:line="240" w:before="0" w:after="0"/>
      <w:jc w:val="left"/>
    </w:pPr>
    <w:rPr>
      <w:rFonts w:ascii="Courier New" w:hAnsi="Courier New" w:eastAsia="Calibri" w:cs="Times New Roman" w:eastAsiaTheme="minorHAnsi"/>
      <w:color w:val="auto"/>
      <w:kern w:val="0"/>
      <w:sz w:val="20"/>
      <w:szCs w:val="20"/>
      <w:lang w:val="ru-RU" w:eastAsia="ru-RU" w:bidi="ar-SA"/>
    </w:rPr>
  </w:style>
  <w:style w:type="paragraph" w:styleId="ListParagraph">
    <w:name w:val="List Paragraph"/>
    <w:basedOn w:val="Normal"/>
    <w:uiPriority w:val="99"/>
    <w:qFormat/>
    <w:rsid w:val="00616683"/>
    <w:pPr>
      <w:spacing w:before="0" w:after="200"/>
      <w:ind w:hanging="0" w:left="720"/>
      <w:contextualSpacing/>
    </w:pPr>
    <w:rPr>
      <w:rFonts w:ascii="Calibri" w:hAnsi="Calibri" w:eastAsia="Times New Roman" w:cs="Times New Roman"/>
      <w:lang w:eastAsia="ru-RU"/>
    </w:rPr>
  </w:style>
  <w:style w:type="paragraph" w:styleId="Default" w:customStyle="1">
    <w:name w:val="Default"/>
    <w:qFormat/>
    <w:rsid w:val="00616683"/>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NormalWeb">
    <w:name w:val="Normal (Web)"/>
    <w:basedOn w:val="Normal"/>
    <w:qFormat/>
    <w:rsid w:val="00d73386"/>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qFormat/>
    <w:rsid w:val="0082168d"/>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Standard" w:customStyle="1">
    <w:name w:val="Standard"/>
    <w:qFormat/>
    <w:rsid w:val="004f0b1e"/>
    <w:pPr>
      <w:widowControl/>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val="en-US" w:eastAsia="zh-CN" w:bidi="hi-IN"/>
    </w:rPr>
  </w:style>
  <w:style w:type="paragraph" w:styleId="BodyText2">
    <w:name w:val="Body Text 2"/>
    <w:basedOn w:val="Normal"/>
    <w:qFormat/>
    <w:rsid w:val="00c23644"/>
    <w:pPr>
      <w:spacing w:lineRule="auto" w:line="480" w:before="0" w:after="120"/>
    </w:pPr>
    <w:rPr>
      <w:rFonts w:ascii="Times New Roman" w:hAnsi="Times New Roman" w:eastAsia="Times New Roman" w:cs="Times New Roman"/>
      <w:sz w:val="20"/>
      <w:szCs w:val="20"/>
      <w:lang w:eastAsia="ru-RU"/>
    </w:rPr>
  </w:style>
  <w:style w:type="paragraph" w:styleId="BalloonText">
    <w:name w:val="Balloon Text"/>
    <w:basedOn w:val="Normal"/>
    <w:uiPriority w:val="99"/>
    <w:semiHidden/>
    <w:unhideWhenUsed/>
    <w:qFormat/>
    <w:rsid w:val="0086579f"/>
    <w:pPr>
      <w:spacing w:lineRule="auto" w:line="240" w:before="0" w:after="0"/>
    </w:pPr>
    <w:rPr>
      <w:rFonts w:ascii="Segoe UI" w:hAnsi="Segoe UI" w:cs="Segoe UI"/>
      <w:sz w:val="18"/>
      <w:szCs w:val="18"/>
    </w:rPr>
  </w:style>
  <w:style w:type="paragraph" w:styleId="31">
    <w:name w:val="Основной текст с отступом 31"/>
    <w:basedOn w:val="Normal"/>
    <w:qFormat/>
    <w:pPr>
      <w:spacing w:before="0" w:after="120"/>
      <w:ind w:hanging="0" w:left="283" w:right="0"/>
    </w:pPr>
    <w:rPr>
      <w:sz w:val="16"/>
      <w:szCs w:val="16"/>
      <w:lang w:val="ru-RU"/>
    </w:rPr>
  </w:style>
  <w:style w:type="paragraph" w:styleId="-">
    <w:name w:val="Контракт-пункт"/>
    <w:basedOn w:val="Normal"/>
    <w:qFormat/>
    <w:pPr>
      <w:jc w:val="both"/>
    </w:pPr>
    <w:rPr/>
  </w:style>
  <w:style w:type="paragraph" w:styleId="Style18">
    <w:name w:val="Содержимое таблицы"/>
    <w:basedOn w:val="Normal"/>
    <w:qFormat/>
    <w:pPr>
      <w:suppressLineNumbers/>
    </w:pPr>
    <w:rPr/>
  </w:style>
  <w:style w:type="paragraph" w:styleId="Style19">
    <w:name w:val="Заголовок таблицы"/>
    <w:basedOn w:val="Style18"/>
    <w:qFormat/>
    <w:pPr>
      <w:suppressLineNumbers/>
      <w:jc w:val="center"/>
    </w:pPr>
    <w:rPr>
      <w:b/>
      <w:bCs/>
    </w:rPr>
  </w:style>
  <w:style w:type="numbering" w:styleId="NoList" w:default="1">
    <w:name w:val="No List"/>
    <w:uiPriority w:val="99"/>
    <w:semiHidden/>
    <w:unhideWhenUsed/>
    <w:qFormat/>
  </w:style>
  <w:style w:type="numbering" w:styleId="11" w:customStyle="1">
    <w:name w:val="Нет списка1"/>
    <w:uiPriority w:val="99"/>
    <w:semiHidden/>
    <w:unhideWhenUsed/>
    <w:qFormat/>
    <w:rsid w:val="00616683"/>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rsid w:val="00d73386"/>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
    <w:name w:val="Сетка таблицы1"/>
    <w:basedOn w:val="a1"/>
    <w:uiPriority w:val="59"/>
    <w:rsid w:val="00ef1e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19.fssp.gov.ru" TargetMode="External"/><Relationship Id="rId3" Type="http://schemas.openxmlformats.org/officeDocument/2006/relationships/hyperlink" Target="mailto:mto@r19.fssp.gov.ru" TargetMode="External"/><Relationship Id="rId4" Type="http://schemas.openxmlformats.org/officeDocument/2006/relationships/hyperlink" Target="consultantplus://offline/ref=9A4FD74C21A3255EC6C764971E2D25BE31577A8825F936A228791D18BE088FC6B122411DF201E9199C5ED6A88D69C87A1CDFB57F1ArFhCD" TargetMode="External"/><Relationship Id="rId5" Type="http://schemas.openxmlformats.org/officeDocument/2006/relationships/hyperlink" Target="consultantplus://offline/ref=9A4FD74C21A3255EC6C764971E2D25BE31577C872CFB36A228791D18BE088FC6B1224119F201E146994BC7F08269D46418C5A97D18FCr3hFD" TargetMode="External"/><Relationship Id="rId6" Type="http://schemas.openxmlformats.org/officeDocument/2006/relationships/hyperlink" Target="consultantplus://offline/ref=9A4FD74C21A3255EC6C764971E2D25BE31577C872CFB36A228791D18BE088FC6B1224119F203E646994BC7F08269D46418C5A97D18FCr3hFD" TargetMode="External"/><Relationship Id="rId7" Type="http://schemas.openxmlformats.org/officeDocument/2006/relationships/hyperlink" Target="consultantplus://offline/ref=9A4FD74C21A3255EC6C764971E2D25BE31577C872CF836A228791D18BE088FC6B1224119F302EA44CA11D7F4CB3EDB781ADFB77B06FC3D8FrEh0D" TargetMode="External"/><Relationship Id="rId8" Type="http://schemas.openxmlformats.org/officeDocument/2006/relationships/hyperlink" Target="consultantplus://offline/ref=9A4FD74C21A3255EC6C764971E2D25BE31577C872CF836A228791D18BE088FC6B122411AF306E646994BC7F08269D46418C5A97D18FCr3hFD" TargetMode="External"/><Relationship Id="rId9" Type="http://schemas.openxmlformats.org/officeDocument/2006/relationships/hyperlink" Target="consultantplus://offline/ref=9A4FD74C21A3255EC6C764971E2D25BE31577C872CF836A228791D18BE088FC6B122411AF304E046994BC7F08269D46418C5A97D18FCr3hFD" TargetMode="External"/><Relationship Id="rId10" Type="http://schemas.openxmlformats.org/officeDocument/2006/relationships/hyperlink" Target="consultantplus://offline/ref=9A4FD74C21A3255EC6C764971E2D25BE31577C872CF836A228791D18BE088FC6B122411AF30BE446994BC7F08269D46418C5A97D18FCr3hFD" TargetMode="External"/><Relationship Id="rId11" Type="http://schemas.openxmlformats.org/officeDocument/2006/relationships/hyperlink" Target="consultantplus://offline/ref=9A4FD74C21A3255EC6C764971E2D25BE31577A8825F936A228791D18BE088FC6B122411AF501E246994BC7F08269D46418C5A97D18FCr3hFD" TargetMode="External"/><Relationship Id="rId12" Type="http://schemas.openxmlformats.org/officeDocument/2006/relationships/hyperlink" Target="consultantplus://offline/ref=9A4FD74C21A3255EC6C764971E2D25BE31577A892CF836A228791D18BE088FC6B1224119F302E644CA11D7F4CB3EDB781ADFB77B06FC3D8FrEh0D" TargetMode="External"/><Relationship Id="rId13" Type="http://schemas.openxmlformats.org/officeDocument/2006/relationships/hyperlink" Target="consultantplus://offline/ref=9A4FD74C21A3255EC6C764971E2D25BE31577A892CF836A228791D18BE088FC6B1224119F103E044C64ED2E1DA66D47806C1B3611AFE3Fr8hFD"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7A54-C7B6-47BF-8038-6B3D3A7BA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Application>LibreOffice/7.6.7.2$Linux_X86_64 LibreOffice_project/60$Build-2</Application>
  <AppVersion>15.0000</AppVersion>
  <Pages>13</Pages>
  <Words>3849</Words>
  <Characters>27890</Characters>
  <CharactersWithSpaces>32782</CharactersWithSpaces>
  <Paragraphs>239</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2022-06-30T05:13:00Z</dcterms:created>
  <dc:creator>ФКУ</dc:creator>
  <dc:description/>
  <dc:language>ru-RU</dc:language>
  <cp:lastModifiedBy/>
  <cp:lastPrinted>2026-04-03T13:53:07Z</cp:lastPrinted>
  <dcterms:modified xsi:type="dcterms:W3CDTF">2026-04-13T08:30:22Z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