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562B" w14:textId="05A049B7" w:rsidR="005406E1" w:rsidRPr="00464CA0" w:rsidRDefault="005406E1" w:rsidP="005406E1">
      <w:pPr>
        <w:pStyle w:val="a4"/>
        <w:jc w:val="center"/>
        <w:rPr>
          <w:rFonts w:ascii="Times New Roman" w:hAnsi="Times New Roman" w:cs="Times New Roman"/>
          <w:b/>
          <w:sz w:val="20"/>
          <w:szCs w:val="20"/>
        </w:rPr>
      </w:pPr>
      <w:r w:rsidRPr="00464CA0">
        <w:rPr>
          <w:rFonts w:ascii="Times New Roman" w:hAnsi="Times New Roman" w:cs="Times New Roman"/>
          <w:b/>
          <w:sz w:val="20"/>
          <w:szCs w:val="20"/>
        </w:rPr>
        <w:t xml:space="preserve">ДОГОВОР № </w:t>
      </w:r>
      <w:r w:rsidR="00787C8E">
        <w:rPr>
          <w:rFonts w:ascii="Times New Roman" w:hAnsi="Times New Roman" w:cs="Times New Roman"/>
          <w:b/>
          <w:sz w:val="20"/>
          <w:szCs w:val="20"/>
        </w:rPr>
        <w:t>__</w:t>
      </w:r>
    </w:p>
    <w:p w14:paraId="001B91DB" w14:textId="5D3D077D" w:rsidR="005406E1" w:rsidRDefault="005406E1" w:rsidP="005406E1">
      <w:pPr>
        <w:pStyle w:val="a5"/>
        <w:jc w:val="center"/>
        <w:rPr>
          <w:b/>
          <w:bCs/>
          <w:sz w:val="20"/>
          <w:szCs w:val="20"/>
          <w:lang w:val="ru-RU"/>
        </w:rPr>
      </w:pPr>
      <w:r w:rsidRPr="004A2B7F">
        <w:rPr>
          <w:b/>
          <w:bCs/>
          <w:sz w:val="20"/>
          <w:szCs w:val="20"/>
          <w:lang w:val="ru-RU"/>
        </w:rPr>
        <w:t xml:space="preserve">на </w:t>
      </w:r>
      <w:r w:rsidR="00152CF6" w:rsidRPr="004A2B7F">
        <w:rPr>
          <w:b/>
          <w:bCs/>
          <w:sz w:val="20"/>
          <w:szCs w:val="20"/>
          <w:lang w:val="ru-RU"/>
        </w:rPr>
        <w:t>разработку сметной документации</w:t>
      </w:r>
      <w:r w:rsidRPr="004A2B7F">
        <w:rPr>
          <w:b/>
          <w:bCs/>
          <w:sz w:val="20"/>
          <w:szCs w:val="20"/>
          <w:lang w:val="ru-RU"/>
        </w:rPr>
        <w:t xml:space="preserve"> </w:t>
      </w:r>
    </w:p>
    <w:p w14:paraId="09552499" w14:textId="6F1DD4DE" w:rsidR="005B1B36" w:rsidRPr="005B1B36" w:rsidRDefault="005B1B36" w:rsidP="005406E1">
      <w:pPr>
        <w:pStyle w:val="a5"/>
        <w:jc w:val="center"/>
        <w:rPr>
          <w:b/>
          <w:bCs/>
          <w:sz w:val="20"/>
          <w:szCs w:val="20"/>
          <w:lang w:val="ru-RU"/>
        </w:rPr>
      </w:pPr>
      <w:r>
        <w:rPr>
          <w:b/>
          <w:bCs/>
          <w:sz w:val="20"/>
          <w:szCs w:val="20"/>
          <w:lang w:val="ru-RU"/>
        </w:rPr>
        <w:t xml:space="preserve">ИКЗ </w:t>
      </w:r>
      <w:r w:rsidRPr="005B1B36">
        <w:rPr>
          <w:b/>
          <w:bCs/>
          <w:sz w:val="20"/>
          <w:szCs w:val="20"/>
          <w:lang w:val="ru-RU"/>
        </w:rPr>
        <w:t>261132619236313260100100030000000244</w:t>
      </w:r>
    </w:p>
    <w:p w14:paraId="3CB7370E" w14:textId="77777777" w:rsidR="005406E1" w:rsidRPr="00464CA0" w:rsidRDefault="005406E1" w:rsidP="005406E1">
      <w:pPr>
        <w:ind w:firstLine="340"/>
        <w:rPr>
          <w:sz w:val="20"/>
          <w:szCs w:val="20"/>
        </w:rPr>
      </w:pPr>
      <w:r w:rsidRPr="00464CA0">
        <w:rPr>
          <w:sz w:val="20"/>
          <w:szCs w:val="20"/>
        </w:rPr>
        <w:t>г. Саранск                                                                                                                                  «____» __________ 2026 г.</w:t>
      </w:r>
    </w:p>
    <w:p w14:paraId="5BC7EC47" w14:textId="77777777" w:rsidR="005406E1" w:rsidRPr="00464CA0" w:rsidRDefault="005406E1" w:rsidP="005406E1">
      <w:pPr>
        <w:ind w:firstLine="720"/>
        <w:rPr>
          <w:b/>
          <w:sz w:val="20"/>
          <w:szCs w:val="20"/>
        </w:rPr>
      </w:pPr>
    </w:p>
    <w:p w14:paraId="1FC04001" w14:textId="434D7C70" w:rsidR="005406E1" w:rsidRPr="007553EB" w:rsidRDefault="005406E1" w:rsidP="005406E1">
      <w:pPr>
        <w:pStyle w:val="a8"/>
        <w:jc w:val="both"/>
        <w:rPr>
          <w:rFonts w:ascii="Times New Roman" w:hAnsi="Times New Roman"/>
          <w:sz w:val="20"/>
          <w:szCs w:val="20"/>
        </w:rPr>
      </w:pPr>
      <w:r w:rsidRPr="00464CA0">
        <w:rPr>
          <w:rFonts w:ascii="Times New Roman" w:hAnsi="Times New Roman"/>
          <w:sz w:val="20"/>
          <w:szCs w:val="20"/>
        </w:rPr>
        <w:t xml:space="preserve">Федеральное казенное учреждение «Главное </w:t>
      </w:r>
      <w:r w:rsidRPr="007553EB">
        <w:rPr>
          <w:rFonts w:ascii="Times New Roman" w:hAnsi="Times New Roman"/>
          <w:sz w:val="20"/>
          <w:szCs w:val="20"/>
        </w:rPr>
        <w:t>бюро медико-социальной экспертизы по Республике Мордовия» Министерства труда и социальной защиты Российской Федерации</w:t>
      </w:r>
      <w:r w:rsidR="004A2B7F">
        <w:rPr>
          <w:rFonts w:ascii="Times New Roman" w:hAnsi="Times New Roman"/>
          <w:sz w:val="20"/>
          <w:szCs w:val="20"/>
        </w:rPr>
        <w:t xml:space="preserve"> ФКУ «ГБ МСЭ по Республике Мордовия» Минтруда России),</w:t>
      </w:r>
      <w:r w:rsidRPr="007553EB">
        <w:rPr>
          <w:rFonts w:ascii="Times New Roman" w:hAnsi="Times New Roman"/>
          <w:sz w:val="20"/>
          <w:szCs w:val="20"/>
        </w:rPr>
        <w:t xml:space="preserve"> именуем</w:t>
      </w:r>
      <w:r w:rsidR="004A2B7F">
        <w:rPr>
          <w:rFonts w:ascii="Times New Roman" w:hAnsi="Times New Roman"/>
          <w:sz w:val="20"/>
          <w:szCs w:val="20"/>
        </w:rPr>
        <w:t>ое</w:t>
      </w:r>
      <w:r w:rsidRPr="007553EB">
        <w:rPr>
          <w:rFonts w:ascii="Times New Roman" w:hAnsi="Times New Roman"/>
          <w:sz w:val="20"/>
          <w:szCs w:val="20"/>
        </w:rPr>
        <w:t xml:space="preserve"> в дальнейшем </w:t>
      </w:r>
      <w:r w:rsidR="004A2B7F">
        <w:rPr>
          <w:rFonts w:ascii="Times New Roman" w:hAnsi="Times New Roman"/>
          <w:sz w:val="20"/>
          <w:szCs w:val="20"/>
        </w:rPr>
        <w:t>«</w:t>
      </w:r>
      <w:r w:rsidRPr="007553EB">
        <w:rPr>
          <w:rFonts w:ascii="Times New Roman" w:hAnsi="Times New Roman"/>
          <w:sz w:val="20"/>
          <w:szCs w:val="20"/>
        </w:rPr>
        <w:t>Заказчик</w:t>
      </w:r>
      <w:r w:rsidR="004A2B7F">
        <w:rPr>
          <w:rFonts w:ascii="Times New Roman" w:hAnsi="Times New Roman"/>
          <w:sz w:val="20"/>
          <w:szCs w:val="20"/>
        </w:rPr>
        <w:t>»</w:t>
      </w:r>
      <w:r w:rsidRPr="007553EB">
        <w:rPr>
          <w:rFonts w:ascii="Times New Roman" w:hAnsi="Times New Roman"/>
          <w:sz w:val="20"/>
          <w:szCs w:val="20"/>
        </w:rPr>
        <w:t>, в лице заместителя руководителя по общим вопросам деятельности учреждения Шамониной Натальи Владимировны, действующего на основании доверенности от 12.1.2026 № 1</w:t>
      </w:r>
      <w:r w:rsidRPr="007553EB">
        <w:rPr>
          <w:rFonts w:ascii="Times New Roman" w:hAnsi="Times New Roman"/>
          <w:color w:val="000000"/>
          <w:sz w:val="20"/>
          <w:szCs w:val="20"/>
          <w:lang w:eastAsia="ru-RU"/>
        </w:rPr>
        <w:t xml:space="preserve">, с одной стороны,   </w:t>
      </w:r>
      <w:r w:rsidRPr="007553EB">
        <w:rPr>
          <w:rFonts w:ascii="Times New Roman" w:hAnsi="Times New Roman"/>
          <w:sz w:val="20"/>
          <w:szCs w:val="20"/>
        </w:rPr>
        <w:t>и</w:t>
      </w:r>
      <w:r w:rsidR="00B1777A" w:rsidRPr="00B1777A">
        <w:rPr>
          <w:rFonts w:ascii="Times New Roman" w:hAnsi="Times New Roman"/>
          <w:sz w:val="20"/>
          <w:szCs w:val="20"/>
        </w:rPr>
        <w:t>______________________________________________</w:t>
      </w:r>
      <w:r w:rsidRPr="007553EB">
        <w:rPr>
          <w:rFonts w:ascii="Times New Roman" w:hAnsi="Times New Roman"/>
          <w:sz w:val="20"/>
          <w:szCs w:val="20"/>
        </w:rPr>
        <w:t>,</w:t>
      </w:r>
      <w:r w:rsidRPr="007553EB">
        <w:rPr>
          <w:rFonts w:ascii="Times New Roman" w:hAnsi="Times New Roman"/>
          <w:color w:val="000000"/>
          <w:sz w:val="20"/>
          <w:szCs w:val="20"/>
          <w:lang w:eastAsia="ru-RU"/>
        </w:rPr>
        <w:t xml:space="preserve"> именуем</w:t>
      </w:r>
      <w:r w:rsidR="007553EB" w:rsidRPr="007553EB">
        <w:rPr>
          <w:rFonts w:ascii="Times New Roman" w:hAnsi="Times New Roman"/>
          <w:color w:val="000000"/>
          <w:sz w:val="20"/>
          <w:szCs w:val="20"/>
          <w:lang w:eastAsia="ru-RU"/>
        </w:rPr>
        <w:t>ое</w:t>
      </w:r>
      <w:r w:rsidRPr="007553EB">
        <w:rPr>
          <w:rFonts w:ascii="Times New Roman" w:hAnsi="Times New Roman"/>
          <w:color w:val="000000"/>
          <w:sz w:val="20"/>
          <w:szCs w:val="20"/>
          <w:lang w:eastAsia="ru-RU"/>
        </w:rPr>
        <w:t xml:space="preserve"> в дальнейшем «Подрядчик», в лице</w:t>
      </w:r>
      <w:r w:rsidR="007553EB" w:rsidRPr="007553EB">
        <w:rPr>
          <w:rFonts w:ascii="Times New Roman" w:hAnsi="Times New Roman"/>
          <w:color w:val="000000"/>
          <w:sz w:val="20"/>
          <w:szCs w:val="20"/>
          <w:lang w:eastAsia="ru-RU"/>
        </w:rPr>
        <w:t xml:space="preserve"> </w:t>
      </w:r>
      <w:r w:rsidR="00B1777A" w:rsidRPr="00B1777A">
        <w:rPr>
          <w:rFonts w:ascii="Times New Roman" w:hAnsi="Times New Roman"/>
          <w:color w:val="000000"/>
          <w:sz w:val="20"/>
          <w:szCs w:val="20"/>
          <w:lang w:eastAsia="ru-RU"/>
        </w:rPr>
        <w:t>_________________________</w:t>
      </w:r>
      <w:r w:rsidRPr="007553EB">
        <w:rPr>
          <w:rFonts w:ascii="Times New Roman" w:hAnsi="Times New Roman"/>
          <w:color w:val="000000"/>
          <w:sz w:val="20"/>
          <w:szCs w:val="20"/>
          <w:lang w:eastAsia="ru-RU"/>
        </w:rPr>
        <w:t xml:space="preserve">, действующего на основании </w:t>
      </w:r>
      <w:r w:rsidR="00B1777A" w:rsidRPr="00B1777A">
        <w:rPr>
          <w:rFonts w:ascii="Times New Roman" w:hAnsi="Times New Roman"/>
          <w:color w:val="000000"/>
          <w:sz w:val="20"/>
          <w:szCs w:val="20"/>
          <w:lang w:eastAsia="ru-RU"/>
        </w:rPr>
        <w:t>_____________</w:t>
      </w:r>
      <w:r w:rsidR="00B1777A">
        <w:rPr>
          <w:rFonts w:ascii="Times New Roman" w:hAnsi="Times New Roman"/>
          <w:color w:val="000000"/>
          <w:sz w:val="20"/>
          <w:szCs w:val="20"/>
          <w:lang w:val="en-US" w:eastAsia="ru-RU"/>
        </w:rPr>
        <w:t>_</w:t>
      </w:r>
      <w:r w:rsidRPr="007553EB">
        <w:rPr>
          <w:rFonts w:ascii="Times New Roman" w:hAnsi="Times New Roman"/>
          <w:color w:val="000000"/>
          <w:sz w:val="20"/>
          <w:szCs w:val="20"/>
          <w:lang w:eastAsia="ru-RU"/>
        </w:rPr>
        <w:t>, с другой стороны, вместе именуемые «Стороны» и каждый в отдельности «Сторона»</w:t>
      </w:r>
      <w:r w:rsidRPr="007553EB">
        <w:rPr>
          <w:rFonts w:ascii="Times New Roman" w:hAnsi="Times New Roman"/>
          <w:color w:val="000000"/>
          <w:sz w:val="20"/>
          <w:szCs w:val="20"/>
        </w:rPr>
        <w:t xml:space="preserve">, </w:t>
      </w:r>
      <w:r w:rsidRPr="007553EB">
        <w:rPr>
          <w:rFonts w:ascii="Times New Roman" w:hAnsi="Times New Roman"/>
          <w:sz w:val="20"/>
          <w:szCs w:val="20"/>
        </w:rPr>
        <w:t>в соответствии с п. 4 ч. 1 ст. 93 Закона № 44-ФЗ, заключили</w:t>
      </w:r>
      <w:r w:rsidRPr="007553EB">
        <w:rPr>
          <w:rFonts w:ascii="Times New Roman" w:hAnsi="Times New Roman"/>
          <w:color w:val="000000"/>
          <w:sz w:val="20"/>
          <w:szCs w:val="20"/>
        </w:rPr>
        <w:t xml:space="preserve"> настоящий договор о нижеследующем</w:t>
      </w:r>
      <w:r w:rsidRPr="007553EB">
        <w:rPr>
          <w:rFonts w:ascii="Times New Roman" w:hAnsi="Times New Roman"/>
          <w:sz w:val="20"/>
          <w:szCs w:val="20"/>
        </w:rPr>
        <w:t>:</w:t>
      </w:r>
    </w:p>
    <w:p w14:paraId="2D642288" w14:textId="77777777" w:rsidR="005406E1" w:rsidRPr="00464CA0" w:rsidRDefault="005406E1" w:rsidP="005406E1">
      <w:pPr>
        <w:pStyle w:val="a8"/>
        <w:jc w:val="both"/>
        <w:rPr>
          <w:rFonts w:ascii="Times New Roman" w:hAnsi="Times New Roman"/>
          <w:sz w:val="20"/>
          <w:szCs w:val="20"/>
        </w:rPr>
      </w:pPr>
    </w:p>
    <w:p w14:paraId="758D8FC6"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1. Предмет договора</w:t>
      </w:r>
    </w:p>
    <w:p w14:paraId="52D18D00" w14:textId="45116B4A"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1.1. Заказчик поручает, а Подрядчик обязуется выполнить работы по разработке сметно</w:t>
      </w:r>
      <w:r w:rsidR="00B22958">
        <w:rPr>
          <w:rFonts w:ascii="Times New Roman" w:hAnsi="Times New Roman"/>
          <w:sz w:val="20"/>
          <w:szCs w:val="20"/>
        </w:rPr>
        <w:t xml:space="preserve">й документации по объекту: </w:t>
      </w:r>
      <w:r w:rsidR="00787C8E">
        <w:rPr>
          <w:rFonts w:ascii="Times New Roman" w:hAnsi="Times New Roman"/>
          <w:sz w:val="20"/>
          <w:szCs w:val="20"/>
        </w:rPr>
        <w:t>«</w:t>
      </w:r>
      <w:r w:rsidR="00787C8E" w:rsidRPr="00787C8E">
        <w:rPr>
          <w:rFonts w:ascii="Times New Roman" w:hAnsi="Times New Roman"/>
          <w:sz w:val="20"/>
          <w:szCs w:val="20"/>
        </w:rPr>
        <w:t>Ремонт крыльца здания, расположенного по адресу: г. Саранск, ул. М. Расковой, 10</w:t>
      </w:r>
      <w:r w:rsidR="00787C8E">
        <w:rPr>
          <w:rFonts w:ascii="Times New Roman" w:hAnsi="Times New Roman"/>
          <w:sz w:val="20"/>
          <w:szCs w:val="20"/>
        </w:rPr>
        <w:t>»</w:t>
      </w:r>
      <w:r w:rsidR="00787C8E" w:rsidRPr="00787C8E">
        <w:rPr>
          <w:rFonts w:ascii="Times New Roman" w:hAnsi="Times New Roman"/>
          <w:sz w:val="20"/>
          <w:szCs w:val="20"/>
        </w:rPr>
        <w:t xml:space="preserve"> </w:t>
      </w:r>
      <w:r w:rsidRPr="00464CA0">
        <w:rPr>
          <w:rFonts w:ascii="Times New Roman" w:hAnsi="Times New Roman"/>
          <w:color w:val="333333"/>
          <w:sz w:val="20"/>
          <w:szCs w:val="20"/>
          <w:shd w:val="clear" w:color="auto" w:fill="FFFFFF"/>
        </w:rPr>
        <w:t>(</w:t>
      </w:r>
      <w:r w:rsidRPr="00464CA0">
        <w:rPr>
          <w:rFonts w:ascii="Times New Roman" w:hAnsi="Times New Roman"/>
          <w:sz w:val="20"/>
          <w:szCs w:val="20"/>
        </w:rPr>
        <w:t>далее – работа) в соответствии с техническим заданием (Приложение к Договору)</w:t>
      </w:r>
      <w:r w:rsidRPr="00464CA0">
        <w:rPr>
          <w:rFonts w:ascii="Times New Roman" w:hAnsi="Times New Roman"/>
          <w:sz w:val="20"/>
          <w:szCs w:val="20"/>
          <w:lang w:eastAsia="en-US"/>
        </w:rPr>
        <w:t xml:space="preserve">, </w:t>
      </w:r>
      <w:r w:rsidRPr="00464CA0">
        <w:rPr>
          <w:rFonts w:ascii="Times New Roman" w:hAnsi="Times New Roman"/>
          <w:sz w:val="20"/>
          <w:szCs w:val="20"/>
        </w:rPr>
        <w:t>а Заказчик обязуется создать Подрядчику необходимые для выполнения работ условия, принять их результат и оплатить их.</w:t>
      </w:r>
    </w:p>
    <w:p w14:paraId="4C1B0C65"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Единица измерения – условная единица, количество – 1.</w:t>
      </w:r>
    </w:p>
    <w:p w14:paraId="44B75EE6"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1.2.</w:t>
      </w:r>
      <w:r w:rsidRPr="00464CA0">
        <w:rPr>
          <w:rFonts w:ascii="Times New Roman" w:hAnsi="Times New Roman"/>
          <w:sz w:val="20"/>
          <w:szCs w:val="20"/>
        </w:rPr>
        <w:tab/>
        <w:t>Заказчик обязуется принять и оплатить результат выполненных работ в порядке и на условиях, определенных настоящим договором.</w:t>
      </w:r>
    </w:p>
    <w:p w14:paraId="49C08016"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2. Цена договора и порядок расчетов</w:t>
      </w:r>
    </w:p>
    <w:p w14:paraId="78FEA05C" w14:textId="3497CEB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 xml:space="preserve">2.1. Цена договора составляет: </w:t>
      </w:r>
      <w:r w:rsidR="00787C8E">
        <w:rPr>
          <w:rFonts w:ascii="Times New Roman" w:hAnsi="Times New Roman"/>
          <w:sz w:val="20"/>
          <w:szCs w:val="20"/>
        </w:rPr>
        <w:t>___</w:t>
      </w:r>
      <w:r w:rsidR="00B22958">
        <w:rPr>
          <w:rFonts w:ascii="Times New Roman" w:hAnsi="Times New Roman"/>
          <w:sz w:val="20"/>
          <w:szCs w:val="20"/>
        </w:rPr>
        <w:t xml:space="preserve"> (</w:t>
      </w:r>
      <w:r w:rsidR="00787C8E">
        <w:rPr>
          <w:rFonts w:ascii="Times New Roman" w:hAnsi="Times New Roman"/>
          <w:sz w:val="20"/>
          <w:szCs w:val="20"/>
        </w:rPr>
        <w:t>___</w:t>
      </w:r>
      <w:r w:rsidR="00B22958">
        <w:rPr>
          <w:rFonts w:ascii="Times New Roman" w:hAnsi="Times New Roman"/>
          <w:sz w:val="20"/>
          <w:szCs w:val="20"/>
        </w:rPr>
        <w:t>)</w:t>
      </w:r>
      <w:r w:rsidRPr="00464CA0">
        <w:rPr>
          <w:rFonts w:ascii="Times New Roman" w:hAnsi="Times New Roman"/>
          <w:sz w:val="20"/>
          <w:szCs w:val="20"/>
        </w:rPr>
        <w:t xml:space="preserve"> рублей </w:t>
      </w:r>
      <w:r w:rsidR="00787C8E">
        <w:rPr>
          <w:rFonts w:ascii="Times New Roman" w:hAnsi="Times New Roman"/>
          <w:sz w:val="20"/>
          <w:szCs w:val="20"/>
        </w:rPr>
        <w:t>__</w:t>
      </w:r>
      <w:r w:rsidRPr="00464CA0">
        <w:rPr>
          <w:rFonts w:ascii="Times New Roman" w:hAnsi="Times New Roman"/>
          <w:sz w:val="20"/>
          <w:szCs w:val="20"/>
        </w:rPr>
        <w:t xml:space="preserve"> коп., НДС </w:t>
      </w:r>
      <w:r w:rsidR="00787C8E">
        <w:rPr>
          <w:rFonts w:ascii="Times New Roman" w:hAnsi="Times New Roman"/>
          <w:sz w:val="20"/>
          <w:szCs w:val="20"/>
        </w:rPr>
        <w:t>__</w:t>
      </w:r>
      <w:r w:rsidRPr="00464CA0">
        <w:rPr>
          <w:rFonts w:ascii="Times New Roman" w:hAnsi="Times New Roman"/>
          <w:sz w:val="20"/>
          <w:szCs w:val="20"/>
        </w:rPr>
        <w:t>.</w:t>
      </w:r>
    </w:p>
    <w:p w14:paraId="5B5AD77D"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09D02B"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Цена Договора включает в себя все расходы, связанные с выполнением работ, предусмотренных договором, в том числе все подлежащие к уплате налоги, сборы и другие обязательные платежи.</w:t>
      </w:r>
    </w:p>
    <w:p w14:paraId="5E83E1D4"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2.3. Оплата по настоящему Договору производится Заказчиком по безналичному расчету в течение 7 (семи) рабочих дней после приемки выполненных работ на основании подписанных актов.</w:t>
      </w:r>
    </w:p>
    <w:p w14:paraId="047B648D"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2.4. Стороны имеют возможность перераспределить стоимость, указанную в отдельных статьях сметного расчета, при оплате выполненных работ. Такая корректировка допустима при неизменности цены текущего Договора.</w:t>
      </w:r>
    </w:p>
    <w:p w14:paraId="0CCD233B"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2.5. Источник финансирования: федеральный бюджет.</w:t>
      </w:r>
    </w:p>
    <w:p w14:paraId="34CD5624"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3. Сроки выполнения работ</w:t>
      </w:r>
    </w:p>
    <w:p w14:paraId="446E7666"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3.1. Стороны установили следующие сроки выполнения работ:</w:t>
      </w:r>
    </w:p>
    <w:p w14:paraId="5CC1004B"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3.1.1. Начало: с даты подписания договора.</w:t>
      </w:r>
    </w:p>
    <w:p w14:paraId="733523E5" w14:textId="1493402B"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 xml:space="preserve">3.1.2. Окончание: не позднее </w:t>
      </w:r>
      <w:r w:rsidR="00787C8E">
        <w:rPr>
          <w:rFonts w:ascii="Times New Roman" w:hAnsi="Times New Roman"/>
          <w:sz w:val="20"/>
          <w:szCs w:val="20"/>
        </w:rPr>
        <w:t>1</w:t>
      </w:r>
      <w:r w:rsidRPr="00464CA0">
        <w:rPr>
          <w:rFonts w:ascii="Times New Roman" w:hAnsi="Times New Roman"/>
          <w:sz w:val="20"/>
          <w:szCs w:val="20"/>
        </w:rPr>
        <w:t xml:space="preserve">0 </w:t>
      </w:r>
      <w:r w:rsidR="00787C8E">
        <w:rPr>
          <w:rFonts w:ascii="Times New Roman" w:hAnsi="Times New Roman"/>
          <w:sz w:val="20"/>
          <w:szCs w:val="20"/>
        </w:rPr>
        <w:t>сентября</w:t>
      </w:r>
      <w:r w:rsidRPr="00464CA0">
        <w:rPr>
          <w:rFonts w:ascii="Times New Roman" w:hAnsi="Times New Roman"/>
          <w:sz w:val="20"/>
          <w:szCs w:val="20"/>
        </w:rPr>
        <w:t xml:space="preserve"> 2026 г. Дата окончания, определенная в настоящем пункте, является согласованной Сторонами точкой отсчета при определении размера санкций при нарушении определенных Договором сроков выполнения работ. Нарушение Исполнителем срока оказания услуг считается существенным нарушением принятых на себя обязательств, и дает право Заказчику расторгнуть настоящий Договор в одностороннем порядке на условиях настоящего Договора. В указанный срок документация должна быть разработана и согласована с Заказчиком.</w:t>
      </w:r>
    </w:p>
    <w:p w14:paraId="58AF028C" w14:textId="77777777" w:rsidR="005406E1" w:rsidRPr="00464CA0" w:rsidRDefault="005406E1" w:rsidP="005406E1">
      <w:pPr>
        <w:pStyle w:val="a8"/>
        <w:jc w:val="both"/>
        <w:rPr>
          <w:rFonts w:ascii="Times New Roman" w:hAnsi="Times New Roman"/>
          <w:sz w:val="20"/>
          <w:szCs w:val="20"/>
          <w:lang w:eastAsia="ru-RU"/>
        </w:rPr>
      </w:pPr>
      <w:r w:rsidRPr="00464CA0">
        <w:rPr>
          <w:rFonts w:ascii="Times New Roman" w:hAnsi="Times New Roman"/>
          <w:sz w:val="20"/>
          <w:szCs w:val="20"/>
          <w:lang w:eastAsia="ru-RU"/>
        </w:rPr>
        <w:t>С даты приемки результатов выполнения работ исключительные права на результаты выполненных работ принадлежат Заказчику.</w:t>
      </w:r>
    </w:p>
    <w:p w14:paraId="4D01A686"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3.2. Указанные сроки могут быть изменены по соглашению Сторон. Подрядчик вправе выполнить работы досрочно.</w:t>
      </w:r>
    </w:p>
    <w:p w14:paraId="535E5193"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3.3. При наступлении обстоятельств непреодолимой силы окончание срока выполнения работ по договору отодвигается соразмерно времени действия данных обстоятельств.</w:t>
      </w:r>
    </w:p>
    <w:p w14:paraId="646C47A5"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4. Гарантии качества по сданным работам</w:t>
      </w:r>
    </w:p>
    <w:p w14:paraId="29057D94"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4.1. Гарантии качества распространяются на все виды работ, выполненные Подрядчиком по настоящему договору.</w:t>
      </w:r>
    </w:p>
    <w:p w14:paraId="52AF5B2D"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4.2. На выполнение работы Подрядчик дает гарантию качества в соответствии с нормативными документами. Гарантийный срок на работы 3 года со дня подписания акта выполненных работ.</w:t>
      </w:r>
    </w:p>
    <w:p w14:paraId="2C49A0F8"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5. Сдача и приемка документации</w:t>
      </w:r>
    </w:p>
    <w:p w14:paraId="1FB118D8"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5.1. При завершении работ Подрядчик предоставляет Заказчику акт сдачи-приемки выполненных работ с приложением к нему 2 экземпляров документации на бумажном носителе и 1 экземпляра электронной копии в формате PDF.</w:t>
      </w:r>
    </w:p>
    <w:p w14:paraId="6812ECA2"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 xml:space="preserve">5.2. Заказчик в течение десяти рабочих дней с даты получения акта сдачи-приемки выполненных работ, направляет Подрядчику подписанный акт сдачи-приемки. Не подписание акта сдачи-приемки выполненных работ Заказчиком без мотивированного возражения в течение десяти рабочих дней будет означать, что работы по настоящему Договору выполнены. </w:t>
      </w:r>
    </w:p>
    <w:p w14:paraId="390CFEB5"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6. Ответственность сторон</w:t>
      </w:r>
    </w:p>
    <w:p w14:paraId="42944942"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color w:val="000000"/>
          <w:sz w:val="20"/>
          <w:szCs w:val="20"/>
        </w:rPr>
        <w:t>6.1.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14:paraId="4DCB4B35"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lastRenderedPageBreak/>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порядке, установленном Правительством Российской Федерации.</w:t>
      </w:r>
    </w:p>
    <w:p w14:paraId="0B110F1E"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в размере 1000 рублей.</w:t>
      </w:r>
    </w:p>
    <w:p w14:paraId="287DA3BA"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6.4. 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w:t>
      </w:r>
    </w:p>
    <w:p w14:paraId="76FEE864"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6.5.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2C262BA8"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 xml:space="preserve">6.6. Пеня начисляется за каждый день просрочки </w:t>
      </w:r>
      <w:r w:rsidRPr="00464CA0">
        <w:rPr>
          <w:rFonts w:ascii="Times New Roman" w:hAnsi="Times New Roman"/>
          <w:sz w:val="20"/>
          <w:szCs w:val="20"/>
          <w:shd w:val="clear" w:color="auto" w:fill="FFFFFF"/>
        </w:rPr>
        <w:t xml:space="preserve">исполнения </w:t>
      </w:r>
      <w:r w:rsidRPr="00464CA0">
        <w:rPr>
          <w:rFonts w:ascii="Times New Roman" w:hAnsi="Times New Roman"/>
          <w:sz w:val="20"/>
          <w:szCs w:val="20"/>
        </w:rPr>
        <w:t>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w:t>
      </w:r>
      <w:r w:rsidRPr="00464CA0">
        <w:rPr>
          <w:rFonts w:ascii="Times New Roman" w:hAnsi="Times New Roman"/>
          <w:sz w:val="20"/>
          <w:szCs w:val="20"/>
          <w:shd w:val="clear" w:color="auto" w:fill="FFFFFF"/>
        </w:rPr>
        <w:t xml:space="preserve">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464CA0">
        <w:rPr>
          <w:rFonts w:ascii="Times New Roman" w:hAnsi="Times New Roman"/>
          <w:sz w:val="20"/>
          <w:szCs w:val="20"/>
        </w:rPr>
        <w:t>Подрядчиком</w:t>
      </w:r>
      <w:r w:rsidRPr="00464CA0">
        <w:rPr>
          <w:rFonts w:ascii="Times New Roman" w:hAnsi="Times New Roman"/>
          <w:sz w:val="20"/>
          <w:szCs w:val="20"/>
          <w:shd w:val="clear" w:color="auto" w:fill="FFFFFF"/>
        </w:rPr>
        <w:t>, за исключением случаев, если законодательством Российской Федерации установлен иной порядок начисления пени.</w:t>
      </w:r>
    </w:p>
    <w:p w14:paraId="4F659217" w14:textId="47344D2C"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shd w:val="clear" w:color="auto" w:fill="FFFFFF"/>
        </w:rPr>
        <w:t xml:space="preserve">6.7. За каждый факт неисполнения или ненадлежащего исполнения </w:t>
      </w:r>
      <w:r w:rsidRPr="00464CA0">
        <w:rPr>
          <w:rFonts w:ascii="Times New Roman" w:hAnsi="Times New Roman"/>
          <w:sz w:val="20"/>
          <w:szCs w:val="20"/>
        </w:rPr>
        <w:t>Подрядчиком</w:t>
      </w:r>
      <w:r w:rsidRPr="00464CA0">
        <w:rPr>
          <w:rFonts w:ascii="Times New Roman" w:hAnsi="Times New Roman"/>
          <w:sz w:val="20"/>
          <w:szCs w:val="20"/>
          <w:shd w:val="clear" w:color="auto" w:fill="FFFFFF"/>
        </w:rPr>
        <w:t xml:space="preserve"> обязательств, предусмотренных Договором, за исключением просрочки исполнения обязательств (в том числе гарантийного обязательства при наличии), предусмотренных Договором, размер штрафа устанавливается в</w:t>
      </w:r>
      <w:r w:rsidRPr="00464CA0">
        <w:rPr>
          <w:rFonts w:ascii="Times New Roman" w:hAnsi="Times New Roman"/>
          <w:sz w:val="20"/>
          <w:szCs w:val="20"/>
        </w:rPr>
        <w:t xml:space="preserve"> размере 10 процентов цены договора, что составляет</w:t>
      </w:r>
      <w:r w:rsidR="00B22958">
        <w:rPr>
          <w:rFonts w:ascii="Times New Roman" w:hAnsi="Times New Roman"/>
          <w:sz w:val="20"/>
          <w:szCs w:val="20"/>
        </w:rPr>
        <w:t xml:space="preserve"> </w:t>
      </w:r>
      <w:r w:rsidR="00787C8E">
        <w:rPr>
          <w:rFonts w:ascii="Times New Roman" w:hAnsi="Times New Roman"/>
          <w:sz w:val="20"/>
          <w:szCs w:val="20"/>
        </w:rPr>
        <w:t>_</w:t>
      </w:r>
      <w:r w:rsidRPr="00464CA0">
        <w:rPr>
          <w:rFonts w:ascii="Times New Roman" w:hAnsi="Times New Roman"/>
          <w:sz w:val="20"/>
          <w:szCs w:val="20"/>
        </w:rPr>
        <w:t xml:space="preserve"> рублей.</w:t>
      </w:r>
    </w:p>
    <w:p w14:paraId="06A24FD4"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6.8. Общая сумма начисленных штрафов за неисполнение или ненадлежащее исполнение Подрядчиком обязательств, предусмотренных настоящим Договором, не может превышать цену Договора.</w:t>
      </w:r>
    </w:p>
    <w:p w14:paraId="1BDD38D5"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r w:rsidRPr="00464CA0">
        <w:rPr>
          <w:rFonts w:ascii="Times New Roman" w:hAnsi="Times New Roman"/>
          <w:color w:val="000000"/>
          <w:sz w:val="20"/>
          <w:szCs w:val="20"/>
        </w:rPr>
        <w:t xml:space="preserve"> или по вине другой стороны.</w:t>
      </w:r>
    </w:p>
    <w:p w14:paraId="10D9FB6E"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color w:val="000000"/>
          <w:sz w:val="20"/>
          <w:szCs w:val="20"/>
        </w:rPr>
        <w:t>6.10. Применение штрафных санкций не освобождает Стороны от исполнения обязательств по настоящему Договору.</w:t>
      </w:r>
    </w:p>
    <w:p w14:paraId="158F5958" w14:textId="77777777" w:rsidR="005406E1" w:rsidRPr="00464CA0" w:rsidRDefault="005406E1" w:rsidP="005406E1">
      <w:pPr>
        <w:pStyle w:val="a8"/>
        <w:jc w:val="both"/>
        <w:rPr>
          <w:rFonts w:ascii="Times New Roman" w:hAnsi="Times New Roman"/>
          <w:color w:val="000000"/>
          <w:sz w:val="20"/>
          <w:szCs w:val="20"/>
        </w:rPr>
      </w:pPr>
      <w:r w:rsidRPr="00464CA0">
        <w:rPr>
          <w:rFonts w:ascii="Times New Roman" w:hAnsi="Times New Roman"/>
          <w:color w:val="000000"/>
          <w:sz w:val="20"/>
          <w:szCs w:val="20"/>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7634928"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7. Иные условия</w:t>
      </w:r>
    </w:p>
    <w:p w14:paraId="76FA423E"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7.1. Настоящий договор вступает в силу с даты его заключения и действует до полного исполнения сторонами своих обязательств. Договор считается исполненным после полного исполнения Сторонами своих обязательств, предусмотренных Договором. Дата окончания исполнения договора 30.12.2026.</w:t>
      </w:r>
    </w:p>
    <w:p w14:paraId="79CC45FF" w14:textId="77777777" w:rsidR="005406E1" w:rsidRPr="00464CA0" w:rsidRDefault="005406E1" w:rsidP="005406E1">
      <w:pPr>
        <w:pStyle w:val="a8"/>
        <w:rPr>
          <w:rFonts w:ascii="Times New Roman" w:hAnsi="Times New Roman"/>
          <w:sz w:val="20"/>
          <w:szCs w:val="20"/>
        </w:rPr>
      </w:pPr>
      <w:r w:rsidRPr="00464CA0">
        <w:rPr>
          <w:rFonts w:ascii="Times New Roman" w:hAnsi="Times New Roman"/>
          <w:sz w:val="20"/>
          <w:szCs w:val="20"/>
        </w:rPr>
        <w:t>7.2. Все изменения и дополнения к настоящему договору оформляются путем составления дополнительного соглашения, подписанного сторонами.</w:t>
      </w:r>
    </w:p>
    <w:p w14:paraId="2CA6430C" w14:textId="77777777" w:rsidR="005406E1" w:rsidRPr="00464CA0" w:rsidRDefault="005406E1" w:rsidP="005406E1">
      <w:pPr>
        <w:pStyle w:val="a8"/>
        <w:jc w:val="both"/>
        <w:rPr>
          <w:rFonts w:ascii="Times New Roman" w:hAnsi="Times New Roman"/>
          <w:sz w:val="20"/>
          <w:szCs w:val="20"/>
        </w:rPr>
      </w:pPr>
      <w:r w:rsidRPr="00464CA0">
        <w:rPr>
          <w:rFonts w:ascii="Times New Roman" w:hAnsi="Times New Roman"/>
          <w:sz w:val="20"/>
          <w:szCs w:val="20"/>
        </w:rPr>
        <w:t>7.3. Спорные вопросы, возникающие при составлении и исполнении договора, разрешаются путем переговоров. При недостижении согласия спор передается на рассмотрение в Арбитражный суд Республики Мордовия.</w:t>
      </w:r>
    </w:p>
    <w:p w14:paraId="0166DD22" w14:textId="77777777" w:rsidR="005406E1" w:rsidRPr="00464CA0" w:rsidRDefault="005406E1" w:rsidP="005406E1">
      <w:pPr>
        <w:pStyle w:val="a8"/>
        <w:rPr>
          <w:rFonts w:ascii="Times New Roman" w:hAnsi="Times New Roman"/>
          <w:sz w:val="20"/>
          <w:szCs w:val="20"/>
        </w:rPr>
      </w:pPr>
      <w:r w:rsidRPr="00464CA0">
        <w:rPr>
          <w:rFonts w:ascii="Times New Roman" w:hAnsi="Times New Roman"/>
          <w:sz w:val="20"/>
          <w:szCs w:val="20"/>
        </w:rPr>
        <w:t>7.4. Неотъемлемой частью Договора является: приложение: техническое задание.</w:t>
      </w:r>
    </w:p>
    <w:p w14:paraId="623E168D" w14:textId="77777777" w:rsidR="005406E1" w:rsidRPr="00464CA0" w:rsidRDefault="005406E1" w:rsidP="005406E1">
      <w:pPr>
        <w:pStyle w:val="a8"/>
        <w:jc w:val="center"/>
        <w:rPr>
          <w:rFonts w:ascii="Times New Roman" w:hAnsi="Times New Roman"/>
          <w:b/>
          <w:bCs/>
          <w:sz w:val="20"/>
          <w:szCs w:val="20"/>
        </w:rPr>
      </w:pPr>
      <w:r w:rsidRPr="00464CA0">
        <w:rPr>
          <w:rFonts w:ascii="Times New Roman" w:hAnsi="Times New Roman"/>
          <w:b/>
          <w:bCs/>
          <w:sz w:val="20"/>
          <w:szCs w:val="20"/>
        </w:rPr>
        <w:t>9. Реквизиты и подписи Сторон</w:t>
      </w:r>
    </w:p>
    <w:tbl>
      <w:tblPr>
        <w:tblW w:w="0" w:type="auto"/>
        <w:tblLook w:val="04A0" w:firstRow="1" w:lastRow="0" w:firstColumn="1" w:lastColumn="0" w:noHBand="0" w:noVBand="1"/>
      </w:tblPr>
      <w:tblGrid>
        <w:gridCol w:w="5353"/>
        <w:gridCol w:w="4786"/>
      </w:tblGrid>
      <w:tr w:rsidR="005406E1" w:rsidRPr="00464CA0" w14:paraId="29F8449F" w14:textId="77777777" w:rsidTr="004A2B7F">
        <w:trPr>
          <w:trHeight w:val="80"/>
        </w:trPr>
        <w:tc>
          <w:tcPr>
            <w:tcW w:w="5353" w:type="dxa"/>
            <w:hideMark/>
          </w:tcPr>
          <w:p w14:paraId="02F3F7B8" w14:textId="77777777" w:rsidR="005406E1" w:rsidRPr="004A2B7F" w:rsidRDefault="005406E1" w:rsidP="00B22958">
            <w:pPr>
              <w:tabs>
                <w:tab w:val="left" w:pos="720"/>
              </w:tabs>
              <w:jc w:val="left"/>
              <w:rPr>
                <w:rFonts w:eastAsia="Calibri"/>
                <w:b/>
                <w:sz w:val="20"/>
                <w:szCs w:val="20"/>
                <w:lang w:eastAsia="en-US"/>
              </w:rPr>
            </w:pPr>
            <w:r w:rsidRPr="004A2B7F">
              <w:rPr>
                <w:rFonts w:eastAsia="Calibri"/>
                <w:b/>
                <w:sz w:val="20"/>
                <w:szCs w:val="20"/>
                <w:lang w:eastAsia="en-US"/>
              </w:rPr>
              <w:t>Заказчик</w:t>
            </w:r>
          </w:p>
        </w:tc>
        <w:tc>
          <w:tcPr>
            <w:tcW w:w="4786" w:type="dxa"/>
            <w:hideMark/>
          </w:tcPr>
          <w:p w14:paraId="6472FA46" w14:textId="4946B5A9" w:rsidR="005406E1" w:rsidRPr="004A2B7F" w:rsidRDefault="00152CF6" w:rsidP="00B22958">
            <w:pPr>
              <w:tabs>
                <w:tab w:val="left" w:pos="720"/>
              </w:tabs>
              <w:jc w:val="left"/>
              <w:rPr>
                <w:rFonts w:eastAsia="Calibri"/>
                <w:b/>
                <w:sz w:val="20"/>
                <w:szCs w:val="20"/>
                <w:lang w:eastAsia="en-US"/>
              </w:rPr>
            </w:pPr>
            <w:r w:rsidRPr="004A2B7F">
              <w:rPr>
                <w:rFonts w:eastAsia="Calibri"/>
                <w:b/>
                <w:sz w:val="20"/>
                <w:szCs w:val="20"/>
                <w:lang w:eastAsia="en-US"/>
              </w:rPr>
              <w:t>Подрядчик</w:t>
            </w:r>
          </w:p>
        </w:tc>
      </w:tr>
      <w:tr w:rsidR="005406E1" w:rsidRPr="00464CA0" w14:paraId="678002F6" w14:textId="77777777" w:rsidTr="004A2B7F">
        <w:trPr>
          <w:trHeight w:val="80"/>
        </w:trPr>
        <w:tc>
          <w:tcPr>
            <w:tcW w:w="5353" w:type="dxa"/>
            <w:hideMark/>
          </w:tcPr>
          <w:p w14:paraId="346D558A" w14:textId="77777777" w:rsidR="005406E1" w:rsidRPr="004A2B7F" w:rsidRDefault="005406E1" w:rsidP="00B22958">
            <w:pPr>
              <w:pStyle w:val="a8"/>
              <w:rPr>
                <w:rFonts w:ascii="Times New Roman" w:hAnsi="Times New Roman"/>
                <w:b/>
                <w:sz w:val="20"/>
                <w:szCs w:val="20"/>
                <w:lang w:eastAsia="en-US"/>
              </w:rPr>
            </w:pPr>
            <w:r w:rsidRPr="004A2B7F">
              <w:rPr>
                <w:rFonts w:ascii="Times New Roman" w:hAnsi="Times New Roman"/>
                <w:b/>
                <w:sz w:val="20"/>
                <w:szCs w:val="20"/>
                <w:lang w:eastAsia="en-US"/>
              </w:rPr>
              <w:t xml:space="preserve">ФКУ «ГБ МСЭ по Республике Мордовия» </w:t>
            </w:r>
          </w:p>
          <w:p w14:paraId="61775770" w14:textId="77777777" w:rsidR="005406E1" w:rsidRPr="004A2B7F" w:rsidRDefault="005406E1" w:rsidP="00B22958">
            <w:pPr>
              <w:pStyle w:val="a8"/>
              <w:rPr>
                <w:rFonts w:ascii="Times New Roman" w:hAnsi="Times New Roman"/>
                <w:b/>
                <w:sz w:val="20"/>
                <w:szCs w:val="20"/>
                <w:lang w:eastAsia="en-US"/>
              </w:rPr>
            </w:pPr>
            <w:r w:rsidRPr="004A2B7F">
              <w:rPr>
                <w:rFonts w:ascii="Times New Roman" w:hAnsi="Times New Roman"/>
                <w:b/>
                <w:sz w:val="20"/>
                <w:szCs w:val="20"/>
                <w:lang w:eastAsia="en-US"/>
              </w:rPr>
              <w:t>Минтруда России</w:t>
            </w:r>
          </w:p>
        </w:tc>
        <w:tc>
          <w:tcPr>
            <w:tcW w:w="4786" w:type="dxa"/>
          </w:tcPr>
          <w:p w14:paraId="3A624864" w14:textId="70116B9D" w:rsidR="005406E1" w:rsidRPr="004A2B7F" w:rsidRDefault="005406E1" w:rsidP="00B22958">
            <w:pPr>
              <w:tabs>
                <w:tab w:val="left" w:pos="720"/>
              </w:tabs>
              <w:jc w:val="left"/>
              <w:rPr>
                <w:rFonts w:eastAsia="Calibri"/>
                <w:b/>
                <w:sz w:val="20"/>
                <w:szCs w:val="20"/>
                <w:lang w:eastAsia="en-US"/>
              </w:rPr>
            </w:pPr>
          </w:p>
        </w:tc>
      </w:tr>
      <w:tr w:rsidR="005406E1" w:rsidRPr="00B22958" w14:paraId="450FEC12" w14:textId="77777777" w:rsidTr="004A2B7F">
        <w:tc>
          <w:tcPr>
            <w:tcW w:w="5353" w:type="dxa"/>
          </w:tcPr>
          <w:p w14:paraId="34FE8104"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 xml:space="preserve">430027, Республика Мордовия, г. Саранск, </w:t>
            </w:r>
          </w:p>
          <w:p w14:paraId="22A854A4"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 xml:space="preserve">ул. М. Расковой, 10 </w:t>
            </w:r>
          </w:p>
          <w:p w14:paraId="2EC3D76B"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 xml:space="preserve">ИНН 1326192363, КПП 132601001, </w:t>
            </w:r>
          </w:p>
          <w:p w14:paraId="2A2BF46C"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 xml:space="preserve">л/с 03091А74290, БИК 012202102 </w:t>
            </w:r>
          </w:p>
          <w:p w14:paraId="734C90D3"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ЕКС 40102810745370000024</w:t>
            </w:r>
          </w:p>
          <w:p w14:paraId="5B5CD454"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КС 03211643000000013232 в ОКЦ №1 Волго-Вятского ГУ БАНКА РОССИИ // УФК по Нижегородской области, г. Нижний Новгород</w:t>
            </w:r>
          </w:p>
          <w:p w14:paraId="134A8717" w14:textId="77777777" w:rsidR="005406E1" w:rsidRPr="004A2B7F" w:rsidRDefault="005406E1" w:rsidP="009A5475">
            <w:pPr>
              <w:pStyle w:val="a8"/>
              <w:rPr>
                <w:rFonts w:ascii="Times New Roman" w:hAnsi="Times New Roman"/>
                <w:sz w:val="20"/>
                <w:szCs w:val="20"/>
              </w:rPr>
            </w:pPr>
            <w:r w:rsidRPr="004A2B7F">
              <w:rPr>
                <w:rFonts w:ascii="Times New Roman" w:hAnsi="Times New Roman"/>
                <w:sz w:val="20"/>
                <w:szCs w:val="20"/>
              </w:rPr>
              <w:t xml:space="preserve">тел./факс: 8(8342)357239 </w:t>
            </w:r>
          </w:p>
          <w:p w14:paraId="2D2D3867" w14:textId="77777777" w:rsidR="005406E1" w:rsidRPr="004A2B7F" w:rsidRDefault="005406E1" w:rsidP="009A5475">
            <w:pPr>
              <w:pStyle w:val="a8"/>
              <w:rPr>
                <w:rFonts w:ascii="Times New Roman" w:hAnsi="Times New Roman"/>
                <w:sz w:val="20"/>
                <w:szCs w:val="20"/>
                <w:lang w:eastAsia="en-US"/>
              </w:rPr>
            </w:pPr>
            <w:r w:rsidRPr="004A2B7F">
              <w:rPr>
                <w:rFonts w:ascii="Times New Roman" w:hAnsi="Times New Roman"/>
                <w:sz w:val="20"/>
                <w:szCs w:val="20"/>
              </w:rPr>
              <w:t xml:space="preserve">Email: </w:t>
            </w:r>
            <w:hyperlink r:id="rId5" w:history="1">
              <w:r w:rsidRPr="004A2B7F">
                <w:rPr>
                  <w:rStyle w:val="a3"/>
                  <w:rFonts w:ascii="Times New Roman" w:hAnsi="Times New Roman"/>
                  <w:sz w:val="20"/>
                  <w:szCs w:val="20"/>
                </w:rPr>
                <w:t>gbmse13@fbmse.ru</w:t>
              </w:r>
            </w:hyperlink>
          </w:p>
        </w:tc>
        <w:tc>
          <w:tcPr>
            <w:tcW w:w="4786" w:type="dxa"/>
          </w:tcPr>
          <w:p w14:paraId="3AD97FFD" w14:textId="0E331086" w:rsidR="00B22958" w:rsidRPr="00787C8E" w:rsidRDefault="00B22958" w:rsidP="00B22958">
            <w:pPr>
              <w:tabs>
                <w:tab w:val="left" w:pos="720"/>
              </w:tabs>
              <w:rPr>
                <w:rFonts w:eastAsia="Calibri"/>
                <w:b/>
                <w:sz w:val="20"/>
                <w:szCs w:val="20"/>
                <w:lang w:eastAsia="en-US"/>
              </w:rPr>
            </w:pPr>
          </w:p>
        </w:tc>
      </w:tr>
      <w:tr w:rsidR="005406E1" w:rsidRPr="00464CA0" w14:paraId="2566231D" w14:textId="77777777" w:rsidTr="004A2B7F">
        <w:tc>
          <w:tcPr>
            <w:tcW w:w="5353" w:type="dxa"/>
          </w:tcPr>
          <w:p w14:paraId="0EE03C3E" w14:textId="77777777" w:rsidR="005406E1" w:rsidRPr="004A2B7F" w:rsidRDefault="005406E1" w:rsidP="004A2B7F">
            <w:pPr>
              <w:pStyle w:val="a8"/>
              <w:rPr>
                <w:rFonts w:ascii="Times New Roman" w:hAnsi="Times New Roman"/>
                <w:sz w:val="20"/>
                <w:szCs w:val="20"/>
              </w:rPr>
            </w:pPr>
            <w:r w:rsidRPr="004A2B7F">
              <w:rPr>
                <w:rFonts w:ascii="Times New Roman" w:hAnsi="Times New Roman"/>
                <w:sz w:val="20"/>
                <w:szCs w:val="20"/>
              </w:rPr>
              <w:t xml:space="preserve">Заместитель руководителя по общим вопросам деятельности учреждения </w:t>
            </w:r>
          </w:p>
          <w:p w14:paraId="4B73D7DC" w14:textId="77777777" w:rsidR="005406E1" w:rsidRPr="004A2B7F" w:rsidRDefault="005406E1" w:rsidP="004A2B7F">
            <w:pPr>
              <w:pStyle w:val="a8"/>
              <w:rPr>
                <w:rFonts w:ascii="Times New Roman" w:hAnsi="Times New Roman"/>
                <w:sz w:val="20"/>
                <w:szCs w:val="20"/>
              </w:rPr>
            </w:pPr>
            <w:r w:rsidRPr="004A2B7F">
              <w:rPr>
                <w:rFonts w:ascii="Times New Roman" w:hAnsi="Times New Roman"/>
                <w:sz w:val="20"/>
                <w:szCs w:val="20"/>
              </w:rPr>
              <w:t xml:space="preserve">________________________Н.В. Шамонина </w:t>
            </w:r>
          </w:p>
          <w:p w14:paraId="362CFBBF" w14:textId="77777777" w:rsidR="005406E1" w:rsidRPr="004A2B7F" w:rsidRDefault="005406E1" w:rsidP="009A5475">
            <w:pPr>
              <w:pStyle w:val="a8"/>
              <w:rPr>
                <w:rFonts w:ascii="Times New Roman" w:hAnsi="Times New Roman"/>
                <w:sz w:val="20"/>
                <w:szCs w:val="20"/>
                <w:lang w:eastAsia="en-US"/>
              </w:rPr>
            </w:pPr>
          </w:p>
        </w:tc>
        <w:tc>
          <w:tcPr>
            <w:tcW w:w="4786" w:type="dxa"/>
          </w:tcPr>
          <w:p w14:paraId="76C2ACA5" w14:textId="684301EB" w:rsidR="00B22958" w:rsidRPr="004A2B7F" w:rsidRDefault="00B22958" w:rsidP="009A5475">
            <w:pPr>
              <w:rPr>
                <w:sz w:val="20"/>
                <w:szCs w:val="20"/>
                <w:lang w:val="en-US" w:eastAsia="en-US"/>
              </w:rPr>
            </w:pPr>
          </w:p>
        </w:tc>
      </w:tr>
    </w:tbl>
    <w:p w14:paraId="5A5DDC09" w14:textId="77777777" w:rsidR="005406E1" w:rsidRPr="00B41961" w:rsidRDefault="005406E1" w:rsidP="005406E1">
      <w:pPr>
        <w:rPr>
          <w:sz w:val="22"/>
          <w:szCs w:val="22"/>
        </w:rPr>
        <w:sectPr w:rsidR="005406E1" w:rsidRPr="00B41961" w:rsidSect="004A2B7F">
          <w:pgSz w:w="11906" w:h="16838" w:code="9"/>
          <w:pgMar w:top="851" w:right="424" w:bottom="851" w:left="851" w:header="720" w:footer="720" w:gutter="0"/>
          <w:cols w:space="720"/>
          <w:docGrid w:linePitch="360"/>
        </w:sectPr>
      </w:pPr>
    </w:p>
    <w:tbl>
      <w:tblPr>
        <w:tblW w:w="0" w:type="auto"/>
        <w:tblLook w:val="04A0" w:firstRow="1" w:lastRow="0" w:firstColumn="1" w:lastColumn="0" w:noHBand="0" w:noVBand="1"/>
      </w:tblPr>
      <w:tblGrid>
        <w:gridCol w:w="5231"/>
        <w:gridCol w:w="5258"/>
      </w:tblGrid>
      <w:tr w:rsidR="005406E1" w:rsidRPr="00A230E7" w14:paraId="283B4226" w14:textId="77777777" w:rsidTr="009A5475">
        <w:tc>
          <w:tcPr>
            <w:tcW w:w="5352" w:type="dxa"/>
          </w:tcPr>
          <w:p w14:paraId="5DCF3091" w14:textId="77777777" w:rsidR="005406E1" w:rsidRPr="00A230E7" w:rsidRDefault="005406E1" w:rsidP="009A5475">
            <w:pPr>
              <w:jc w:val="center"/>
              <w:rPr>
                <w:b/>
                <w:caps/>
                <w:sz w:val="22"/>
                <w:szCs w:val="22"/>
              </w:rPr>
            </w:pPr>
          </w:p>
        </w:tc>
        <w:tc>
          <w:tcPr>
            <w:tcW w:w="5353" w:type="dxa"/>
          </w:tcPr>
          <w:p w14:paraId="708708B5" w14:textId="54C4821A" w:rsidR="005406E1" w:rsidRPr="00FF258C" w:rsidRDefault="005406E1" w:rsidP="00FF258C">
            <w:pPr>
              <w:pStyle w:val="a8"/>
              <w:jc w:val="right"/>
              <w:rPr>
                <w:rFonts w:ascii="Times New Roman" w:hAnsi="Times New Roman"/>
                <w:sz w:val="18"/>
                <w:szCs w:val="18"/>
                <w:lang w:eastAsia="ru-RU"/>
              </w:rPr>
            </w:pPr>
            <w:r w:rsidRPr="00FF258C">
              <w:rPr>
                <w:rFonts w:ascii="Times New Roman" w:hAnsi="Times New Roman"/>
                <w:sz w:val="18"/>
                <w:szCs w:val="18"/>
                <w:lang w:eastAsia="ru-RU"/>
              </w:rPr>
              <w:t>Приложение к Договору №</w:t>
            </w:r>
            <w:r w:rsidR="00787C8E">
              <w:rPr>
                <w:rFonts w:ascii="Times New Roman" w:hAnsi="Times New Roman"/>
                <w:sz w:val="18"/>
                <w:szCs w:val="18"/>
                <w:lang w:eastAsia="ru-RU"/>
              </w:rPr>
              <w:t>__</w:t>
            </w:r>
            <w:r w:rsidRPr="00FF258C">
              <w:rPr>
                <w:rFonts w:ascii="Times New Roman" w:hAnsi="Times New Roman"/>
                <w:sz w:val="18"/>
                <w:szCs w:val="18"/>
                <w:lang w:eastAsia="ru-RU"/>
              </w:rPr>
              <w:t xml:space="preserve">      </w:t>
            </w:r>
          </w:p>
          <w:p w14:paraId="07660663" w14:textId="77777777" w:rsidR="005406E1" w:rsidRPr="00FF258C" w:rsidRDefault="005406E1" w:rsidP="00FF258C">
            <w:pPr>
              <w:pStyle w:val="a8"/>
              <w:jc w:val="right"/>
              <w:rPr>
                <w:rFonts w:ascii="Times New Roman" w:hAnsi="Times New Roman"/>
                <w:sz w:val="18"/>
                <w:szCs w:val="18"/>
                <w:lang w:eastAsia="ru-RU"/>
              </w:rPr>
            </w:pPr>
            <w:r w:rsidRPr="00FF258C">
              <w:rPr>
                <w:rFonts w:ascii="Times New Roman" w:hAnsi="Times New Roman"/>
                <w:sz w:val="18"/>
                <w:szCs w:val="18"/>
                <w:lang w:eastAsia="ru-RU"/>
              </w:rPr>
              <w:t xml:space="preserve">  от «____» ________ 2026 г. </w:t>
            </w:r>
          </w:p>
          <w:p w14:paraId="47EA6A32" w14:textId="77777777" w:rsidR="00FF258C" w:rsidRPr="00FF258C" w:rsidRDefault="00FF258C" w:rsidP="00FF258C">
            <w:pPr>
              <w:pStyle w:val="a5"/>
              <w:jc w:val="right"/>
              <w:rPr>
                <w:sz w:val="18"/>
                <w:szCs w:val="18"/>
                <w:lang w:val="ru-RU"/>
              </w:rPr>
            </w:pPr>
            <w:r w:rsidRPr="00FF258C">
              <w:rPr>
                <w:sz w:val="18"/>
                <w:szCs w:val="18"/>
                <w:lang w:val="ru-RU"/>
              </w:rPr>
              <w:t xml:space="preserve">на разработку сметной документации </w:t>
            </w:r>
          </w:p>
          <w:p w14:paraId="3B9A444E" w14:textId="77777777" w:rsidR="005406E1" w:rsidRPr="00A230E7" w:rsidRDefault="005406E1" w:rsidP="009A5475">
            <w:pPr>
              <w:jc w:val="center"/>
              <w:rPr>
                <w:b/>
                <w:caps/>
                <w:sz w:val="22"/>
                <w:szCs w:val="22"/>
              </w:rPr>
            </w:pPr>
          </w:p>
        </w:tc>
      </w:tr>
    </w:tbl>
    <w:p w14:paraId="04656F2B" w14:textId="77777777" w:rsidR="005406E1" w:rsidRPr="00B41961" w:rsidRDefault="005406E1" w:rsidP="005406E1">
      <w:pPr>
        <w:jc w:val="center"/>
        <w:rPr>
          <w:b/>
          <w:caps/>
          <w:sz w:val="22"/>
          <w:szCs w:val="22"/>
        </w:rPr>
      </w:pPr>
      <w:r>
        <w:rPr>
          <w:b/>
          <w:caps/>
          <w:sz w:val="22"/>
          <w:szCs w:val="22"/>
        </w:rPr>
        <w:t>Техническое задание</w:t>
      </w:r>
    </w:p>
    <w:p w14:paraId="71CC3539" w14:textId="77777777" w:rsidR="005406E1" w:rsidRPr="000E41AC" w:rsidRDefault="005406E1" w:rsidP="005406E1">
      <w:pPr>
        <w:pStyle w:val="a8"/>
        <w:rPr>
          <w:rFonts w:ascii="Times New Roman" w:hAnsi="Times New Roman"/>
          <w:caps/>
          <w:sz w:val="20"/>
          <w:szCs w:val="20"/>
        </w:rPr>
      </w:pPr>
    </w:p>
    <w:tbl>
      <w:tblPr>
        <w:tblStyle w:val="ab"/>
        <w:tblW w:w="10627" w:type="dxa"/>
        <w:jc w:val="center"/>
        <w:tblInd w:w="0" w:type="dxa"/>
        <w:tblLayout w:type="fixed"/>
        <w:tblLook w:val="04A0" w:firstRow="1" w:lastRow="0" w:firstColumn="1" w:lastColumn="0" w:noHBand="0" w:noVBand="1"/>
      </w:tblPr>
      <w:tblGrid>
        <w:gridCol w:w="8642"/>
        <w:gridCol w:w="851"/>
        <w:gridCol w:w="1134"/>
      </w:tblGrid>
      <w:tr w:rsidR="00787C8E" w:rsidRPr="00787C8E" w14:paraId="30E6ABBC" w14:textId="77777777" w:rsidTr="00787C8E">
        <w:trPr>
          <w:trHeight w:val="408"/>
          <w:jc w:val="center"/>
        </w:trPr>
        <w:tc>
          <w:tcPr>
            <w:tcW w:w="8642" w:type="dxa"/>
            <w:tcBorders>
              <w:top w:val="single" w:sz="4" w:space="0" w:color="auto"/>
              <w:left w:val="single" w:sz="4" w:space="0" w:color="auto"/>
              <w:bottom w:val="single" w:sz="4" w:space="0" w:color="auto"/>
              <w:right w:val="single" w:sz="4" w:space="0" w:color="auto"/>
            </w:tcBorders>
            <w:vAlign w:val="center"/>
            <w:hideMark/>
          </w:tcPr>
          <w:p w14:paraId="6CFE21FD"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Наименование работ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6AE2FD"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92FC52"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Кол-во</w:t>
            </w:r>
          </w:p>
        </w:tc>
      </w:tr>
      <w:tr w:rsidR="00787C8E" w:rsidRPr="00787C8E" w14:paraId="6147B8F3" w14:textId="77777777" w:rsidTr="00787C8E">
        <w:trPr>
          <w:trHeight w:val="408"/>
          <w:jc w:val="center"/>
        </w:trPr>
        <w:tc>
          <w:tcPr>
            <w:tcW w:w="8642" w:type="dxa"/>
            <w:tcBorders>
              <w:top w:val="single" w:sz="4" w:space="0" w:color="auto"/>
              <w:left w:val="single" w:sz="4" w:space="0" w:color="auto"/>
              <w:bottom w:val="single" w:sz="4" w:space="0" w:color="auto"/>
              <w:right w:val="single" w:sz="4" w:space="0" w:color="auto"/>
            </w:tcBorders>
            <w:vAlign w:val="center"/>
          </w:tcPr>
          <w:p w14:paraId="1C570BE3" w14:textId="77777777" w:rsidR="00787C8E" w:rsidRPr="00787C8E" w:rsidRDefault="00787C8E" w:rsidP="00787C8E">
            <w:pPr>
              <w:pStyle w:val="a8"/>
              <w:rPr>
                <w:rFonts w:ascii="Times New Roman" w:hAnsi="Times New Roman"/>
                <w:b/>
                <w:sz w:val="20"/>
                <w:szCs w:val="20"/>
              </w:rPr>
            </w:pPr>
            <w:r w:rsidRPr="00787C8E">
              <w:rPr>
                <w:rFonts w:ascii="Times New Roman" w:hAnsi="Times New Roman"/>
                <w:b/>
                <w:sz w:val="20"/>
                <w:szCs w:val="20"/>
              </w:rPr>
              <w:t>Демонтаж</w:t>
            </w:r>
            <w:r w:rsidRPr="00787C8E">
              <w:rPr>
                <w:rFonts w:ascii="Times New Roman" w:hAnsi="Times New Roman"/>
                <w:b/>
                <w:sz w:val="20"/>
                <w:szCs w:val="20"/>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26FCCF8" w14:textId="77777777" w:rsidR="00787C8E" w:rsidRPr="00787C8E" w:rsidRDefault="00787C8E" w:rsidP="00787C8E">
            <w:pPr>
              <w:pStyle w:val="a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172734" w14:textId="77777777" w:rsidR="00787C8E" w:rsidRPr="00787C8E" w:rsidRDefault="00787C8E" w:rsidP="00787C8E">
            <w:pPr>
              <w:pStyle w:val="a8"/>
              <w:rPr>
                <w:rFonts w:ascii="Times New Roman" w:hAnsi="Times New Roman"/>
                <w:sz w:val="20"/>
                <w:szCs w:val="20"/>
              </w:rPr>
            </w:pPr>
          </w:p>
        </w:tc>
      </w:tr>
      <w:tr w:rsidR="00787C8E" w:rsidRPr="00787C8E" w14:paraId="6E696330" w14:textId="77777777" w:rsidTr="00787C8E">
        <w:trPr>
          <w:trHeight w:val="463"/>
          <w:jc w:val="center"/>
        </w:trPr>
        <w:tc>
          <w:tcPr>
            <w:tcW w:w="8642" w:type="dxa"/>
            <w:tcBorders>
              <w:top w:val="single" w:sz="4" w:space="0" w:color="auto"/>
              <w:left w:val="single" w:sz="4" w:space="0" w:color="auto"/>
              <w:bottom w:val="single" w:sz="4" w:space="0" w:color="auto"/>
              <w:right w:val="single" w:sz="4" w:space="0" w:color="auto"/>
            </w:tcBorders>
            <w:vAlign w:val="center"/>
          </w:tcPr>
          <w:p w14:paraId="178F31E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поручней (две штуки по 1,35 м., две точки крепления; одна штука 1,6 м., четыре точки крепления)</w:t>
            </w:r>
          </w:p>
        </w:tc>
        <w:tc>
          <w:tcPr>
            <w:tcW w:w="851" w:type="dxa"/>
            <w:tcBorders>
              <w:top w:val="single" w:sz="4" w:space="0" w:color="auto"/>
              <w:left w:val="single" w:sz="4" w:space="0" w:color="auto"/>
              <w:bottom w:val="single" w:sz="4" w:space="0" w:color="auto"/>
              <w:right w:val="single" w:sz="4" w:space="0" w:color="auto"/>
            </w:tcBorders>
            <w:vAlign w:val="center"/>
          </w:tcPr>
          <w:p w14:paraId="6B7AF6EF"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Шт. </w:t>
            </w:r>
          </w:p>
        </w:tc>
        <w:tc>
          <w:tcPr>
            <w:tcW w:w="1134" w:type="dxa"/>
            <w:tcBorders>
              <w:top w:val="single" w:sz="4" w:space="0" w:color="auto"/>
              <w:left w:val="single" w:sz="4" w:space="0" w:color="auto"/>
              <w:bottom w:val="single" w:sz="4" w:space="0" w:color="auto"/>
              <w:right w:val="single" w:sz="4" w:space="0" w:color="auto"/>
            </w:tcBorders>
            <w:vAlign w:val="center"/>
          </w:tcPr>
          <w:p w14:paraId="6760249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3</w:t>
            </w:r>
          </w:p>
        </w:tc>
      </w:tr>
      <w:tr w:rsidR="00787C8E" w:rsidRPr="00787C8E" w14:paraId="7EB92245" w14:textId="77777777" w:rsidTr="00787C8E">
        <w:trPr>
          <w:trHeight w:val="356"/>
          <w:jc w:val="center"/>
        </w:trPr>
        <w:tc>
          <w:tcPr>
            <w:tcW w:w="8642" w:type="dxa"/>
            <w:tcBorders>
              <w:top w:val="single" w:sz="4" w:space="0" w:color="auto"/>
              <w:left w:val="single" w:sz="4" w:space="0" w:color="auto"/>
              <w:bottom w:val="single" w:sz="4" w:space="0" w:color="auto"/>
              <w:right w:val="single" w:sz="4" w:space="0" w:color="auto"/>
            </w:tcBorders>
            <w:vAlign w:val="center"/>
          </w:tcPr>
          <w:p w14:paraId="5C0F259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противоскользящей угловой накладки на ступени с одной вставкой</w:t>
            </w:r>
          </w:p>
        </w:tc>
        <w:tc>
          <w:tcPr>
            <w:tcW w:w="851" w:type="dxa"/>
            <w:tcBorders>
              <w:top w:val="single" w:sz="4" w:space="0" w:color="auto"/>
              <w:left w:val="single" w:sz="4" w:space="0" w:color="auto"/>
              <w:bottom w:val="single" w:sz="4" w:space="0" w:color="auto"/>
              <w:right w:val="single" w:sz="4" w:space="0" w:color="auto"/>
            </w:tcBorders>
            <w:vAlign w:val="center"/>
          </w:tcPr>
          <w:p w14:paraId="4C2112B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М </w:t>
            </w:r>
          </w:p>
        </w:tc>
        <w:tc>
          <w:tcPr>
            <w:tcW w:w="1134" w:type="dxa"/>
            <w:tcBorders>
              <w:top w:val="single" w:sz="4" w:space="0" w:color="auto"/>
              <w:left w:val="single" w:sz="4" w:space="0" w:color="auto"/>
              <w:bottom w:val="single" w:sz="4" w:space="0" w:color="auto"/>
              <w:right w:val="single" w:sz="4" w:space="0" w:color="auto"/>
            </w:tcBorders>
            <w:vAlign w:val="center"/>
          </w:tcPr>
          <w:p w14:paraId="2BD753DD"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5,4</w:t>
            </w:r>
          </w:p>
        </w:tc>
      </w:tr>
      <w:tr w:rsidR="00787C8E" w:rsidRPr="00787C8E" w14:paraId="1B5FED79" w14:textId="77777777" w:rsidTr="00787C8E">
        <w:trPr>
          <w:trHeight w:val="164"/>
          <w:jc w:val="center"/>
        </w:trPr>
        <w:tc>
          <w:tcPr>
            <w:tcW w:w="8642" w:type="dxa"/>
            <w:tcBorders>
              <w:top w:val="single" w:sz="4" w:space="0" w:color="auto"/>
              <w:left w:val="single" w:sz="4" w:space="0" w:color="auto"/>
              <w:bottom w:val="single" w:sz="4" w:space="0" w:color="auto"/>
              <w:right w:val="single" w:sz="4" w:space="0" w:color="auto"/>
            </w:tcBorders>
            <w:vAlign w:val="center"/>
          </w:tcPr>
          <w:p w14:paraId="1F649AD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плитки</w:t>
            </w:r>
          </w:p>
        </w:tc>
        <w:tc>
          <w:tcPr>
            <w:tcW w:w="851" w:type="dxa"/>
            <w:tcBorders>
              <w:top w:val="single" w:sz="4" w:space="0" w:color="auto"/>
              <w:left w:val="single" w:sz="4" w:space="0" w:color="auto"/>
              <w:bottom w:val="single" w:sz="4" w:space="0" w:color="auto"/>
              <w:right w:val="single" w:sz="4" w:space="0" w:color="auto"/>
            </w:tcBorders>
            <w:vAlign w:val="center"/>
          </w:tcPr>
          <w:p w14:paraId="7195FC67"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2200FFB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8</w:t>
            </w:r>
          </w:p>
        </w:tc>
      </w:tr>
      <w:tr w:rsidR="00787C8E" w:rsidRPr="00787C8E" w14:paraId="1159B9CD" w14:textId="77777777" w:rsidTr="00787C8E">
        <w:trPr>
          <w:trHeight w:val="279"/>
          <w:jc w:val="center"/>
        </w:trPr>
        <w:tc>
          <w:tcPr>
            <w:tcW w:w="8642" w:type="dxa"/>
            <w:tcBorders>
              <w:top w:val="single" w:sz="4" w:space="0" w:color="auto"/>
              <w:left w:val="single" w:sz="4" w:space="0" w:color="auto"/>
              <w:bottom w:val="single" w:sz="4" w:space="0" w:color="auto"/>
              <w:right w:val="single" w:sz="4" w:space="0" w:color="auto"/>
            </w:tcBorders>
            <w:vAlign w:val="center"/>
          </w:tcPr>
          <w:p w14:paraId="4A25FF7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цементной стяжки</w:t>
            </w:r>
          </w:p>
        </w:tc>
        <w:tc>
          <w:tcPr>
            <w:tcW w:w="851" w:type="dxa"/>
            <w:tcBorders>
              <w:top w:val="single" w:sz="4" w:space="0" w:color="auto"/>
              <w:left w:val="single" w:sz="4" w:space="0" w:color="auto"/>
              <w:bottom w:val="single" w:sz="4" w:space="0" w:color="auto"/>
              <w:right w:val="single" w:sz="4" w:space="0" w:color="auto"/>
            </w:tcBorders>
            <w:vAlign w:val="center"/>
          </w:tcPr>
          <w:p w14:paraId="2EC56CA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66E59A3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w:t>
            </w:r>
          </w:p>
        </w:tc>
      </w:tr>
      <w:tr w:rsidR="00787C8E" w:rsidRPr="00787C8E" w14:paraId="3107530F" w14:textId="77777777" w:rsidTr="00787C8E">
        <w:trPr>
          <w:trHeight w:val="270"/>
          <w:jc w:val="center"/>
        </w:trPr>
        <w:tc>
          <w:tcPr>
            <w:tcW w:w="8642" w:type="dxa"/>
            <w:tcBorders>
              <w:top w:val="single" w:sz="4" w:space="0" w:color="auto"/>
              <w:left w:val="single" w:sz="4" w:space="0" w:color="auto"/>
              <w:bottom w:val="single" w:sz="4" w:space="0" w:color="auto"/>
              <w:right w:val="single" w:sz="4" w:space="0" w:color="auto"/>
            </w:tcBorders>
            <w:vAlign w:val="center"/>
          </w:tcPr>
          <w:p w14:paraId="3A399915"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бетонного основания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EB28987"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3252E426"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w:t>
            </w:r>
          </w:p>
        </w:tc>
      </w:tr>
      <w:tr w:rsidR="00787C8E" w:rsidRPr="00787C8E" w14:paraId="04677CF5" w14:textId="77777777" w:rsidTr="00787C8E">
        <w:trPr>
          <w:trHeight w:val="270"/>
          <w:jc w:val="center"/>
        </w:trPr>
        <w:tc>
          <w:tcPr>
            <w:tcW w:w="8642" w:type="dxa"/>
            <w:tcBorders>
              <w:top w:val="single" w:sz="4" w:space="0" w:color="auto"/>
              <w:left w:val="single" w:sz="4" w:space="0" w:color="auto"/>
              <w:bottom w:val="single" w:sz="4" w:space="0" w:color="auto"/>
              <w:right w:val="single" w:sz="4" w:space="0" w:color="auto"/>
            </w:tcBorders>
            <w:vAlign w:val="center"/>
          </w:tcPr>
          <w:p w14:paraId="010A2458"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асфальтового покрытия</w:t>
            </w:r>
          </w:p>
        </w:tc>
        <w:tc>
          <w:tcPr>
            <w:tcW w:w="851" w:type="dxa"/>
            <w:tcBorders>
              <w:top w:val="single" w:sz="4" w:space="0" w:color="auto"/>
              <w:left w:val="single" w:sz="4" w:space="0" w:color="auto"/>
              <w:bottom w:val="single" w:sz="4" w:space="0" w:color="auto"/>
              <w:right w:val="single" w:sz="4" w:space="0" w:color="auto"/>
            </w:tcBorders>
            <w:vAlign w:val="center"/>
          </w:tcPr>
          <w:p w14:paraId="7D20F8CA"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74F55FC2"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0,5</w:t>
            </w:r>
          </w:p>
        </w:tc>
      </w:tr>
      <w:tr w:rsidR="00787C8E" w:rsidRPr="00787C8E" w14:paraId="3AD53430" w14:textId="77777777" w:rsidTr="00787C8E">
        <w:trPr>
          <w:trHeight w:val="273"/>
          <w:jc w:val="center"/>
        </w:trPr>
        <w:tc>
          <w:tcPr>
            <w:tcW w:w="8642" w:type="dxa"/>
            <w:tcBorders>
              <w:top w:val="single" w:sz="4" w:space="0" w:color="auto"/>
              <w:left w:val="single" w:sz="4" w:space="0" w:color="auto"/>
              <w:bottom w:val="single" w:sz="4" w:space="0" w:color="auto"/>
              <w:right w:val="single" w:sz="4" w:space="0" w:color="auto"/>
            </w:tcBorders>
            <w:vAlign w:val="center"/>
          </w:tcPr>
          <w:p w14:paraId="113170A3"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удаление лишнего грунта</w:t>
            </w:r>
          </w:p>
        </w:tc>
        <w:tc>
          <w:tcPr>
            <w:tcW w:w="851" w:type="dxa"/>
            <w:tcBorders>
              <w:top w:val="single" w:sz="4" w:space="0" w:color="auto"/>
              <w:left w:val="single" w:sz="4" w:space="0" w:color="auto"/>
              <w:bottom w:val="single" w:sz="4" w:space="0" w:color="auto"/>
              <w:right w:val="single" w:sz="4" w:space="0" w:color="auto"/>
            </w:tcBorders>
            <w:vAlign w:val="center"/>
          </w:tcPr>
          <w:p w14:paraId="30BAE872"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0D741EFB"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w:t>
            </w:r>
          </w:p>
        </w:tc>
      </w:tr>
      <w:tr w:rsidR="00787C8E" w:rsidRPr="00787C8E" w14:paraId="18482A7F"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hideMark/>
          </w:tcPr>
          <w:p w14:paraId="203FE756" w14:textId="77777777" w:rsidR="00787C8E" w:rsidRPr="00787C8E" w:rsidRDefault="00787C8E" w:rsidP="00787C8E">
            <w:pPr>
              <w:pStyle w:val="a8"/>
              <w:rPr>
                <w:rFonts w:ascii="Times New Roman" w:hAnsi="Times New Roman"/>
                <w:b/>
                <w:sz w:val="20"/>
                <w:szCs w:val="20"/>
              </w:rPr>
            </w:pPr>
            <w:r w:rsidRPr="00787C8E">
              <w:rPr>
                <w:rFonts w:ascii="Times New Roman" w:hAnsi="Times New Roman"/>
                <w:b/>
                <w:sz w:val="20"/>
                <w:szCs w:val="20"/>
              </w:rPr>
              <w:t>Монтаж:</w:t>
            </w:r>
          </w:p>
        </w:tc>
        <w:tc>
          <w:tcPr>
            <w:tcW w:w="851" w:type="dxa"/>
            <w:tcBorders>
              <w:top w:val="single" w:sz="4" w:space="0" w:color="auto"/>
              <w:left w:val="single" w:sz="4" w:space="0" w:color="auto"/>
              <w:bottom w:val="single" w:sz="4" w:space="0" w:color="auto"/>
              <w:right w:val="single" w:sz="4" w:space="0" w:color="auto"/>
            </w:tcBorders>
            <w:vAlign w:val="center"/>
          </w:tcPr>
          <w:p w14:paraId="4E9A962C" w14:textId="77777777" w:rsidR="00787C8E" w:rsidRPr="00787C8E" w:rsidRDefault="00787C8E" w:rsidP="00787C8E">
            <w:pPr>
              <w:pStyle w:val="a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7FFE36" w14:textId="77777777" w:rsidR="00787C8E" w:rsidRPr="00787C8E" w:rsidRDefault="00787C8E" w:rsidP="00787C8E">
            <w:pPr>
              <w:pStyle w:val="a8"/>
              <w:rPr>
                <w:rFonts w:ascii="Times New Roman" w:hAnsi="Times New Roman"/>
                <w:sz w:val="20"/>
                <w:szCs w:val="20"/>
              </w:rPr>
            </w:pPr>
          </w:p>
        </w:tc>
      </w:tr>
      <w:tr w:rsidR="00787C8E" w:rsidRPr="00787C8E" w14:paraId="28081D62"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23930B8D"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 трамбовка грунта, </w:t>
            </w:r>
          </w:p>
        </w:tc>
        <w:tc>
          <w:tcPr>
            <w:tcW w:w="851" w:type="dxa"/>
            <w:tcBorders>
              <w:top w:val="single" w:sz="4" w:space="0" w:color="auto"/>
              <w:left w:val="single" w:sz="4" w:space="0" w:color="auto"/>
              <w:bottom w:val="single" w:sz="4" w:space="0" w:color="auto"/>
              <w:right w:val="single" w:sz="4" w:space="0" w:color="auto"/>
            </w:tcBorders>
            <w:vAlign w:val="center"/>
          </w:tcPr>
          <w:p w14:paraId="5B2EE9A7"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31C685CF"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8,25</w:t>
            </w:r>
          </w:p>
        </w:tc>
      </w:tr>
      <w:tr w:rsidR="00787C8E" w:rsidRPr="00787C8E" w14:paraId="1E2611FC"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5A5C018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укладка геотекстиля плотность 150 г/м²</w:t>
            </w:r>
          </w:p>
        </w:tc>
        <w:tc>
          <w:tcPr>
            <w:tcW w:w="851" w:type="dxa"/>
            <w:tcBorders>
              <w:top w:val="single" w:sz="4" w:space="0" w:color="auto"/>
              <w:left w:val="single" w:sz="4" w:space="0" w:color="auto"/>
              <w:bottom w:val="single" w:sz="4" w:space="0" w:color="auto"/>
              <w:right w:val="single" w:sz="4" w:space="0" w:color="auto"/>
            </w:tcBorders>
            <w:vAlign w:val="center"/>
          </w:tcPr>
          <w:p w14:paraId="16B2A7F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5EE1F94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8,25</w:t>
            </w:r>
          </w:p>
        </w:tc>
      </w:tr>
      <w:tr w:rsidR="00787C8E" w:rsidRPr="00787C8E" w14:paraId="3AD7E721"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358CB28F"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укладка песчаной подушки,</w:t>
            </w:r>
          </w:p>
        </w:tc>
        <w:tc>
          <w:tcPr>
            <w:tcW w:w="851" w:type="dxa"/>
            <w:tcBorders>
              <w:top w:val="single" w:sz="4" w:space="0" w:color="auto"/>
              <w:left w:val="single" w:sz="4" w:space="0" w:color="auto"/>
              <w:bottom w:val="single" w:sz="4" w:space="0" w:color="auto"/>
              <w:right w:val="single" w:sz="4" w:space="0" w:color="auto"/>
            </w:tcBorders>
            <w:vAlign w:val="center"/>
          </w:tcPr>
          <w:p w14:paraId="71AAF2C2"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46300260"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w:t>
            </w:r>
          </w:p>
        </w:tc>
      </w:tr>
      <w:tr w:rsidR="00787C8E" w:rsidRPr="00787C8E" w14:paraId="06995E5A"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07CAB70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укладка геотекстиля плотность 150 г/м²</w:t>
            </w:r>
          </w:p>
        </w:tc>
        <w:tc>
          <w:tcPr>
            <w:tcW w:w="851" w:type="dxa"/>
            <w:tcBorders>
              <w:top w:val="single" w:sz="4" w:space="0" w:color="auto"/>
              <w:left w:val="single" w:sz="4" w:space="0" w:color="auto"/>
              <w:bottom w:val="single" w:sz="4" w:space="0" w:color="auto"/>
              <w:right w:val="single" w:sz="4" w:space="0" w:color="auto"/>
            </w:tcBorders>
            <w:vAlign w:val="center"/>
          </w:tcPr>
          <w:p w14:paraId="06DD544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73F7DAFF"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8,25</w:t>
            </w:r>
          </w:p>
        </w:tc>
      </w:tr>
      <w:tr w:rsidR="00787C8E" w:rsidRPr="00787C8E" w14:paraId="4E77EFC5"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44C563F5"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укладка щебня,</w:t>
            </w:r>
          </w:p>
        </w:tc>
        <w:tc>
          <w:tcPr>
            <w:tcW w:w="851" w:type="dxa"/>
            <w:tcBorders>
              <w:top w:val="single" w:sz="4" w:space="0" w:color="auto"/>
              <w:left w:val="single" w:sz="4" w:space="0" w:color="auto"/>
              <w:bottom w:val="single" w:sz="4" w:space="0" w:color="auto"/>
              <w:right w:val="single" w:sz="4" w:space="0" w:color="auto"/>
            </w:tcBorders>
            <w:vAlign w:val="center"/>
          </w:tcPr>
          <w:p w14:paraId="63988FD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6ED3CD4D"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w:t>
            </w:r>
          </w:p>
        </w:tc>
      </w:tr>
      <w:tr w:rsidR="00787C8E" w:rsidRPr="00787C8E" w14:paraId="78FC1CDD"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6A362883"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гидроизоляции под основание бетона (рубероид),</w:t>
            </w:r>
          </w:p>
        </w:tc>
        <w:tc>
          <w:tcPr>
            <w:tcW w:w="851" w:type="dxa"/>
            <w:tcBorders>
              <w:top w:val="single" w:sz="4" w:space="0" w:color="auto"/>
              <w:left w:val="single" w:sz="4" w:space="0" w:color="auto"/>
              <w:bottom w:val="single" w:sz="4" w:space="0" w:color="auto"/>
              <w:right w:val="single" w:sz="4" w:space="0" w:color="auto"/>
            </w:tcBorders>
            <w:vAlign w:val="center"/>
          </w:tcPr>
          <w:p w14:paraId="3ABD2286"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04E24EF7"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8,25</w:t>
            </w:r>
          </w:p>
        </w:tc>
      </w:tr>
      <w:tr w:rsidR="00787C8E" w:rsidRPr="00787C8E" w14:paraId="602487D9"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7AEC40E5"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армированного бетонного основания (с влагоотталкивающими добавками) марка М300 (В22,5), морозостойкость (F150–F200), водонепроницаемость (W4–W6). Стальной сеткой, размер ячейки 50×50, диаметр проволоки 6 мм.</w:t>
            </w:r>
          </w:p>
        </w:tc>
        <w:tc>
          <w:tcPr>
            <w:tcW w:w="851" w:type="dxa"/>
            <w:tcBorders>
              <w:top w:val="single" w:sz="4" w:space="0" w:color="auto"/>
              <w:left w:val="single" w:sz="4" w:space="0" w:color="auto"/>
              <w:bottom w:val="single" w:sz="4" w:space="0" w:color="auto"/>
              <w:right w:val="single" w:sz="4" w:space="0" w:color="auto"/>
            </w:tcBorders>
            <w:vAlign w:val="center"/>
          </w:tcPr>
          <w:p w14:paraId="54827FB6"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2D6A3FF6"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1,5</w:t>
            </w:r>
          </w:p>
        </w:tc>
      </w:tr>
      <w:tr w:rsidR="00787C8E" w:rsidRPr="00787C8E" w14:paraId="59736990"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tcPr>
          <w:p w14:paraId="747C749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Бордюрный камень фирмы Браер для укладки брусчатки 1000x80х200, водопоглощение не более 6%, морозостойкость - не ниже F200; истираемость –  0,7 г/см²), марка прочности В25 (М350)</w:t>
            </w:r>
          </w:p>
        </w:tc>
        <w:tc>
          <w:tcPr>
            <w:tcW w:w="851" w:type="dxa"/>
            <w:tcBorders>
              <w:top w:val="single" w:sz="4" w:space="0" w:color="auto"/>
              <w:left w:val="single" w:sz="4" w:space="0" w:color="auto"/>
              <w:bottom w:val="single" w:sz="4" w:space="0" w:color="auto"/>
              <w:right w:val="single" w:sz="4" w:space="0" w:color="auto"/>
            </w:tcBorders>
          </w:tcPr>
          <w:p w14:paraId="65926A46"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М </w:t>
            </w:r>
          </w:p>
        </w:tc>
        <w:tc>
          <w:tcPr>
            <w:tcW w:w="1134" w:type="dxa"/>
            <w:tcBorders>
              <w:top w:val="single" w:sz="4" w:space="0" w:color="auto"/>
              <w:left w:val="single" w:sz="4" w:space="0" w:color="auto"/>
              <w:bottom w:val="single" w:sz="4" w:space="0" w:color="auto"/>
              <w:right w:val="single" w:sz="4" w:space="0" w:color="auto"/>
            </w:tcBorders>
          </w:tcPr>
          <w:p w14:paraId="3D03E4F5"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15,4</w:t>
            </w:r>
          </w:p>
        </w:tc>
      </w:tr>
      <w:tr w:rsidR="00787C8E" w:rsidRPr="00787C8E" w14:paraId="7DB18B49"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3BA59BF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гидроизоляции на основание бетона, густые мастики на основе битума (для укладки брусчатки),</w:t>
            </w:r>
          </w:p>
        </w:tc>
        <w:tc>
          <w:tcPr>
            <w:tcW w:w="851" w:type="dxa"/>
            <w:tcBorders>
              <w:top w:val="single" w:sz="4" w:space="0" w:color="auto"/>
              <w:left w:val="single" w:sz="4" w:space="0" w:color="auto"/>
              <w:bottom w:val="single" w:sz="4" w:space="0" w:color="auto"/>
              <w:right w:val="single" w:sz="4" w:space="0" w:color="auto"/>
            </w:tcBorders>
            <w:vAlign w:val="center"/>
          </w:tcPr>
          <w:p w14:paraId="5B5E419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4A06B098"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8,25</w:t>
            </w:r>
          </w:p>
        </w:tc>
      </w:tr>
      <w:tr w:rsidR="00787C8E" w:rsidRPr="00787C8E" w14:paraId="30EE676C"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1F396815"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выравнивающий слой из смеси песка и цемента,</w:t>
            </w:r>
          </w:p>
        </w:tc>
        <w:tc>
          <w:tcPr>
            <w:tcW w:w="851" w:type="dxa"/>
            <w:tcBorders>
              <w:top w:val="single" w:sz="4" w:space="0" w:color="auto"/>
              <w:left w:val="single" w:sz="4" w:space="0" w:color="auto"/>
              <w:bottom w:val="single" w:sz="4" w:space="0" w:color="auto"/>
              <w:right w:val="single" w:sz="4" w:space="0" w:color="auto"/>
            </w:tcBorders>
            <w:vAlign w:val="center"/>
          </w:tcPr>
          <w:p w14:paraId="785AAB2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49648927"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0,4</w:t>
            </w:r>
          </w:p>
        </w:tc>
      </w:tr>
      <w:tr w:rsidR="00787C8E" w:rsidRPr="00787C8E" w14:paraId="33764895"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4502744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площадки перед дверью: ширина -2,7 м., длина -1,5м. из цветной тротуарной плитки фирмы Браер, размером 80x160, для улицы морозостойкой противоскользящей, толщина 60 мм; водопоглощение не более 6%, морозостойкость - не ниже F200; истираемость –  0,7 г/см²), марка прочности В25 (М350)</w:t>
            </w:r>
          </w:p>
        </w:tc>
        <w:tc>
          <w:tcPr>
            <w:tcW w:w="851" w:type="dxa"/>
            <w:tcBorders>
              <w:top w:val="single" w:sz="4" w:space="0" w:color="auto"/>
              <w:left w:val="single" w:sz="4" w:space="0" w:color="auto"/>
              <w:bottom w:val="single" w:sz="4" w:space="0" w:color="auto"/>
              <w:right w:val="single" w:sz="4" w:space="0" w:color="auto"/>
            </w:tcBorders>
            <w:vAlign w:val="center"/>
          </w:tcPr>
          <w:p w14:paraId="0A346E3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М2</w:t>
            </w:r>
          </w:p>
        </w:tc>
        <w:tc>
          <w:tcPr>
            <w:tcW w:w="1134" w:type="dxa"/>
            <w:tcBorders>
              <w:top w:val="single" w:sz="4" w:space="0" w:color="auto"/>
              <w:left w:val="single" w:sz="4" w:space="0" w:color="auto"/>
              <w:bottom w:val="single" w:sz="4" w:space="0" w:color="auto"/>
              <w:right w:val="single" w:sz="4" w:space="0" w:color="auto"/>
            </w:tcBorders>
            <w:vAlign w:val="center"/>
          </w:tcPr>
          <w:p w14:paraId="1873F477"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9,5</w:t>
            </w:r>
          </w:p>
        </w:tc>
      </w:tr>
      <w:tr w:rsidR="00787C8E" w:rsidRPr="00787C8E" w14:paraId="3AA496BC"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5BCB3D5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формирование размера ступеней, ширина проступи (глубина) — 300 мм. Высота подступенка — 150 мм., длина ступеней 2,7 м.</w:t>
            </w:r>
          </w:p>
        </w:tc>
        <w:tc>
          <w:tcPr>
            <w:tcW w:w="851" w:type="dxa"/>
            <w:tcBorders>
              <w:top w:val="single" w:sz="4" w:space="0" w:color="auto"/>
              <w:left w:val="single" w:sz="4" w:space="0" w:color="auto"/>
              <w:bottom w:val="single" w:sz="4" w:space="0" w:color="auto"/>
              <w:right w:val="single" w:sz="4" w:space="0" w:color="auto"/>
            </w:tcBorders>
            <w:vAlign w:val="center"/>
          </w:tcPr>
          <w:p w14:paraId="1EFC2751" w14:textId="77777777" w:rsidR="00787C8E" w:rsidRPr="00787C8E" w:rsidRDefault="00787C8E" w:rsidP="00787C8E">
            <w:pPr>
              <w:pStyle w:val="a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7D0E90" w14:textId="77777777" w:rsidR="00787C8E" w:rsidRPr="00787C8E" w:rsidRDefault="00787C8E" w:rsidP="00787C8E">
            <w:pPr>
              <w:pStyle w:val="a8"/>
              <w:rPr>
                <w:rFonts w:ascii="Times New Roman" w:hAnsi="Times New Roman"/>
                <w:sz w:val="20"/>
                <w:szCs w:val="20"/>
              </w:rPr>
            </w:pPr>
          </w:p>
        </w:tc>
      </w:tr>
      <w:tr w:rsidR="00787C8E" w:rsidRPr="00787C8E" w14:paraId="5E00870C"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57377DC4"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 формирование пандуса следующего размера: ширина 1,5 м., длина пандуса 2,8 м., длина наклонной пандуса 2 м., угол наклона не более 3,89 %, высота   </w:t>
            </w:r>
          </w:p>
        </w:tc>
        <w:tc>
          <w:tcPr>
            <w:tcW w:w="851" w:type="dxa"/>
            <w:tcBorders>
              <w:top w:val="single" w:sz="4" w:space="0" w:color="auto"/>
              <w:left w:val="single" w:sz="4" w:space="0" w:color="auto"/>
              <w:bottom w:val="single" w:sz="4" w:space="0" w:color="auto"/>
              <w:right w:val="single" w:sz="4" w:space="0" w:color="auto"/>
            </w:tcBorders>
            <w:vAlign w:val="center"/>
          </w:tcPr>
          <w:p w14:paraId="06E0AF62" w14:textId="77777777" w:rsidR="00787C8E" w:rsidRPr="00787C8E" w:rsidRDefault="00787C8E" w:rsidP="00787C8E">
            <w:pPr>
              <w:pStyle w:val="a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4B4FAA5" w14:textId="77777777" w:rsidR="00787C8E" w:rsidRPr="00787C8E" w:rsidRDefault="00787C8E" w:rsidP="00787C8E">
            <w:pPr>
              <w:pStyle w:val="a8"/>
              <w:rPr>
                <w:rFonts w:ascii="Times New Roman" w:hAnsi="Times New Roman"/>
                <w:sz w:val="20"/>
                <w:szCs w:val="20"/>
              </w:rPr>
            </w:pPr>
          </w:p>
        </w:tc>
      </w:tr>
      <w:tr w:rsidR="00787C8E" w:rsidRPr="00787C8E" w14:paraId="66DCB704"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5549C1FB" w14:textId="2FE0E622"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 гарцовка швов песчано-цементной смесью </w:t>
            </w:r>
          </w:p>
        </w:tc>
        <w:tc>
          <w:tcPr>
            <w:tcW w:w="851" w:type="dxa"/>
            <w:tcBorders>
              <w:top w:val="single" w:sz="4" w:space="0" w:color="auto"/>
              <w:left w:val="single" w:sz="4" w:space="0" w:color="auto"/>
              <w:bottom w:val="single" w:sz="4" w:space="0" w:color="auto"/>
              <w:right w:val="single" w:sz="4" w:space="0" w:color="auto"/>
            </w:tcBorders>
            <w:vAlign w:val="center"/>
          </w:tcPr>
          <w:p w14:paraId="09A3A63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М </w:t>
            </w:r>
          </w:p>
        </w:tc>
        <w:tc>
          <w:tcPr>
            <w:tcW w:w="1134" w:type="dxa"/>
            <w:tcBorders>
              <w:top w:val="single" w:sz="4" w:space="0" w:color="auto"/>
              <w:left w:val="single" w:sz="4" w:space="0" w:color="auto"/>
              <w:bottom w:val="single" w:sz="4" w:space="0" w:color="auto"/>
              <w:right w:val="single" w:sz="4" w:space="0" w:color="auto"/>
            </w:tcBorders>
            <w:vAlign w:val="center"/>
          </w:tcPr>
          <w:p w14:paraId="662CFC6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По факту</w:t>
            </w:r>
          </w:p>
        </w:tc>
      </w:tr>
      <w:tr w:rsidR="00787C8E" w:rsidRPr="00787C8E" w14:paraId="45583A50"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3C65F0FD"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поручней (ранее установленных, две штуки по 1,35 м., две точки крепления; одна штука 1,6 м., четыре точки крепления). Расстояние между поручнями ограждений пандуса следует принимать в пределах от 0,9 до 1,0 м. В начале и конце поручни должны быть длиннее на 300 мм и иметь закруглённую форму.</w:t>
            </w:r>
          </w:p>
          <w:p w14:paraId="2DDB0043"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Верхний поручень расположен на высоте 900 мм.</w:t>
            </w:r>
          </w:p>
          <w:p w14:paraId="45A5E8D3"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Расстояние между поручнями 900-1000 мм.</w:t>
            </w:r>
          </w:p>
          <w:p w14:paraId="08E1C25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Перила должны быть круглого сечения с диаметром 50 мм.</w:t>
            </w:r>
          </w:p>
          <w:p w14:paraId="57EA5036"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Начало и конец маркируются предупредительными полосами.</w:t>
            </w:r>
          </w:p>
          <w:p w14:paraId="53140D12"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Нижний поручень должен быть на высоте 700 мм. и выступать на 300 мм от края</w:t>
            </w:r>
          </w:p>
        </w:tc>
        <w:tc>
          <w:tcPr>
            <w:tcW w:w="851" w:type="dxa"/>
            <w:tcBorders>
              <w:top w:val="single" w:sz="4" w:space="0" w:color="auto"/>
              <w:left w:val="single" w:sz="4" w:space="0" w:color="auto"/>
              <w:bottom w:val="single" w:sz="4" w:space="0" w:color="auto"/>
              <w:right w:val="single" w:sz="4" w:space="0" w:color="auto"/>
            </w:tcBorders>
            <w:vAlign w:val="center"/>
          </w:tcPr>
          <w:p w14:paraId="4346432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М</w:t>
            </w:r>
          </w:p>
        </w:tc>
        <w:tc>
          <w:tcPr>
            <w:tcW w:w="1134" w:type="dxa"/>
            <w:tcBorders>
              <w:top w:val="single" w:sz="4" w:space="0" w:color="auto"/>
              <w:left w:val="single" w:sz="4" w:space="0" w:color="auto"/>
              <w:bottom w:val="single" w:sz="4" w:space="0" w:color="auto"/>
              <w:right w:val="single" w:sz="4" w:space="0" w:color="auto"/>
            </w:tcBorders>
            <w:vAlign w:val="center"/>
          </w:tcPr>
          <w:p w14:paraId="798A2FC9"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4</w:t>
            </w:r>
          </w:p>
        </w:tc>
      </w:tr>
      <w:tr w:rsidR="00787C8E" w:rsidRPr="00787C8E" w14:paraId="59AD01F1"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64C1F87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-новых поручней в дополнение к существующим, длина 1,35 м., две точки крепления. Расстояние между поручнями ограждений пандуса следует принимать в пределах от 0,9 до 1,0 м. В начале и конце поручни должны быть длиннее на 300 мм и иметь закруглённую форму.</w:t>
            </w:r>
          </w:p>
          <w:p w14:paraId="00669CB2"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lastRenderedPageBreak/>
              <w:t>Верхний поручень расположен на высоте 900 мм., а нижний на высоте 700 мм.</w:t>
            </w:r>
          </w:p>
          <w:p w14:paraId="7B95FE80"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Расстояние между поручнями 900-1000 мм.</w:t>
            </w:r>
          </w:p>
          <w:p w14:paraId="44516A4A"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Перила должны быть круглого сечения с диаметром 50 мм. из нержавеющей стали.</w:t>
            </w:r>
          </w:p>
        </w:tc>
        <w:tc>
          <w:tcPr>
            <w:tcW w:w="851" w:type="dxa"/>
            <w:tcBorders>
              <w:top w:val="single" w:sz="4" w:space="0" w:color="auto"/>
              <w:left w:val="single" w:sz="4" w:space="0" w:color="auto"/>
              <w:bottom w:val="single" w:sz="4" w:space="0" w:color="auto"/>
              <w:right w:val="single" w:sz="4" w:space="0" w:color="auto"/>
            </w:tcBorders>
            <w:vAlign w:val="center"/>
          </w:tcPr>
          <w:p w14:paraId="02676F6E"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lastRenderedPageBreak/>
              <w:t>Шт.</w:t>
            </w:r>
          </w:p>
        </w:tc>
        <w:tc>
          <w:tcPr>
            <w:tcW w:w="1134" w:type="dxa"/>
            <w:tcBorders>
              <w:top w:val="single" w:sz="4" w:space="0" w:color="auto"/>
              <w:left w:val="single" w:sz="4" w:space="0" w:color="auto"/>
              <w:bottom w:val="single" w:sz="4" w:space="0" w:color="auto"/>
              <w:right w:val="single" w:sz="4" w:space="0" w:color="auto"/>
            </w:tcBorders>
            <w:vAlign w:val="center"/>
          </w:tcPr>
          <w:p w14:paraId="552A7A91"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2</w:t>
            </w:r>
          </w:p>
        </w:tc>
      </w:tr>
      <w:tr w:rsidR="00787C8E" w:rsidRPr="00787C8E" w14:paraId="4833B3C4" w14:textId="77777777" w:rsidTr="00787C8E">
        <w:trPr>
          <w:trHeight w:val="369"/>
          <w:jc w:val="center"/>
        </w:trPr>
        <w:tc>
          <w:tcPr>
            <w:tcW w:w="8642" w:type="dxa"/>
            <w:tcBorders>
              <w:top w:val="single" w:sz="4" w:space="0" w:color="auto"/>
              <w:left w:val="single" w:sz="4" w:space="0" w:color="auto"/>
              <w:bottom w:val="single" w:sz="4" w:space="0" w:color="auto"/>
              <w:right w:val="single" w:sz="4" w:space="0" w:color="auto"/>
            </w:tcBorders>
            <w:vAlign w:val="center"/>
          </w:tcPr>
          <w:p w14:paraId="5D304F4B"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противоскользящей угловой накладки на ступени с одной жёлтой вставкой, в соответствии с СП 59.13330.2020 «Доступность зданий и сооружений для маломобильных групп населения»</w:t>
            </w:r>
          </w:p>
        </w:tc>
        <w:tc>
          <w:tcPr>
            <w:tcW w:w="851" w:type="dxa"/>
            <w:tcBorders>
              <w:top w:val="single" w:sz="4" w:space="0" w:color="auto"/>
              <w:left w:val="single" w:sz="4" w:space="0" w:color="auto"/>
              <w:bottom w:val="single" w:sz="4" w:space="0" w:color="auto"/>
              <w:right w:val="single" w:sz="4" w:space="0" w:color="auto"/>
            </w:tcBorders>
            <w:vAlign w:val="center"/>
          </w:tcPr>
          <w:p w14:paraId="215EDACC"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 xml:space="preserve">М </w:t>
            </w:r>
          </w:p>
        </w:tc>
        <w:tc>
          <w:tcPr>
            <w:tcW w:w="1134" w:type="dxa"/>
            <w:tcBorders>
              <w:top w:val="single" w:sz="4" w:space="0" w:color="auto"/>
              <w:left w:val="single" w:sz="4" w:space="0" w:color="auto"/>
              <w:bottom w:val="single" w:sz="4" w:space="0" w:color="auto"/>
              <w:right w:val="single" w:sz="4" w:space="0" w:color="auto"/>
            </w:tcBorders>
            <w:vAlign w:val="center"/>
          </w:tcPr>
          <w:p w14:paraId="4EFC82D3" w14:textId="77777777" w:rsidR="00787C8E" w:rsidRPr="00787C8E" w:rsidRDefault="00787C8E" w:rsidP="00787C8E">
            <w:pPr>
              <w:pStyle w:val="a8"/>
              <w:rPr>
                <w:rFonts w:ascii="Times New Roman" w:hAnsi="Times New Roman"/>
                <w:sz w:val="20"/>
                <w:szCs w:val="20"/>
              </w:rPr>
            </w:pPr>
            <w:r w:rsidRPr="00787C8E">
              <w:rPr>
                <w:rFonts w:ascii="Times New Roman" w:hAnsi="Times New Roman"/>
                <w:sz w:val="20"/>
                <w:szCs w:val="20"/>
              </w:rPr>
              <w:t>5,4</w:t>
            </w:r>
          </w:p>
        </w:tc>
      </w:tr>
    </w:tbl>
    <w:p w14:paraId="37EBB75A" w14:textId="77777777" w:rsidR="00787C8E" w:rsidRPr="00787C8E" w:rsidRDefault="00787C8E" w:rsidP="00787C8E">
      <w:pPr>
        <w:widowControl w:val="0"/>
        <w:spacing w:after="0"/>
        <w:ind w:firstLine="709"/>
        <w:rPr>
          <w:b/>
          <w:sz w:val="20"/>
          <w:szCs w:val="20"/>
          <w:lang w:val="en-US"/>
        </w:rPr>
      </w:pPr>
      <w:r w:rsidRPr="00787C8E">
        <w:rPr>
          <w:b/>
          <w:sz w:val="20"/>
          <w:szCs w:val="20"/>
        </w:rPr>
        <w:t>Требования к выполнению работ</w:t>
      </w:r>
      <w:r w:rsidRPr="00787C8E">
        <w:rPr>
          <w:b/>
          <w:sz w:val="20"/>
          <w:szCs w:val="20"/>
          <w:lang w:val="en-US"/>
        </w:rPr>
        <w:t>:</w:t>
      </w:r>
    </w:p>
    <w:p w14:paraId="68E5D91A" w14:textId="77777777" w:rsidR="00787C8E" w:rsidRPr="00787C8E" w:rsidRDefault="00787C8E" w:rsidP="00787C8E">
      <w:pPr>
        <w:pStyle w:val="ac"/>
        <w:widowControl w:val="0"/>
        <w:numPr>
          <w:ilvl w:val="0"/>
          <w:numId w:val="1"/>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Размер ступеней согласно ГОСТ 8717-2016, ширина проступи (глубина) — 300 мм. Высота подступенка — 150 мм.</w:t>
      </w:r>
    </w:p>
    <w:p w14:paraId="54C69961" w14:textId="77777777" w:rsidR="00787C8E" w:rsidRPr="00787C8E" w:rsidRDefault="00787C8E" w:rsidP="00787C8E">
      <w:pPr>
        <w:pStyle w:val="ac"/>
        <w:widowControl w:val="0"/>
        <w:numPr>
          <w:ilvl w:val="0"/>
          <w:numId w:val="1"/>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Размер площадки перед дверью: ширина -2,7 м., длина -1,5 м.</w:t>
      </w:r>
    </w:p>
    <w:p w14:paraId="61F6FD65" w14:textId="77777777" w:rsidR="00787C8E" w:rsidRPr="00787C8E" w:rsidRDefault="00787C8E" w:rsidP="00787C8E">
      <w:pPr>
        <w:pStyle w:val="ac"/>
        <w:widowControl w:val="0"/>
        <w:numPr>
          <w:ilvl w:val="0"/>
          <w:numId w:val="1"/>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 xml:space="preserve">Ширина пандуса и уклон для инвалидов-колясочников формировать согласно приказу от 23 декабря 2020 г. N 4608. </w:t>
      </w:r>
    </w:p>
    <w:p w14:paraId="5B63FFC1" w14:textId="77777777" w:rsidR="00787C8E" w:rsidRPr="00787C8E" w:rsidRDefault="00787C8E" w:rsidP="00787C8E">
      <w:pPr>
        <w:pStyle w:val="ac"/>
        <w:widowControl w:val="0"/>
        <w:numPr>
          <w:ilvl w:val="0"/>
          <w:numId w:val="1"/>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Уровень укладываемой брусчатки должен совпадать с уровнем пола входной группы.</w:t>
      </w:r>
    </w:p>
    <w:p w14:paraId="265776D1" w14:textId="77777777" w:rsidR="00787C8E" w:rsidRPr="00787C8E" w:rsidRDefault="00787C8E" w:rsidP="00787C8E">
      <w:pPr>
        <w:pStyle w:val="ac"/>
        <w:widowControl w:val="0"/>
        <w:numPr>
          <w:ilvl w:val="0"/>
          <w:numId w:val="1"/>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Уклон поверхности для стока воды 1%.</w:t>
      </w:r>
    </w:p>
    <w:p w14:paraId="0475F264" w14:textId="77777777" w:rsidR="00787C8E" w:rsidRPr="00787C8E" w:rsidRDefault="00787C8E" w:rsidP="00787C8E">
      <w:pPr>
        <w:pStyle w:val="ac"/>
        <w:widowControl w:val="0"/>
        <w:numPr>
          <w:ilvl w:val="0"/>
          <w:numId w:val="1"/>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 xml:space="preserve">Плотное трамбование каждого слоя земли, песка и щебня. </w:t>
      </w:r>
    </w:p>
    <w:p w14:paraId="3BE09E3A" w14:textId="77777777" w:rsidR="00787C8E" w:rsidRPr="00787C8E" w:rsidRDefault="00787C8E" w:rsidP="00787C8E">
      <w:pPr>
        <w:pStyle w:val="ac"/>
        <w:widowControl w:val="0"/>
        <w:spacing w:after="0" w:line="240" w:lineRule="auto"/>
        <w:ind w:left="709"/>
        <w:jc w:val="both"/>
        <w:rPr>
          <w:rFonts w:ascii="Times New Roman" w:hAnsi="Times New Roman"/>
          <w:sz w:val="20"/>
          <w:szCs w:val="20"/>
        </w:rPr>
      </w:pPr>
    </w:p>
    <w:p w14:paraId="3322DDE1" w14:textId="77777777" w:rsidR="00787C8E" w:rsidRPr="00787C8E" w:rsidRDefault="00787C8E" w:rsidP="00787C8E">
      <w:pPr>
        <w:widowControl w:val="0"/>
        <w:spacing w:after="0"/>
        <w:ind w:firstLine="709"/>
        <w:rPr>
          <w:b/>
          <w:sz w:val="20"/>
          <w:szCs w:val="20"/>
        </w:rPr>
      </w:pPr>
      <w:r w:rsidRPr="00787C8E">
        <w:rPr>
          <w:b/>
          <w:sz w:val="20"/>
          <w:szCs w:val="20"/>
        </w:rPr>
        <w:t xml:space="preserve">Требования к материалам: </w:t>
      </w:r>
    </w:p>
    <w:p w14:paraId="5BA6CD2A"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Песок для песчаной подушки под фундамент, средняя и крупная фракции (модуль крупности от 2,0).</w:t>
      </w:r>
    </w:p>
    <w:p w14:paraId="2919A897"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Щебень под фундамент средняя фракция 20–40 мм. Марка</w:t>
      </w:r>
      <w:r w:rsidRPr="00787C8E">
        <w:rPr>
          <w:sz w:val="20"/>
          <w:szCs w:val="20"/>
        </w:rPr>
        <w:t xml:space="preserve"> </w:t>
      </w:r>
      <w:r w:rsidRPr="00787C8E">
        <w:rPr>
          <w:rFonts w:ascii="Times New Roman" w:hAnsi="Times New Roman"/>
          <w:sz w:val="20"/>
          <w:szCs w:val="20"/>
        </w:rPr>
        <w:t>М600–М800, морозостойкость F200.</w:t>
      </w:r>
    </w:p>
    <w:p w14:paraId="586564A6" w14:textId="77777777" w:rsidR="00787C8E" w:rsidRPr="00787C8E" w:rsidRDefault="00787C8E" w:rsidP="00787C8E">
      <w:pPr>
        <w:pStyle w:val="ac"/>
        <w:numPr>
          <w:ilvl w:val="0"/>
          <w:numId w:val="2"/>
        </w:numPr>
        <w:ind w:left="0" w:firstLine="709"/>
        <w:jc w:val="both"/>
        <w:rPr>
          <w:rFonts w:ascii="Times New Roman" w:hAnsi="Times New Roman"/>
          <w:sz w:val="20"/>
          <w:szCs w:val="20"/>
        </w:rPr>
      </w:pPr>
      <w:r w:rsidRPr="00787C8E">
        <w:rPr>
          <w:rFonts w:ascii="Times New Roman" w:hAnsi="Times New Roman"/>
          <w:sz w:val="20"/>
          <w:szCs w:val="20"/>
        </w:rPr>
        <w:t>Бетон, армированный сеткой (с влагоотталкивающими добавками) марка М300 (В22,5), морозостойкость (F150–F200), водонепроницаемость (W4–W6).</w:t>
      </w:r>
    </w:p>
    <w:p w14:paraId="44D30C32"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Гидроизоляция для укладки на грунт и на слой щебня, геотекстиль плотность 150 г/м².</w:t>
      </w:r>
    </w:p>
    <w:p w14:paraId="6F87B679"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Бордюр бетонный тротуарный 500х200х60мм или аналог камень бортовой БР 1000x200x80 мм.</w:t>
      </w:r>
    </w:p>
    <w:p w14:paraId="447037C4"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Брусчатка кирпич 200х100х60мм. или аналог.</w:t>
      </w:r>
    </w:p>
    <w:p w14:paraId="20184521"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Выравнивающий слой из смеси песка и цемента. Цемент марок М400 или М500, песок речной или мытый карьерный, без глинистых и органических примесей.</w:t>
      </w:r>
    </w:p>
    <w:p w14:paraId="5E20BE2E"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Затирка швов песчано-цементной смесью (гарцовка) для брусчатки водонепроницаемая, предназначена для заполнения швов брусчатки и плит из искусственного и натурального камня. Рекомендуется для декоративного оформления мостовых, отмосток, террас, дорожек, открытых площадок с целью долговечной защиты от доступа влаги.</w:t>
      </w:r>
    </w:p>
    <w:p w14:paraId="292CD795" w14:textId="77777777" w:rsidR="00787C8E" w:rsidRPr="00787C8E" w:rsidRDefault="00787C8E" w:rsidP="00787C8E">
      <w:pPr>
        <w:pStyle w:val="ac"/>
        <w:widowControl w:val="0"/>
        <w:numPr>
          <w:ilvl w:val="0"/>
          <w:numId w:val="2"/>
        </w:numPr>
        <w:spacing w:after="0" w:line="240" w:lineRule="auto"/>
        <w:ind w:left="0" w:firstLine="709"/>
        <w:jc w:val="both"/>
        <w:rPr>
          <w:rFonts w:ascii="Times New Roman" w:hAnsi="Times New Roman"/>
          <w:sz w:val="20"/>
          <w:szCs w:val="20"/>
        </w:rPr>
      </w:pPr>
      <w:r w:rsidRPr="00787C8E">
        <w:rPr>
          <w:rFonts w:ascii="Times New Roman" w:hAnsi="Times New Roman"/>
          <w:sz w:val="20"/>
          <w:szCs w:val="20"/>
        </w:rPr>
        <w:t>Угол-порог противоскользящий алюминиевый ООО Элитпроф 40x14 мм, с желтой резиновой вставкой АНСУ 40х14 С 270 Рж.</w:t>
      </w:r>
    </w:p>
    <w:p w14:paraId="26D8D310" w14:textId="77777777" w:rsidR="005406E1" w:rsidRPr="00787C8E" w:rsidRDefault="005406E1" w:rsidP="005406E1">
      <w:pPr>
        <w:jc w:val="center"/>
        <w:rPr>
          <w:b/>
          <w:caps/>
          <w:sz w:val="20"/>
          <w:szCs w:val="20"/>
        </w:rPr>
      </w:pPr>
    </w:p>
    <w:tbl>
      <w:tblPr>
        <w:tblW w:w="0" w:type="auto"/>
        <w:tblLook w:val="04A0" w:firstRow="1" w:lastRow="0" w:firstColumn="1" w:lastColumn="0" w:noHBand="0" w:noVBand="1"/>
      </w:tblPr>
      <w:tblGrid>
        <w:gridCol w:w="5353"/>
        <w:gridCol w:w="4786"/>
      </w:tblGrid>
      <w:tr w:rsidR="005406E1" w:rsidRPr="00787C8E" w14:paraId="45F21FAA" w14:textId="77777777" w:rsidTr="004A2B7F">
        <w:trPr>
          <w:trHeight w:val="80"/>
        </w:trPr>
        <w:tc>
          <w:tcPr>
            <w:tcW w:w="5353" w:type="dxa"/>
            <w:hideMark/>
          </w:tcPr>
          <w:p w14:paraId="6725C12F" w14:textId="77777777" w:rsidR="005406E1" w:rsidRPr="00787C8E" w:rsidRDefault="005406E1" w:rsidP="004A2B7F">
            <w:pPr>
              <w:pStyle w:val="a8"/>
              <w:rPr>
                <w:rFonts w:ascii="Times New Roman" w:hAnsi="Times New Roman"/>
                <w:sz w:val="20"/>
                <w:szCs w:val="20"/>
                <w:lang w:eastAsia="en-US"/>
              </w:rPr>
            </w:pPr>
            <w:r w:rsidRPr="00787C8E">
              <w:rPr>
                <w:rFonts w:ascii="Times New Roman" w:hAnsi="Times New Roman"/>
                <w:sz w:val="20"/>
                <w:szCs w:val="20"/>
                <w:lang w:eastAsia="en-US"/>
              </w:rPr>
              <w:t>Заказчик</w:t>
            </w:r>
          </w:p>
        </w:tc>
        <w:tc>
          <w:tcPr>
            <w:tcW w:w="4786" w:type="dxa"/>
            <w:hideMark/>
          </w:tcPr>
          <w:p w14:paraId="2E712701" w14:textId="684C6C7B" w:rsidR="005406E1" w:rsidRPr="00787C8E" w:rsidRDefault="00152CF6" w:rsidP="004A2B7F">
            <w:pPr>
              <w:pStyle w:val="a8"/>
              <w:rPr>
                <w:rFonts w:ascii="Times New Roman" w:hAnsi="Times New Roman"/>
                <w:sz w:val="20"/>
                <w:szCs w:val="20"/>
                <w:lang w:eastAsia="en-US"/>
              </w:rPr>
            </w:pPr>
            <w:r w:rsidRPr="00787C8E">
              <w:rPr>
                <w:rFonts w:ascii="Times New Roman" w:hAnsi="Times New Roman"/>
                <w:sz w:val="20"/>
                <w:szCs w:val="20"/>
                <w:lang w:eastAsia="en-US"/>
              </w:rPr>
              <w:t>Подрядчик</w:t>
            </w:r>
          </w:p>
        </w:tc>
      </w:tr>
      <w:tr w:rsidR="005406E1" w:rsidRPr="00787C8E" w14:paraId="68652E63" w14:textId="77777777" w:rsidTr="004A2B7F">
        <w:tc>
          <w:tcPr>
            <w:tcW w:w="5353" w:type="dxa"/>
          </w:tcPr>
          <w:p w14:paraId="74B58F7A" w14:textId="32F48394" w:rsidR="005406E1" w:rsidRPr="00787C8E" w:rsidRDefault="005406E1" w:rsidP="004A2B7F">
            <w:pPr>
              <w:pStyle w:val="a8"/>
              <w:rPr>
                <w:rFonts w:ascii="Times New Roman" w:hAnsi="Times New Roman"/>
                <w:sz w:val="20"/>
                <w:szCs w:val="20"/>
                <w:lang w:eastAsia="en-US"/>
              </w:rPr>
            </w:pPr>
            <w:r w:rsidRPr="00787C8E">
              <w:rPr>
                <w:rFonts w:ascii="Times New Roman" w:hAnsi="Times New Roman"/>
                <w:sz w:val="20"/>
                <w:szCs w:val="20"/>
                <w:lang w:eastAsia="en-US"/>
              </w:rPr>
              <w:t xml:space="preserve">Заместитель руководителя по общим вопросам деятельности учреждения </w:t>
            </w:r>
          </w:p>
          <w:p w14:paraId="69689CF4" w14:textId="77777777" w:rsidR="004A2B7F" w:rsidRPr="00787C8E" w:rsidRDefault="004A2B7F" w:rsidP="004A2B7F">
            <w:pPr>
              <w:pStyle w:val="a8"/>
              <w:rPr>
                <w:rFonts w:ascii="Times New Roman" w:hAnsi="Times New Roman"/>
                <w:sz w:val="20"/>
                <w:szCs w:val="20"/>
                <w:lang w:eastAsia="en-US"/>
              </w:rPr>
            </w:pPr>
          </w:p>
          <w:p w14:paraId="744E2989" w14:textId="77777777" w:rsidR="005406E1" w:rsidRPr="00787C8E" w:rsidRDefault="005406E1" w:rsidP="004A2B7F">
            <w:pPr>
              <w:pStyle w:val="a8"/>
              <w:rPr>
                <w:rFonts w:ascii="Times New Roman" w:hAnsi="Times New Roman"/>
                <w:sz w:val="20"/>
                <w:szCs w:val="20"/>
                <w:lang w:eastAsia="en-US"/>
              </w:rPr>
            </w:pPr>
            <w:r w:rsidRPr="00787C8E">
              <w:rPr>
                <w:rFonts w:ascii="Times New Roman" w:hAnsi="Times New Roman"/>
                <w:sz w:val="20"/>
                <w:szCs w:val="20"/>
                <w:lang w:eastAsia="en-US"/>
              </w:rPr>
              <w:t xml:space="preserve">________________________Н.В. Шамонина </w:t>
            </w:r>
          </w:p>
          <w:p w14:paraId="759C7476" w14:textId="77777777" w:rsidR="005406E1" w:rsidRPr="00787C8E" w:rsidRDefault="005406E1" w:rsidP="004A2B7F">
            <w:pPr>
              <w:pStyle w:val="a8"/>
              <w:rPr>
                <w:rFonts w:ascii="Times New Roman" w:hAnsi="Times New Roman"/>
                <w:sz w:val="20"/>
                <w:szCs w:val="20"/>
                <w:lang w:eastAsia="en-US"/>
              </w:rPr>
            </w:pPr>
          </w:p>
        </w:tc>
        <w:tc>
          <w:tcPr>
            <w:tcW w:w="4786" w:type="dxa"/>
          </w:tcPr>
          <w:p w14:paraId="0E2CD146" w14:textId="3C817EE8" w:rsidR="004A2B7F" w:rsidRPr="00787C8E" w:rsidRDefault="004A2B7F" w:rsidP="004A2B7F">
            <w:pPr>
              <w:pStyle w:val="a8"/>
              <w:rPr>
                <w:rFonts w:ascii="Times New Roman" w:hAnsi="Times New Roman"/>
                <w:sz w:val="20"/>
                <w:szCs w:val="20"/>
                <w:lang w:eastAsia="en-US"/>
              </w:rPr>
            </w:pPr>
          </w:p>
        </w:tc>
      </w:tr>
    </w:tbl>
    <w:p w14:paraId="0CB18281" w14:textId="77777777" w:rsidR="005406E1" w:rsidRPr="00787C8E" w:rsidRDefault="005406E1" w:rsidP="005406E1">
      <w:pPr>
        <w:jc w:val="center"/>
        <w:rPr>
          <w:b/>
          <w:caps/>
          <w:sz w:val="20"/>
          <w:szCs w:val="20"/>
        </w:rPr>
      </w:pPr>
    </w:p>
    <w:p w14:paraId="61E0BBAD" w14:textId="77777777" w:rsidR="009F4FAC" w:rsidRPr="00787C8E" w:rsidRDefault="009F4FAC">
      <w:pPr>
        <w:rPr>
          <w:sz w:val="20"/>
          <w:szCs w:val="20"/>
        </w:rPr>
      </w:pPr>
    </w:p>
    <w:sectPr w:rsidR="009F4FAC" w:rsidRPr="00787C8E" w:rsidSect="001241FE">
      <w:pgSz w:w="12240" w:h="15840"/>
      <w:pgMar w:top="851" w:right="758" w:bottom="567" w:left="993" w:header="340" w:footer="28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5261C"/>
    <w:multiLevelType w:val="hybridMultilevel"/>
    <w:tmpl w:val="35322F5C"/>
    <w:lvl w:ilvl="0" w:tplc="5276FF6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B3203BD"/>
    <w:multiLevelType w:val="hybridMultilevel"/>
    <w:tmpl w:val="91D65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2352974">
    <w:abstractNumId w:val="1"/>
  </w:num>
  <w:num w:numId="2" w16cid:durableId="160441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D5"/>
    <w:rsid w:val="0013671E"/>
    <w:rsid w:val="00152CF6"/>
    <w:rsid w:val="004A2B7F"/>
    <w:rsid w:val="005406E1"/>
    <w:rsid w:val="005B1B36"/>
    <w:rsid w:val="007553EB"/>
    <w:rsid w:val="00787C8E"/>
    <w:rsid w:val="008C01D5"/>
    <w:rsid w:val="009A0A36"/>
    <w:rsid w:val="009F4FAC"/>
    <w:rsid w:val="00B1777A"/>
    <w:rsid w:val="00B22958"/>
    <w:rsid w:val="00FF2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7221"/>
  <w15:chartTrackingRefBased/>
  <w15:docId w15:val="{EA7ADD93-CB6C-49D7-A17E-B1608441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6E1"/>
    <w:pPr>
      <w:suppressAutoHyphens/>
      <w:spacing w:after="60" w:line="240" w:lineRule="auto"/>
      <w:jc w:val="both"/>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406E1"/>
    <w:rPr>
      <w:color w:val="0000FF"/>
      <w:u w:val="single"/>
    </w:rPr>
  </w:style>
  <w:style w:type="paragraph" w:styleId="a4">
    <w:name w:val="Title"/>
    <w:basedOn w:val="a"/>
    <w:next w:val="a5"/>
    <w:link w:val="a6"/>
    <w:qFormat/>
    <w:rsid w:val="005406E1"/>
    <w:pPr>
      <w:keepNext/>
      <w:spacing w:before="240" w:after="120"/>
    </w:pPr>
    <w:rPr>
      <w:rFonts w:ascii="Arial" w:eastAsia="Lucida Sans Unicode" w:hAnsi="Arial" w:cs="Tahoma"/>
      <w:sz w:val="28"/>
      <w:szCs w:val="28"/>
    </w:rPr>
  </w:style>
  <w:style w:type="character" w:customStyle="1" w:styleId="a6">
    <w:name w:val="Заголовок Знак"/>
    <w:basedOn w:val="a0"/>
    <w:link w:val="a4"/>
    <w:rsid w:val="005406E1"/>
    <w:rPr>
      <w:rFonts w:ascii="Arial" w:eastAsia="Lucida Sans Unicode" w:hAnsi="Arial" w:cs="Tahoma"/>
      <w:kern w:val="1"/>
      <w:sz w:val="28"/>
      <w:szCs w:val="28"/>
      <w:lang w:eastAsia="ar-SA"/>
    </w:rPr>
  </w:style>
  <w:style w:type="paragraph" w:styleId="a5">
    <w:name w:val="Body Text"/>
    <w:basedOn w:val="a"/>
    <w:link w:val="a7"/>
    <w:rsid w:val="005406E1"/>
    <w:pPr>
      <w:spacing w:after="120"/>
    </w:pPr>
    <w:rPr>
      <w:lang w:val="x-none"/>
    </w:rPr>
  </w:style>
  <w:style w:type="character" w:customStyle="1" w:styleId="a7">
    <w:name w:val="Основной текст Знак"/>
    <w:basedOn w:val="a0"/>
    <w:link w:val="a5"/>
    <w:rsid w:val="005406E1"/>
    <w:rPr>
      <w:rFonts w:ascii="Times New Roman" w:eastAsia="Times New Roman" w:hAnsi="Times New Roman" w:cs="Times New Roman"/>
      <w:kern w:val="1"/>
      <w:sz w:val="24"/>
      <w:szCs w:val="24"/>
      <w:lang w:val="x-none" w:eastAsia="ar-SA"/>
    </w:rPr>
  </w:style>
  <w:style w:type="paragraph" w:styleId="a8">
    <w:name w:val="No Spacing"/>
    <w:link w:val="a9"/>
    <w:uiPriority w:val="1"/>
    <w:qFormat/>
    <w:rsid w:val="005406E1"/>
    <w:pPr>
      <w:suppressAutoHyphens/>
      <w:spacing w:after="0" w:line="240" w:lineRule="auto"/>
    </w:pPr>
    <w:rPr>
      <w:rFonts w:ascii="Calibri" w:eastAsia="Arial" w:hAnsi="Calibri" w:cs="Times New Roman"/>
      <w:kern w:val="1"/>
      <w:lang w:eastAsia="ar-SA"/>
    </w:rPr>
  </w:style>
  <w:style w:type="character" w:styleId="aa">
    <w:name w:val="Strong"/>
    <w:uiPriority w:val="22"/>
    <w:qFormat/>
    <w:rsid w:val="005406E1"/>
    <w:rPr>
      <w:b/>
      <w:bCs/>
    </w:rPr>
  </w:style>
  <w:style w:type="character" w:customStyle="1" w:styleId="a9">
    <w:name w:val="Без интервала Знак"/>
    <w:link w:val="a8"/>
    <w:uiPriority w:val="1"/>
    <w:rsid w:val="005406E1"/>
    <w:rPr>
      <w:rFonts w:ascii="Calibri" w:eastAsia="Arial" w:hAnsi="Calibri" w:cs="Times New Roman"/>
      <w:kern w:val="1"/>
      <w:lang w:eastAsia="ar-SA"/>
    </w:rPr>
  </w:style>
  <w:style w:type="table" w:styleId="ab">
    <w:name w:val="Table Grid"/>
    <w:basedOn w:val="a1"/>
    <w:uiPriority w:val="39"/>
    <w:rsid w:val="00787C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87C8E"/>
    <w:pPr>
      <w:suppressAutoHyphens w:val="0"/>
      <w:spacing w:after="160" w:line="256" w:lineRule="auto"/>
      <w:ind w:left="720"/>
      <w:contextualSpacing/>
      <w:jc w:val="left"/>
    </w:pPr>
    <w:rPr>
      <w:rFonts w:ascii="Calibri" w:eastAsia="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bmse13@fbm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2185</Words>
  <Characters>12456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Слесарева Татьяна Петровна</dc:creator>
  <cp:keywords/>
  <dc:description/>
  <cp:lastModifiedBy>Филиппова Крестина Николаевна</cp:lastModifiedBy>
  <cp:revision>5</cp:revision>
  <dcterms:created xsi:type="dcterms:W3CDTF">2026-08-06T13:25:00Z</dcterms:created>
  <dcterms:modified xsi:type="dcterms:W3CDTF">2026-08-17T09:56:00Z</dcterms:modified>
</cp:coreProperties>
</file>