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03F7D" w:rsidRPr="00200667" w:rsidRDefault="002C4C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ТЕХНИЧЕСКОЕ ЗАДАНИЕ</w:t>
      </w:r>
    </w:p>
    <w:p w14:paraId="00000002" w14:textId="77777777" w:rsidR="00A03F7D" w:rsidRPr="00200667" w:rsidRDefault="00A03F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p w14:paraId="3849C966" w14:textId="4D19BABF" w:rsidR="00200667" w:rsidRDefault="00D7330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Установка шинопроводов и осветительных приборов</w:t>
      </w:r>
      <w:r w:rsidR="00200667" w:rsidRPr="00200667">
        <w:rPr>
          <w:rFonts w:ascii="Times New Roman" w:eastAsia="Times New Roman" w:hAnsi="Times New Roman" w:cs="Times New Roman"/>
          <w:b/>
          <w:color w:val="000000"/>
        </w:rPr>
        <w:t xml:space="preserve"> в Научно-культурном центре «Музей В.И. Ленина»</w:t>
      </w:r>
    </w:p>
    <w:p w14:paraId="51502B8C" w14:textId="77777777" w:rsidR="00D80C58" w:rsidRPr="00200667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B2BB126" w14:textId="01C024D3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14:paraId="3637D2CD" w14:textId="3074EB93" w:rsidR="00200667" w:rsidRPr="00200667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Выполн</w:t>
      </w:r>
      <w:r w:rsidR="00906876">
        <w:rPr>
          <w:rFonts w:ascii="Times New Roman" w:eastAsia="Times New Roman" w:hAnsi="Times New Roman" w:cs="Times New Roman"/>
          <w:color w:val="000000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</w:rPr>
        <w:t>работ</w:t>
      </w:r>
      <w:r w:rsidR="00906876">
        <w:rPr>
          <w:rFonts w:ascii="Times New Roman" w:eastAsia="Times New Roman" w:hAnsi="Times New Roman" w:cs="Times New Roman"/>
          <w:color w:val="000000"/>
        </w:rPr>
        <w:t xml:space="preserve"> по </w:t>
      </w:r>
      <w:r w:rsidR="00D73308">
        <w:rPr>
          <w:rFonts w:ascii="Times New Roman" w:eastAsia="Times New Roman" w:hAnsi="Times New Roman" w:cs="Times New Roman"/>
          <w:color w:val="000000"/>
        </w:rPr>
        <w:t>установке шинопроводов и осветительных приборов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00667" w:rsidRPr="00200667">
        <w:rPr>
          <w:rFonts w:ascii="Times New Roman" w:eastAsia="Times New Roman" w:hAnsi="Times New Roman" w:cs="Times New Roman"/>
          <w:color w:val="000000"/>
        </w:rPr>
        <w:t>в научно-культурном центре «Музей В.И. Ленина».</w:t>
      </w:r>
    </w:p>
    <w:p w14:paraId="169ECDB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54633F3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2. Сроки выполнения работ</w:t>
      </w:r>
    </w:p>
    <w:p w14:paraId="5143EF0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С даты заключения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договора в течение 21 календарного дня.</w:t>
      </w:r>
    </w:p>
    <w:p w14:paraId="3634F1A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28264F0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3. Место выполнения работ</w:t>
      </w:r>
    </w:p>
    <w:p w14:paraId="60B3B44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Научно-культурный центр «Музей В.И. Ленина»</w:t>
      </w:r>
    </w:p>
    <w:p w14:paraId="69192DF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Московская область, Ленинский городской округ, пгт Горки Ленинские, Центральная улица д.1</w:t>
      </w:r>
    </w:p>
    <w:p w14:paraId="060437F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AE3C82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4. Общие требования к выполнению работ</w:t>
      </w:r>
    </w:p>
    <w:p w14:paraId="3F82A70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4.1. Настоящее Техническое задание определяет технические и организационные требования к выполнению комплекса работ по монтажу экспозиции.</w:t>
      </w:r>
    </w:p>
    <w:p w14:paraId="124ECB8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4.2. Монтаж Экспозиции не включает в себя монтаж и демонтаж экспонатов, за исключением мультимедиа инсталляций, описанных в данном Техническом Задании.</w:t>
      </w:r>
    </w:p>
    <w:p w14:paraId="73E2C9E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4.3. Все конструкции должны быть изготовлены из новых, сертифицированных материалов. </w:t>
      </w:r>
    </w:p>
    <w:p w14:paraId="5E6907F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4.4. Работы по изготовлению временных конструкций и малярной подготовке должны быть выполнены качественно и в срок, указанный в п.2 текущего Технического задания. Не должно оставаться дефектов по окончанию работ каждого этапа (трещин, потеков, вздувшихся поверхностей, неокрашенных поверхностей и т.д.).</w:t>
      </w:r>
    </w:p>
    <w:p w14:paraId="7E63BFE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3C723E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5. Требования к выставочному оборудованию и используемым материалам.</w:t>
      </w:r>
    </w:p>
    <w:p w14:paraId="19B9BE0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5.1. Право собственности на результат работ по Договору переходит к Заказчику с момента подписания сторонами акта выполненных работ. Монтаж Экспозиции осуществляется из материалов Подрядчика.</w:t>
      </w:r>
    </w:p>
    <w:p w14:paraId="05BBA2E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Материалы, из которых будет изготовлено выставочное оборудование, должны быть новыми (не бывшими в употреблении, не прошедшими ремонта, в т.ч. восстановления, замены составных частей, восстановления потребительских свойств и т.д.).</w:t>
      </w:r>
    </w:p>
    <w:p w14:paraId="0A645C2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5.2. Все используемые материалы должны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иметь сертификаты соответствия и разрешены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к применению. Материалы, используемые Подрядчиком, по своим физико-химическим свойствам не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токсичными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>, не оказывать агрессивное, негативное воздействие на предметы музейных фондов, соответствовать правилам пожарной и экологической безопасности.</w:t>
      </w:r>
    </w:p>
    <w:p w14:paraId="472FB91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5.3. Выставочные конструкции должны быть сертифицированы, отвечать нормам охраны и обеспечения сохранности музейных ценностей настоящего Технического задания.</w:t>
      </w:r>
    </w:p>
    <w:p w14:paraId="0CDC129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5.4. Выставочные конструкции должны быть закрыты (скрывать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внутренний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конструктив) со всех доступных посетителю сторон.</w:t>
      </w:r>
    </w:p>
    <w:p w14:paraId="2BA2665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03E09C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3708F047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6. Объем выполняемых работ - подготовительный этап</w:t>
      </w:r>
    </w:p>
    <w:p w14:paraId="6CF6B25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4F250960" w14:textId="75FBF33C" w:rsidR="00200667" w:rsidRPr="00200667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6.1. Ремонтно-восстановительные работы</w:t>
      </w:r>
    </w:p>
    <w:p w14:paraId="5AE58A4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DAF3AE2" w14:textId="7CBB220B" w:rsidR="00D80C58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</w:t>
      </w:r>
      <w:r w:rsidR="00906876" w:rsidRPr="00906876">
        <w:t xml:space="preserve"> </w:t>
      </w:r>
      <w:r w:rsidR="00D73308" w:rsidRPr="00D73308">
        <w:rPr>
          <w:rFonts w:ascii="Times New Roman" w:eastAsia="Times New Roman" w:hAnsi="Times New Roman" w:cs="Times New Roman"/>
          <w:color w:val="000000"/>
        </w:rPr>
        <w:t>Периметры шинопровода 3-х фазного Arlight в нишах в потолке (квадрат сторона 2.5 метра) коннекторы, подвесы, коннекторы, подключение, монтаж.</w:t>
      </w:r>
      <w:r w:rsidR="00D73308">
        <w:rPr>
          <w:rFonts w:ascii="Times New Roman" w:eastAsia="Times New Roman" w:hAnsi="Times New Roman" w:cs="Times New Roman"/>
          <w:color w:val="000000"/>
        </w:rPr>
        <w:t>– 4</w:t>
      </w:r>
      <w:r w:rsidR="00906876">
        <w:rPr>
          <w:rFonts w:ascii="Times New Roman" w:eastAsia="Times New Roman" w:hAnsi="Times New Roman" w:cs="Times New Roman"/>
          <w:color w:val="000000"/>
        </w:rPr>
        <w:t xml:space="preserve"> комп.</w:t>
      </w:r>
    </w:p>
    <w:p w14:paraId="2D69C5CB" w14:textId="3F5703EE" w:rsidR="00906876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lastRenderedPageBreak/>
        <w:t xml:space="preserve">2. </w:t>
      </w:r>
      <w:r w:rsidR="00E5180B" w:rsidRPr="00E5180B">
        <w:rPr>
          <w:rFonts w:ascii="Times New Roman" w:eastAsia="Times New Roman" w:hAnsi="Times New Roman" w:cs="Times New Roman"/>
          <w:color w:val="000000"/>
        </w:rPr>
        <w:t xml:space="preserve">Светильник с зумом 15-60 градусов, диммирование 3 ступени (5-9-13 Вт), мощность 13 Вт с повеской и настройкой. </w:t>
      </w:r>
      <w:r w:rsidR="00E5180B">
        <w:rPr>
          <w:rFonts w:ascii="Times New Roman" w:eastAsia="Times New Roman" w:hAnsi="Times New Roman" w:cs="Times New Roman"/>
          <w:color w:val="000000"/>
        </w:rPr>
        <w:t>– 48</w:t>
      </w:r>
      <w:r w:rsidR="00906876">
        <w:rPr>
          <w:rFonts w:ascii="Times New Roman" w:eastAsia="Times New Roman" w:hAnsi="Times New Roman" w:cs="Times New Roman"/>
          <w:color w:val="000000"/>
        </w:rPr>
        <w:t xml:space="preserve"> шт</w:t>
      </w:r>
      <w:r w:rsidR="00E5180B">
        <w:rPr>
          <w:rFonts w:ascii="Times New Roman" w:eastAsia="Times New Roman" w:hAnsi="Times New Roman" w:cs="Times New Roman"/>
          <w:color w:val="000000"/>
        </w:rPr>
        <w:t>.</w:t>
      </w:r>
      <w:r w:rsidR="00906876" w:rsidRPr="00906876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9EC2911" w14:textId="083E9263" w:rsidR="00D67CBB" w:rsidRDefault="00D80C58" w:rsidP="00E518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</w:t>
      </w:r>
      <w:r w:rsidR="00E5180B" w:rsidRPr="00E5180B">
        <w:rPr>
          <w:rFonts w:ascii="Times New Roman" w:eastAsia="Times New Roman" w:hAnsi="Times New Roman" w:cs="Times New Roman"/>
          <w:color w:val="000000"/>
        </w:rPr>
        <w:t>Восстановить подсветку знамени (светильники располагались на прилегающей к стене части люстры-кольца и направляли лучи на знамя), головы на подсветку скульптуры В.И Ленина 3000к</w:t>
      </w:r>
      <w:r w:rsidR="00E5180B">
        <w:rPr>
          <w:rFonts w:ascii="Times New Roman" w:eastAsia="Times New Roman" w:hAnsi="Times New Roman" w:cs="Times New Roman"/>
          <w:color w:val="000000"/>
        </w:rPr>
        <w:t xml:space="preserve"> – 5 шт.</w:t>
      </w:r>
      <w:bookmarkStart w:id="0" w:name="_GoBack"/>
      <w:bookmarkEnd w:id="0"/>
    </w:p>
    <w:p w14:paraId="72F50533" w14:textId="77777777" w:rsidR="00906876" w:rsidRDefault="00906876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AE3BE2A" w14:textId="3BC440C1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6.2. Подрядчик осуществляет вывоз упаковок, отходов, инструмента по окончании монтажа. Полная уборка монтажного пространства, обязательная предварительная очистка от пыли внутренней и внешней сторон стекол профессиональным средством для мытья стекол по окончании монтажных работ.</w:t>
      </w:r>
    </w:p>
    <w:p w14:paraId="6E033AC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CF1F4B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7. Технические требования к выполнению работ:</w:t>
      </w:r>
    </w:p>
    <w:p w14:paraId="39464BB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7.1. При выполнении такелажных и монтажных/демонтажных работ с выставочным оборудованием Подрядчик должен предусмотреть обеспечение сохранности оборудования и интерьеров Заказчика, не допускать повреждений полов и деталей декоративного убранства, в случае необходимости предусматривать использование средств защиты.</w:t>
      </w:r>
    </w:p>
    <w:p w14:paraId="58D3F5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7.2. Во время проведения работ Подрядчик обязан строго соблюдать все правила распорядка работы Заказчика, требования режима охраны.</w:t>
      </w:r>
    </w:p>
    <w:p w14:paraId="5677CB1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7.3. Подрядчик должен бережно относиться к интерьерам выставочных помещений, монтаж и демонтаж Выставки должен осуществляться с привлечением только профессиональных монтажников, имеющих опыт работы в предметной области аукциона. Подрядчик несет ответственность за соблюдение установленных правил монтажа.</w:t>
      </w:r>
    </w:p>
    <w:p w14:paraId="4CB826C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7.4. При монтаже и демонтаже Выставки в музейном пространстве запрещены следующие виды работ: покраска аэрозольными красками, сварочные работы, использование любых источников открытого огня и искр; распилочные работы, а также обработка материалов химикатами. Используемые материалы должны соответствовать пожарным требованиям.</w:t>
      </w:r>
    </w:p>
    <w:p w14:paraId="4FB545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7.6. Такелаж специализированных музейных витрин и оборудования в экспозиционные залы и обратно осуществляется в разобранном виде.</w:t>
      </w:r>
    </w:p>
    <w:p w14:paraId="7831DD4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7.7. Подрядчик обязан соблюдать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14:paraId="2C03530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7.8. Подрядчик обязан выполнять работы с учетом всех международных требований к сохранности музейных предметов, а также руководствоваться требованиями «Единых правил организации комплектования, учета, хранения и использования музейных предметов и музейных коллекций», утвержденных Приказом Министерства культуры от 23.06.2020 г. № 827 </w:t>
      </w:r>
    </w:p>
    <w:p w14:paraId="1695D43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CFC230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8.Ответственность Подрядчика и условия расторжения Договора:</w:t>
      </w:r>
    </w:p>
    <w:p w14:paraId="3FD932A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8.1. При несоблюдении требований монтажа и правил проведения работ, а также качества используемых материалов, Заказчик имеет право требовать переделки оборудования. </w:t>
      </w:r>
    </w:p>
    <w:p w14:paraId="0A7888A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8.2. Подрядчик несет полную материальную ответственность за сохранность интерьеров и выставочного оборудования Заказчика при проведении работ на территории Заказчика. </w:t>
      </w:r>
    </w:p>
    <w:p w14:paraId="4D1F6F0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8.3. Ущерб, нанесенный при выполнении работ персоналу Заказчика, Подрядчика или третьим лицам, а также имуществу Заказчика и экспонатам, возмещается Подрядчиком в полном объеме.</w:t>
      </w:r>
    </w:p>
    <w:p w14:paraId="49F2F26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84B10C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42CE3E5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9. Особые условия и правила безопасности:</w:t>
      </w:r>
    </w:p>
    <w:p w14:paraId="7D3B3A7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9.1. Исполнитель должен обеспечить въезд транспортных средств на территорию музея-заповедника и выезд за его пределы, выполняя при этом требования федеральных законов и других нормативных документов Российской Федерации и Московской области.</w:t>
      </w:r>
    </w:p>
    <w:p w14:paraId="643FE34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9.2. Не менее чем за 5 календарных дней до начала работ в выставочных залах Подрядчик обязан предоставить и согласовать с уполномоченным представителем Заказчика список техники и сотрудников, привлеченных к выполнению работ (копия паспорта - требование службы безопасности музея).</w:t>
      </w:r>
    </w:p>
    <w:p w14:paraId="01FE8C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lastRenderedPageBreak/>
        <w:t>9.3. Лица, привлеченные Подрядчиком к работам по монтажу Экспозиции, выставочного оборудования (в т.ч. крупноформатных стендов) должны быть дополнительно проинструктированы о работе в музейном пространстве. При работах на высоте все лица должны пройти обучение и иметь удостоверения с результатами проверки знаний по охране труда при работе на высоте (копии удостоверений предоставляются при заключении Договора).</w:t>
      </w:r>
    </w:p>
    <w:p w14:paraId="1D5A708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9.4. Работы по монтажу/демонтажу Экспозиции не должны препятствовать работе других экспозиций Заказчика. При производстве работ Заказчик обязан обеспечивать бесперебойный и беспрепятственный доступ Подрядчика в места выполнения работ.</w:t>
      </w:r>
    </w:p>
    <w:p w14:paraId="319C724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9.5. Выполнение всех монтажных работ осуществляется Подрядчиком с использованием собственного оборудования и инструментов, включая экипировку сотрудников Подрядчика.</w:t>
      </w:r>
    </w:p>
    <w:p w14:paraId="59D88F8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9.6. Все работы по монтажу Экспозиции проводятся под контролем уполномоченных представителей, в том числе автора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дизайн-проекта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Экспозиции, и охраны Заказчика. </w:t>
      </w:r>
    </w:p>
    <w:p w14:paraId="64069B9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9.7. К работе не допускается иностранная рабочая сила без надлежащего оформления в соответствии с требованиями миграционного законодательства РФ и Московской области.</w:t>
      </w:r>
    </w:p>
    <w:p w14:paraId="6C8C95A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9.8. Подрядчик передает Заказчику права на результаты работ по настоящему Техническому заданию, полученные в ходе проведения работ.</w:t>
      </w:r>
    </w:p>
    <w:p w14:paraId="6855E34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9.9. При выполнении работ Подрядчиком должны соблюдаться требования электробезопасности, противопожарной безопасности, охраны труда, санитарии и охраны окружающей среды, использоваться средства индивидуальной защиты.</w:t>
      </w:r>
    </w:p>
    <w:p w14:paraId="41FE3E0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9.10. Подрядчик обеспечивает санитарное и противопожарное содержание, уборку зоны работ и прилегающей непосредственно к ней территории (помещений) выполнения работ.</w:t>
      </w:r>
    </w:p>
    <w:p w14:paraId="519E040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9.11. Подрядчик несет установленную законом ответственность за соблюдением правил техники безопасности, электробезопасности, противопожарной безопасности, охраны труда и требований нормативных документов.</w:t>
      </w:r>
    </w:p>
    <w:p w14:paraId="360C916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9.12. Подрядчик производит работы минимально необходимым количеством технических средств и механизмов для сокращения уровня шума, пыли, загрязнения воздуха.</w:t>
      </w:r>
    </w:p>
    <w:p w14:paraId="1B33CE2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9.13. В выставочных залах запрещается использование оборудования с ультрафиолетовым и инфракрасным излучением, максимальный уровень шума должен быть менее 40дБ. </w:t>
      </w:r>
    </w:p>
    <w:p w14:paraId="2D777F1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9.14. Подрядчик при осуществлении своей деятельности применяет собственные средства, для подключения к электрическим сетям использует удлинители заводского изготовления сечением не менее 3х1,5мм2 с заземляющим контактом.</w:t>
      </w:r>
    </w:p>
    <w:p w14:paraId="5C524FB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9.15. Во время выполнения и по окончании работ держать свободным доступ к электрощитам, выключателям, розеткам и другому электрооборудованию, а также к инженерным системам и коммуникациям. </w:t>
      </w:r>
    </w:p>
    <w:p w14:paraId="5CC8330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9.16.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  <w:proofErr w:type="gramEnd"/>
    </w:p>
    <w:p w14:paraId="075BA6A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2155D8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8B331A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 xml:space="preserve">10. Требования к гарантийному обслуживанию: </w:t>
      </w:r>
    </w:p>
    <w:p w14:paraId="3D85CE4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10.1. Подрядчик принимает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на себя обязательства по выполнению работ в соответствии с требованиями настоящего Технического задания в течение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гарантийного срока. </w:t>
      </w:r>
    </w:p>
    <w:p w14:paraId="5147737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10.2. Срок предоставления гарантий качества работ: 60 (шестьдесят) календарных дней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с даты подписания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Заказчиком и Подрядчиком Акта выполненных работ.</w:t>
      </w:r>
    </w:p>
    <w:p w14:paraId="3D25E88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10.3. Гарантийные обязательства должны распространяться на несоответствия результатов работ требованиям настоящего Технического задания;</w:t>
      </w:r>
    </w:p>
    <w:p w14:paraId="72579C9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10.4. Подрядчик обязуется бесплатно своими силами и средствами устранять выявленные дефекты (недостатки) в период гарантийного срока.</w:t>
      </w:r>
    </w:p>
    <w:p w14:paraId="261F93F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lastRenderedPageBreak/>
        <w:t>10.5. Гарантийное обслуживание должно осуществляется на основании письменной заявки Заказчика в течение всего гарантийного срока.</w:t>
      </w:r>
    </w:p>
    <w:p w14:paraId="247B4FD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10.6. Подрядчик должен обеспечить выполнение работ в течение 5 (пяти) рабочих дней с момента поступления заявки Заказчика.</w:t>
      </w:r>
    </w:p>
    <w:p w14:paraId="29B34D17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Порядок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контроля за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результатами работ регулярно осуществляется Заказчиком в ходе выполнения работ.</w:t>
      </w:r>
    </w:p>
    <w:p w14:paraId="00000446" w14:textId="18E66E8C" w:rsidR="00A03F7D" w:rsidRPr="00200667" w:rsidRDefault="00A03F7D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</w:rPr>
      </w:pPr>
    </w:p>
    <w:sectPr w:rsidR="00A03F7D" w:rsidRPr="00200667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21FF"/>
    <w:multiLevelType w:val="multilevel"/>
    <w:tmpl w:val="BF2EE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D289A"/>
    <w:multiLevelType w:val="multilevel"/>
    <w:tmpl w:val="1D0839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7D"/>
    <w:rsid w:val="00172E66"/>
    <w:rsid w:val="00200667"/>
    <w:rsid w:val="002A3EC9"/>
    <w:rsid w:val="002C4C0B"/>
    <w:rsid w:val="00316041"/>
    <w:rsid w:val="003770FA"/>
    <w:rsid w:val="00405086"/>
    <w:rsid w:val="004275C7"/>
    <w:rsid w:val="00524579"/>
    <w:rsid w:val="00551650"/>
    <w:rsid w:val="007445EF"/>
    <w:rsid w:val="008A708F"/>
    <w:rsid w:val="008B008D"/>
    <w:rsid w:val="008B07EA"/>
    <w:rsid w:val="00906876"/>
    <w:rsid w:val="00994150"/>
    <w:rsid w:val="009D7AD0"/>
    <w:rsid w:val="00A03F7D"/>
    <w:rsid w:val="00A635EE"/>
    <w:rsid w:val="00AE6B90"/>
    <w:rsid w:val="00CC663C"/>
    <w:rsid w:val="00CD187E"/>
    <w:rsid w:val="00CF027E"/>
    <w:rsid w:val="00D262DA"/>
    <w:rsid w:val="00D67CBB"/>
    <w:rsid w:val="00D73308"/>
    <w:rsid w:val="00D80C58"/>
    <w:rsid w:val="00DC00EB"/>
    <w:rsid w:val="00E5180B"/>
    <w:rsid w:val="00F3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8B0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8B0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DB363-E6EF-4CB4-AB87-0B3566DA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4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23</cp:revision>
  <dcterms:created xsi:type="dcterms:W3CDTF">2025-04-04T14:42:00Z</dcterms:created>
  <dcterms:modified xsi:type="dcterms:W3CDTF">2026-08-18T08:06:00Z</dcterms:modified>
</cp:coreProperties>
</file>